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4B5E" w14:textId="77777777" w:rsidR="00DB0D51" w:rsidRDefault="00DB0D51" w:rsidP="00DB0D51">
      <w:pPr>
        <w:spacing w:after="0" w:line="240" w:lineRule="auto"/>
        <w:ind w:firstLine="709"/>
        <w:jc w:val="center"/>
        <w:rPr>
          <w:rFonts w:cs="Times New Roman"/>
          <w:b/>
          <w:bCs/>
          <w:szCs w:val="28"/>
        </w:rPr>
      </w:pPr>
      <w:r w:rsidRPr="00DA769D">
        <w:rPr>
          <w:rFonts w:cs="Times New Roman"/>
          <w:b/>
          <w:bCs/>
          <w:szCs w:val="28"/>
        </w:rPr>
        <w:t>МІНІСТЕРСТВО ОСВІТИ І НАУКИ УКРАЇНИ</w:t>
      </w:r>
    </w:p>
    <w:p w14:paraId="406E3941" w14:textId="77777777" w:rsidR="00DB0D51" w:rsidRPr="00DA769D" w:rsidRDefault="00DB0D51" w:rsidP="00DB0D51">
      <w:pPr>
        <w:spacing w:after="0" w:line="240" w:lineRule="auto"/>
        <w:ind w:firstLine="709"/>
        <w:jc w:val="center"/>
        <w:rPr>
          <w:rFonts w:cs="Times New Roman"/>
          <w:b/>
          <w:bCs/>
          <w:szCs w:val="28"/>
        </w:rPr>
      </w:pPr>
      <w:r w:rsidRPr="00DA769D">
        <w:rPr>
          <w:rFonts w:cs="Times New Roman"/>
          <w:b/>
          <w:bCs/>
          <w:szCs w:val="28"/>
        </w:rPr>
        <w:t>ЗАПОРІЗЬКИЙ НАЦІОНАЛЬНИЙ УНІВЕРСИТЕТ</w:t>
      </w:r>
    </w:p>
    <w:p w14:paraId="5F973FDD" w14:textId="77777777" w:rsidR="00DB0D51" w:rsidRPr="00DA769D" w:rsidRDefault="00DB0D51" w:rsidP="00DB0D51">
      <w:pPr>
        <w:spacing w:after="0" w:line="240" w:lineRule="auto"/>
        <w:jc w:val="center"/>
        <w:rPr>
          <w:rFonts w:cs="Times New Roman"/>
          <w:b/>
          <w:bCs/>
          <w:szCs w:val="28"/>
        </w:rPr>
      </w:pPr>
    </w:p>
    <w:p w14:paraId="4879E58A" w14:textId="77777777" w:rsidR="00DB0D51" w:rsidRPr="00DA769D" w:rsidRDefault="00DB0D51" w:rsidP="00DB0D51">
      <w:pPr>
        <w:spacing w:after="0" w:line="240" w:lineRule="auto"/>
        <w:ind w:firstLine="709"/>
        <w:jc w:val="center"/>
        <w:rPr>
          <w:rFonts w:cs="Times New Roman"/>
          <w:b/>
          <w:bCs/>
          <w:szCs w:val="28"/>
        </w:rPr>
      </w:pPr>
      <w:r w:rsidRPr="00DA769D">
        <w:rPr>
          <w:rFonts w:cs="Times New Roman"/>
          <w:b/>
          <w:bCs/>
          <w:szCs w:val="28"/>
        </w:rPr>
        <w:t>ЕКОНОМІЧНИЙ ФАКУЛЬТЕТ</w:t>
      </w:r>
    </w:p>
    <w:p w14:paraId="0767BA53" w14:textId="77777777" w:rsidR="00DB0D51" w:rsidRPr="00DA769D" w:rsidRDefault="00DB0D51" w:rsidP="00DB0D51">
      <w:pPr>
        <w:spacing w:after="0" w:line="240" w:lineRule="auto"/>
        <w:ind w:firstLine="709"/>
        <w:jc w:val="center"/>
        <w:rPr>
          <w:rFonts w:cs="Times New Roman"/>
          <w:szCs w:val="28"/>
        </w:rPr>
      </w:pPr>
    </w:p>
    <w:p w14:paraId="3163B7CD" w14:textId="77777777" w:rsidR="00DB0D51" w:rsidRPr="00DA769D" w:rsidRDefault="00DB0D51" w:rsidP="00DB0D51">
      <w:pPr>
        <w:spacing w:after="0" w:line="240" w:lineRule="auto"/>
        <w:ind w:firstLine="709"/>
        <w:jc w:val="center"/>
        <w:rPr>
          <w:rFonts w:cs="Times New Roman"/>
          <w:szCs w:val="28"/>
        </w:rPr>
      </w:pPr>
      <w:r>
        <w:rPr>
          <w:rFonts w:cs="Times New Roman"/>
          <w:szCs w:val="28"/>
        </w:rPr>
        <w:t>К</w:t>
      </w:r>
      <w:r w:rsidRPr="00DA769D">
        <w:rPr>
          <w:rFonts w:cs="Times New Roman"/>
          <w:szCs w:val="28"/>
        </w:rPr>
        <w:t xml:space="preserve">афедра </w:t>
      </w:r>
      <w:proofErr w:type="spellStart"/>
      <w:r w:rsidRPr="00DA769D">
        <w:rPr>
          <w:rFonts w:cs="Times New Roman"/>
          <w:szCs w:val="28"/>
        </w:rPr>
        <w:t>міжнародної</w:t>
      </w:r>
      <w:proofErr w:type="spellEnd"/>
      <w:r w:rsidRPr="00DA769D">
        <w:rPr>
          <w:rFonts w:cs="Times New Roman"/>
          <w:szCs w:val="28"/>
        </w:rPr>
        <w:t xml:space="preserve"> </w:t>
      </w:r>
      <w:proofErr w:type="spellStart"/>
      <w:r w:rsidRPr="00DA769D">
        <w:rPr>
          <w:rFonts w:cs="Times New Roman"/>
          <w:szCs w:val="28"/>
        </w:rPr>
        <w:t>економіки</w:t>
      </w:r>
      <w:proofErr w:type="spellEnd"/>
      <w:r>
        <w:rPr>
          <w:rFonts w:cs="Times New Roman"/>
          <w:szCs w:val="28"/>
          <w:lang w:val="uk-UA"/>
        </w:rPr>
        <w:t>, природних ресурсів та економіки міжнародного туризму</w:t>
      </w:r>
    </w:p>
    <w:p w14:paraId="598F0F69" w14:textId="77777777" w:rsidR="00DB0D51" w:rsidRDefault="00DB0D51" w:rsidP="00DB0D51">
      <w:pPr>
        <w:spacing w:after="0" w:line="240" w:lineRule="auto"/>
        <w:rPr>
          <w:rFonts w:cs="Times New Roman"/>
          <w:szCs w:val="28"/>
        </w:rPr>
      </w:pPr>
    </w:p>
    <w:p w14:paraId="604F041D" w14:textId="77777777" w:rsidR="00DB0D51" w:rsidRDefault="00DB0D51" w:rsidP="00DB0D51">
      <w:pPr>
        <w:spacing w:after="0" w:line="240" w:lineRule="auto"/>
        <w:jc w:val="center"/>
        <w:rPr>
          <w:rFonts w:cs="Times New Roman"/>
          <w:szCs w:val="28"/>
        </w:rPr>
      </w:pPr>
    </w:p>
    <w:p w14:paraId="525DA5A0" w14:textId="77777777" w:rsidR="00DB0D51" w:rsidRDefault="00DB0D51" w:rsidP="00DB0D51">
      <w:pPr>
        <w:spacing w:after="0" w:line="240" w:lineRule="auto"/>
        <w:rPr>
          <w:rFonts w:cs="Times New Roman"/>
          <w:szCs w:val="28"/>
        </w:rPr>
      </w:pPr>
    </w:p>
    <w:p w14:paraId="6DA7C3D6" w14:textId="77777777" w:rsidR="00DB0D51" w:rsidRDefault="00DB0D51" w:rsidP="00DB0D51">
      <w:pPr>
        <w:spacing w:after="0" w:line="240" w:lineRule="auto"/>
        <w:rPr>
          <w:rFonts w:cs="Times New Roman"/>
          <w:szCs w:val="28"/>
        </w:rPr>
      </w:pPr>
    </w:p>
    <w:p w14:paraId="5810EB57" w14:textId="77777777" w:rsidR="00DB0D51" w:rsidRDefault="00DB0D51" w:rsidP="00DB0D51">
      <w:pPr>
        <w:spacing w:after="0" w:line="240" w:lineRule="auto"/>
        <w:rPr>
          <w:rFonts w:cs="Times New Roman"/>
          <w:szCs w:val="28"/>
        </w:rPr>
      </w:pPr>
    </w:p>
    <w:p w14:paraId="1C215986" w14:textId="77777777" w:rsidR="00DB0D51" w:rsidRDefault="00DB0D51" w:rsidP="00DB0D51">
      <w:pPr>
        <w:spacing w:after="0" w:line="240" w:lineRule="auto"/>
        <w:rPr>
          <w:rFonts w:cs="Times New Roman"/>
          <w:szCs w:val="28"/>
        </w:rPr>
      </w:pPr>
    </w:p>
    <w:p w14:paraId="46743941" w14:textId="77777777" w:rsidR="00DB0D51" w:rsidRPr="00DA769D" w:rsidRDefault="00DB0D51" w:rsidP="00DB0D51">
      <w:pPr>
        <w:spacing w:after="0" w:line="240" w:lineRule="auto"/>
        <w:jc w:val="center"/>
        <w:rPr>
          <w:rFonts w:cs="Times New Roman"/>
          <w:szCs w:val="28"/>
        </w:rPr>
      </w:pPr>
    </w:p>
    <w:p w14:paraId="73C548B4" w14:textId="77777777" w:rsidR="00DB0D51" w:rsidRDefault="00DB0D51" w:rsidP="00DB0D51">
      <w:pPr>
        <w:spacing w:after="0" w:line="240" w:lineRule="auto"/>
        <w:jc w:val="center"/>
        <w:rPr>
          <w:rFonts w:cs="Times New Roman"/>
          <w:b/>
          <w:bCs/>
          <w:szCs w:val="28"/>
        </w:rPr>
      </w:pPr>
      <w:proofErr w:type="spellStart"/>
      <w:r w:rsidRPr="00DA769D">
        <w:rPr>
          <w:rFonts w:cs="Times New Roman"/>
          <w:b/>
          <w:bCs/>
          <w:szCs w:val="28"/>
        </w:rPr>
        <w:t>Кваліфікаційна</w:t>
      </w:r>
      <w:proofErr w:type="spellEnd"/>
      <w:r w:rsidRPr="00DA769D">
        <w:rPr>
          <w:rFonts w:cs="Times New Roman"/>
          <w:b/>
          <w:bCs/>
          <w:szCs w:val="28"/>
        </w:rPr>
        <w:t xml:space="preserve"> робота </w:t>
      </w:r>
      <w:r>
        <w:rPr>
          <w:rFonts w:cs="Times New Roman"/>
          <w:b/>
          <w:bCs/>
          <w:szCs w:val="28"/>
        </w:rPr>
        <w:t>(</w:t>
      </w:r>
      <w:proofErr w:type="spellStart"/>
      <w:r>
        <w:rPr>
          <w:rFonts w:cs="Times New Roman"/>
          <w:b/>
          <w:bCs/>
          <w:szCs w:val="28"/>
        </w:rPr>
        <w:t>проэкт</w:t>
      </w:r>
      <w:proofErr w:type="spellEnd"/>
      <w:r>
        <w:rPr>
          <w:rFonts w:cs="Times New Roman"/>
          <w:b/>
          <w:bCs/>
          <w:szCs w:val="28"/>
        </w:rPr>
        <w:t>)</w:t>
      </w:r>
    </w:p>
    <w:p w14:paraId="72831647" w14:textId="77777777" w:rsidR="00DB0D51" w:rsidRDefault="00DB0D51" w:rsidP="00DB0D51">
      <w:pPr>
        <w:spacing w:after="0" w:line="240" w:lineRule="auto"/>
        <w:jc w:val="center"/>
        <w:rPr>
          <w:rFonts w:cs="Times New Roman"/>
          <w:bCs/>
          <w:szCs w:val="28"/>
          <w:lang w:val="uk-UA"/>
        </w:rPr>
      </w:pPr>
      <w:r w:rsidRPr="000A718B">
        <w:rPr>
          <w:rFonts w:cs="Times New Roman"/>
          <w:bCs/>
          <w:szCs w:val="28"/>
          <w:lang w:val="uk-UA"/>
        </w:rPr>
        <w:t>ОР Магістр</w:t>
      </w:r>
    </w:p>
    <w:p w14:paraId="29FA896C" w14:textId="77777777" w:rsidR="00DB0D51" w:rsidRPr="000A718B" w:rsidRDefault="00DB0D51" w:rsidP="00DB0D51">
      <w:pPr>
        <w:spacing w:after="0" w:line="240" w:lineRule="auto"/>
        <w:ind w:firstLine="709"/>
        <w:jc w:val="center"/>
        <w:rPr>
          <w:rFonts w:cs="Times New Roman"/>
          <w:bCs/>
          <w:szCs w:val="28"/>
          <w:lang w:val="uk-UA"/>
        </w:rPr>
      </w:pPr>
    </w:p>
    <w:p w14:paraId="0B76AFCE" w14:textId="77777777" w:rsidR="00DB0D51" w:rsidRPr="007526F4" w:rsidRDefault="00DB0D51" w:rsidP="00DB0D51">
      <w:pPr>
        <w:pStyle w:val="a4"/>
        <w:shd w:val="clear" w:color="auto" w:fill="FFFFFF"/>
        <w:spacing w:before="0" w:beforeAutospacing="0" w:after="0" w:afterAutospacing="0"/>
        <w:jc w:val="center"/>
        <w:rPr>
          <w:color w:val="000000"/>
          <w:sz w:val="28"/>
          <w:szCs w:val="28"/>
          <w:shd w:val="clear" w:color="auto" w:fill="FFFFFF"/>
          <w:lang w:val="uk-UA"/>
        </w:rPr>
      </w:pPr>
      <w:r w:rsidRPr="000D7080">
        <w:rPr>
          <w:sz w:val="28"/>
          <w:szCs w:val="28"/>
          <w:lang w:val="uk-UA"/>
        </w:rPr>
        <w:t>на</w:t>
      </w:r>
      <w:r>
        <w:rPr>
          <w:sz w:val="28"/>
          <w:szCs w:val="28"/>
          <w:lang w:val="uk-UA"/>
        </w:rPr>
        <w:t xml:space="preserve"> </w:t>
      </w:r>
      <w:r w:rsidRPr="000D7080">
        <w:rPr>
          <w:sz w:val="28"/>
          <w:szCs w:val="28"/>
          <w:lang w:val="uk-UA"/>
        </w:rPr>
        <w:t>тему</w:t>
      </w:r>
      <w:r>
        <w:rPr>
          <w:sz w:val="28"/>
          <w:szCs w:val="28"/>
          <w:lang w:val="uk-UA"/>
        </w:rPr>
        <w:t xml:space="preserve"> </w:t>
      </w:r>
      <w:r>
        <w:rPr>
          <w:color w:val="000000"/>
          <w:sz w:val="28"/>
          <w:szCs w:val="28"/>
          <w:shd w:val="clear" w:color="auto" w:fill="FFFFFF"/>
          <w:lang w:val="uk-UA"/>
        </w:rPr>
        <w:t>Аналіз</w:t>
      </w:r>
      <w:r w:rsidRPr="004B690E">
        <w:rPr>
          <w:color w:val="000000"/>
          <w:sz w:val="28"/>
          <w:szCs w:val="28"/>
          <w:shd w:val="clear" w:color="auto" w:fill="FFFFFF"/>
          <w:lang w:val="uk-UA"/>
        </w:rPr>
        <w:t xml:space="preserve"> </w:t>
      </w:r>
      <w:r>
        <w:rPr>
          <w:color w:val="000000"/>
          <w:sz w:val="28"/>
          <w:szCs w:val="28"/>
          <w:shd w:val="clear" w:color="auto" w:fill="FFFFFF"/>
          <w:lang w:val="uk-UA"/>
        </w:rPr>
        <w:t>в</w:t>
      </w:r>
      <w:r w:rsidRPr="004B690E">
        <w:rPr>
          <w:color w:val="000000"/>
          <w:sz w:val="28"/>
          <w:szCs w:val="28"/>
          <w:shd w:val="clear" w:color="auto" w:fill="FFFFFF"/>
          <w:lang w:val="uk-UA"/>
        </w:rPr>
        <w:t xml:space="preserve">провадження </w:t>
      </w:r>
      <w:r>
        <w:rPr>
          <w:color w:val="000000"/>
          <w:sz w:val="28"/>
          <w:szCs w:val="28"/>
          <w:shd w:val="clear" w:color="auto" w:fill="FFFFFF"/>
          <w:lang w:val="uk-UA"/>
        </w:rPr>
        <w:t>концепції</w:t>
      </w:r>
      <w:r w:rsidRPr="004B690E">
        <w:rPr>
          <w:color w:val="000000"/>
          <w:sz w:val="28"/>
          <w:szCs w:val="28"/>
          <w:shd w:val="clear" w:color="auto" w:fill="FFFFFF"/>
          <w:lang w:val="uk-UA"/>
        </w:rPr>
        <w:t xml:space="preserve"> сталого розвитку в сфері автомобілебудування США, Європи та Азії</w:t>
      </w:r>
    </w:p>
    <w:p w14:paraId="634334D2" w14:textId="77777777" w:rsidR="00DB0D51" w:rsidRDefault="00DB0D51" w:rsidP="00DB0D51">
      <w:pPr>
        <w:spacing w:after="0" w:line="240" w:lineRule="auto"/>
        <w:ind w:firstLine="709"/>
        <w:jc w:val="center"/>
        <w:rPr>
          <w:rFonts w:cs="Times New Roman"/>
          <w:szCs w:val="28"/>
          <w:lang w:val="uk-UA"/>
        </w:rPr>
      </w:pPr>
    </w:p>
    <w:p w14:paraId="244E44F7" w14:textId="77777777" w:rsidR="00DB0D51" w:rsidRDefault="00DB0D51" w:rsidP="00DB0D51">
      <w:pPr>
        <w:spacing w:after="0" w:line="240" w:lineRule="auto"/>
        <w:ind w:firstLine="709"/>
        <w:jc w:val="center"/>
        <w:rPr>
          <w:rFonts w:cs="Times New Roman"/>
          <w:szCs w:val="28"/>
          <w:lang w:val="uk-UA"/>
        </w:rPr>
      </w:pPr>
    </w:p>
    <w:p w14:paraId="69B8880D" w14:textId="77777777" w:rsidR="00DB0D51" w:rsidRDefault="00DB0D51" w:rsidP="00DB0D51">
      <w:pPr>
        <w:spacing w:after="0" w:line="240" w:lineRule="auto"/>
        <w:ind w:firstLine="709"/>
        <w:jc w:val="center"/>
        <w:rPr>
          <w:rFonts w:cs="Times New Roman"/>
          <w:szCs w:val="28"/>
          <w:lang w:val="uk-UA"/>
        </w:rPr>
      </w:pPr>
    </w:p>
    <w:p w14:paraId="67485022" w14:textId="77777777" w:rsidR="00DB0D51" w:rsidRDefault="00DB0D51" w:rsidP="00DB0D51">
      <w:pPr>
        <w:spacing w:after="0" w:line="240" w:lineRule="auto"/>
        <w:ind w:left="3515"/>
        <w:rPr>
          <w:rFonts w:cs="Times New Roman"/>
          <w:szCs w:val="28"/>
          <w:lang w:val="uk-UA"/>
        </w:rPr>
      </w:pPr>
    </w:p>
    <w:p w14:paraId="5C371A64" w14:textId="77777777" w:rsidR="00DB0D51" w:rsidRPr="002B4DE6" w:rsidRDefault="00DB0D51" w:rsidP="00DB0D51">
      <w:pPr>
        <w:spacing w:after="0" w:line="240" w:lineRule="auto"/>
        <w:ind w:left="3544"/>
        <w:rPr>
          <w:rFonts w:eastAsia="Times New Roman" w:cs="Times New Roman"/>
          <w:szCs w:val="28"/>
          <w:lang w:val="uk-UA" w:eastAsia="uk-UA"/>
        </w:rPr>
      </w:pPr>
      <w:r w:rsidRPr="002B4DE6">
        <w:rPr>
          <w:rFonts w:eastAsia="Times New Roman" w:cs="Times New Roman"/>
          <w:szCs w:val="28"/>
          <w:lang w:val="uk-UA" w:eastAsia="uk-UA"/>
        </w:rPr>
        <w:t>Викона</w:t>
      </w:r>
      <w:r>
        <w:rPr>
          <w:rFonts w:eastAsia="Times New Roman" w:cs="Times New Roman"/>
          <w:szCs w:val="28"/>
          <w:lang w:val="uk-UA" w:eastAsia="uk-UA"/>
        </w:rPr>
        <w:t>в</w:t>
      </w:r>
      <w:r w:rsidRPr="002B4DE6">
        <w:rPr>
          <w:rFonts w:eastAsia="Times New Roman" w:cs="Times New Roman"/>
          <w:szCs w:val="28"/>
          <w:lang w:val="uk-UA" w:eastAsia="uk-UA"/>
        </w:rPr>
        <w:t>: студент 2 курсу, групи 8.0510-ме</w:t>
      </w:r>
    </w:p>
    <w:p w14:paraId="48FC59B3" w14:textId="77777777" w:rsidR="00DB0D51" w:rsidRPr="002B4DE6" w:rsidRDefault="00DB0D51" w:rsidP="00DB0D51">
      <w:pPr>
        <w:spacing w:after="0" w:line="240" w:lineRule="auto"/>
        <w:ind w:left="3544"/>
        <w:rPr>
          <w:rFonts w:eastAsia="Times New Roman" w:cs="Times New Roman"/>
          <w:szCs w:val="28"/>
          <w:lang w:val="uk-UA" w:eastAsia="uk-UA"/>
        </w:rPr>
      </w:pPr>
      <w:r w:rsidRPr="002B4DE6">
        <w:rPr>
          <w:rFonts w:eastAsia="Times New Roman" w:cs="Times New Roman"/>
          <w:szCs w:val="28"/>
          <w:lang w:val="uk-UA" w:eastAsia="uk-UA"/>
        </w:rPr>
        <w:t>спеціальності 051 Економіка</w:t>
      </w:r>
    </w:p>
    <w:p w14:paraId="140A0D09" w14:textId="77777777" w:rsidR="00DB0D51" w:rsidRPr="002B4DE6" w:rsidRDefault="00DB0D51" w:rsidP="00DB0D51">
      <w:pPr>
        <w:spacing w:after="0" w:line="240" w:lineRule="auto"/>
        <w:ind w:left="3544"/>
        <w:rPr>
          <w:rFonts w:eastAsia="Times New Roman" w:cs="Times New Roman"/>
          <w:szCs w:val="28"/>
          <w:lang w:val="uk-UA" w:eastAsia="uk-UA"/>
        </w:rPr>
      </w:pPr>
      <w:r w:rsidRPr="002B4DE6">
        <w:rPr>
          <w:rFonts w:eastAsia="Times New Roman" w:cs="Times New Roman"/>
          <w:szCs w:val="28"/>
          <w:lang w:val="uk-UA" w:eastAsia="uk-UA"/>
        </w:rPr>
        <w:t>освітньої програми міжнародна економіка</w:t>
      </w:r>
    </w:p>
    <w:p w14:paraId="60A2C00D" w14:textId="77777777" w:rsidR="00DB0D51" w:rsidRDefault="00DB0D51" w:rsidP="00DB0D51">
      <w:pPr>
        <w:spacing w:after="0" w:line="240" w:lineRule="auto"/>
        <w:ind w:left="3544"/>
        <w:rPr>
          <w:rFonts w:eastAsia="Times New Roman" w:cs="Times New Roman"/>
          <w:szCs w:val="28"/>
          <w:lang w:val="uk-UA" w:eastAsia="uk-UA"/>
        </w:rPr>
      </w:pPr>
      <w:r>
        <w:rPr>
          <w:rFonts w:eastAsia="Times New Roman" w:cs="Times New Roman"/>
          <w:szCs w:val="28"/>
          <w:lang w:val="uk-UA" w:eastAsia="uk-UA"/>
        </w:rPr>
        <w:t>Кушнір В.В</w:t>
      </w:r>
      <w:r w:rsidRPr="002B4DE6">
        <w:rPr>
          <w:rFonts w:eastAsia="Times New Roman" w:cs="Times New Roman"/>
          <w:szCs w:val="28"/>
          <w:lang w:val="uk-UA" w:eastAsia="uk-UA"/>
        </w:rPr>
        <w:t>.</w:t>
      </w:r>
    </w:p>
    <w:p w14:paraId="5EAE8BE3" w14:textId="77777777" w:rsidR="00DB0D51" w:rsidRPr="00340DC7" w:rsidRDefault="00DB0D51" w:rsidP="00DB0D51">
      <w:pPr>
        <w:spacing w:after="0" w:line="240" w:lineRule="auto"/>
        <w:ind w:left="3544"/>
        <w:rPr>
          <w:rFonts w:eastAsia="Times New Roman" w:cs="Times New Roman"/>
          <w:szCs w:val="28"/>
          <w:lang w:eastAsia="uk-UA"/>
        </w:rPr>
      </w:pPr>
    </w:p>
    <w:p w14:paraId="69396325" w14:textId="77777777" w:rsidR="00DB0D51" w:rsidRPr="002B4DE6" w:rsidRDefault="00DB0D51" w:rsidP="00DB0D51">
      <w:pPr>
        <w:spacing w:after="0" w:line="240" w:lineRule="auto"/>
        <w:ind w:left="3544"/>
        <w:rPr>
          <w:rFonts w:eastAsia="Times New Roman" w:cs="Times New Roman"/>
          <w:szCs w:val="28"/>
          <w:lang w:val="uk-UA" w:eastAsia="uk-UA"/>
        </w:rPr>
      </w:pPr>
      <w:r w:rsidRPr="002B4DE6">
        <w:rPr>
          <w:rFonts w:eastAsia="Times New Roman" w:cs="Times New Roman"/>
          <w:szCs w:val="28"/>
          <w:lang w:val="uk-UA" w:eastAsia="uk-UA"/>
        </w:rPr>
        <w:t xml:space="preserve">Керівник </w:t>
      </w:r>
      <w:r>
        <w:rPr>
          <w:rFonts w:eastAsia="Times New Roman" w:cs="Times New Roman"/>
          <w:szCs w:val="28"/>
          <w:lang w:val="uk-UA" w:eastAsia="uk-UA"/>
        </w:rPr>
        <w:t xml:space="preserve">професор </w:t>
      </w:r>
      <w:r w:rsidRPr="002B4DE6">
        <w:rPr>
          <w:rFonts w:eastAsia="Times New Roman" w:cs="Times New Roman"/>
          <w:szCs w:val="28"/>
          <w:lang w:val="uk-UA" w:eastAsia="uk-UA"/>
        </w:rPr>
        <w:t xml:space="preserve">кафедри міжнародної економіки, природних ресурсів та економіки міжнародного туризму, </w:t>
      </w:r>
      <w:proofErr w:type="spellStart"/>
      <w:r>
        <w:rPr>
          <w:rFonts w:eastAsia="Times New Roman" w:cs="Times New Roman"/>
          <w:szCs w:val="28"/>
          <w:lang w:val="uk-UA" w:eastAsia="uk-UA"/>
        </w:rPr>
        <w:t>д</w:t>
      </w:r>
      <w:r w:rsidRPr="002B4DE6">
        <w:rPr>
          <w:rFonts w:eastAsia="Times New Roman" w:cs="Times New Roman"/>
          <w:szCs w:val="28"/>
          <w:lang w:val="uk-UA" w:eastAsia="uk-UA"/>
        </w:rPr>
        <w:t>.</w:t>
      </w:r>
      <w:r>
        <w:rPr>
          <w:rFonts w:eastAsia="Times New Roman" w:cs="Times New Roman"/>
          <w:szCs w:val="28"/>
          <w:lang w:val="uk-UA" w:eastAsia="uk-UA"/>
        </w:rPr>
        <w:t>і</w:t>
      </w:r>
      <w:r w:rsidRPr="002B4DE6">
        <w:rPr>
          <w:rFonts w:eastAsia="Times New Roman" w:cs="Times New Roman"/>
          <w:szCs w:val="28"/>
          <w:lang w:val="uk-UA" w:eastAsia="uk-UA"/>
        </w:rPr>
        <w:t>.н</w:t>
      </w:r>
      <w:proofErr w:type="spellEnd"/>
      <w:r w:rsidRPr="002B4DE6">
        <w:rPr>
          <w:rFonts w:eastAsia="Times New Roman" w:cs="Times New Roman"/>
          <w:szCs w:val="28"/>
          <w:lang w:val="uk-UA" w:eastAsia="uk-UA"/>
        </w:rPr>
        <w:t>.,</w:t>
      </w:r>
      <w:r>
        <w:rPr>
          <w:rFonts w:eastAsia="Times New Roman" w:cs="Times New Roman"/>
          <w:szCs w:val="28"/>
          <w:lang w:val="uk-UA" w:eastAsia="uk-UA"/>
        </w:rPr>
        <w:t xml:space="preserve"> </w:t>
      </w:r>
      <w:proofErr w:type="spellStart"/>
      <w:r>
        <w:rPr>
          <w:rFonts w:eastAsia="Times New Roman" w:cs="Times New Roman"/>
          <w:szCs w:val="28"/>
          <w:lang w:val="uk-UA" w:eastAsia="uk-UA"/>
        </w:rPr>
        <w:t>Сарнацький</w:t>
      </w:r>
      <w:proofErr w:type="spellEnd"/>
      <w:r>
        <w:rPr>
          <w:rFonts w:eastAsia="Times New Roman" w:cs="Times New Roman"/>
          <w:szCs w:val="28"/>
          <w:lang w:val="uk-UA" w:eastAsia="uk-UA"/>
        </w:rPr>
        <w:t xml:space="preserve"> О.П</w:t>
      </w:r>
      <w:r w:rsidRPr="002B4DE6">
        <w:rPr>
          <w:rFonts w:eastAsia="Times New Roman" w:cs="Times New Roman"/>
          <w:szCs w:val="28"/>
          <w:lang w:val="uk-UA" w:eastAsia="uk-UA"/>
        </w:rPr>
        <w:t>.</w:t>
      </w:r>
    </w:p>
    <w:p w14:paraId="599D80EB" w14:textId="77777777" w:rsidR="00DB0D51" w:rsidRPr="002B4DE6" w:rsidRDefault="00DB0D51" w:rsidP="00DB0D51">
      <w:pPr>
        <w:spacing w:after="0" w:line="240" w:lineRule="auto"/>
        <w:ind w:left="3544"/>
        <w:rPr>
          <w:rFonts w:eastAsia="Times New Roman" w:cs="Times New Roman"/>
          <w:sz w:val="16"/>
          <w:szCs w:val="16"/>
          <w:lang w:val="uk-UA" w:eastAsia="uk-UA"/>
        </w:rPr>
      </w:pPr>
    </w:p>
    <w:p w14:paraId="0A67A897" w14:textId="77777777" w:rsidR="00DB0D51" w:rsidRPr="002B4DE6" w:rsidRDefault="00DB0D51" w:rsidP="00DB0D51">
      <w:pPr>
        <w:spacing w:after="0" w:line="240" w:lineRule="auto"/>
        <w:ind w:left="3544"/>
        <w:rPr>
          <w:rFonts w:eastAsia="Times New Roman" w:cs="Times New Roman"/>
          <w:szCs w:val="28"/>
          <w:lang w:val="uk-UA" w:eastAsia="uk-UA"/>
        </w:rPr>
      </w:pPr>
      <w:r w:rsidRPr="00CA11CA">
        <w:rPr>
          <w:rFonts w:eastAsia="Times New Roman" w:cs="Times New Roman"/>
          <w:szCs w:val="28"/>
          <w:lang w:val="uk-UA" w:eastAsia="uk-UA"/>
        </w:rPr>
        <w:t xml:space="preserve">Рецензент завідувач кафедри міжнародної економіки, природних ресурсів та економіки міжнародного туризму, професор, </w:t>
      </w:r>
      <w:proofErr w:type="spellStart"/>
      <w:r w:rsidRPr="00CA11CA">
        <w:rPr>
          <w:rFonts w:eastAsia="Times New Roman" w:cs="Times New Roman"/>
          <w:szCs w:val="28"/>
          <w:lang w:val="uk-UA" w:eastAsia="uk-UA"/>
        </w:rPr>
        <w:t>д.е.н</w:t>
      </w:r>
      <w:proofErr w:type="spellEnd"/>
      <w:r w:rsidRPr="00CA11CA">
        <w:rPr>
          <w:rFonts w:eastAsia="Times New Roman" w:cs="Times New Roman"/>
          <w:szCs w:val="28"/>
          <w:lang w:val="uk-UA" w:eastAsia="uk-UA"/>
        </w:rPr>
        <w:t xml:space="preserve">., </w:t>
      </w:r>
      <w:proofErr w:type="spellStart"/>
      <w:r w:rsidRPr="00CA11CA">
        <w:rPr>
          <w:rFonts w:eastAsia="Times New Roman" w:cs="Times New Roman"/>
          <w:szCs w:val="28"/>
          <w:lang w:val="uk-UA" w:eastAsia="uk-UA"/>
        </w:rPr>
        <w:t>Бабміндра</w:t>
      </w:r>
      <w:proofErr w:type="spellEnd"/>
      <w:r w:rsidRPr="00CA11CA">
        <w:rPr>
          <w:rFonts w:eastAsia="Times New Roman" w:cs="Times New Roman"/>
          <w:szCs w:val="28"/>
          <w:lang w:val="uk-UA" w:eastAsia="uk-UA"/>
        </w:rPr>
        <w:t xml:space="preserve"> Д. І.</w:t>
      </w:r>
    </w:p>
    <w:p w14:paraId="45BB6DF0" w14:textId="77777777" w:rsidR="00DB0D51" w:rsidRDefault="00DB0D51" w:rsidP="00DB0D51">
      <w:pPr>
        <w:spacing w:after="0" w:line="240" w:lineRule="auto"/>
        <w:ind w:left="3515"/>
        <w:rPr>
          <w:rFonts w:cs="Times New Roman"/>
          <w:szCs w:val="28"/>
          <w:lang w:val="uk-UA"/>
        </w:rPr>
      </w:pPr>
    </w:p>
    <w:p w14:paraId="42757C29" w14:textId="77777777" w:rsidR="00DB0D51" w:rsidRDefault="00DB0D51" w:rsidP="00DB0D51">
      <w:pPr>
        <w:spacing w:after="0" w:line="240" w:lineRule="auto"/>
        <w:rPr>
          <w:rFonts w:cs="Times New Roman"/>
          <w:szCs w:val="28"/>
          <w:lang w:val="uk-UA"/>
        </w:rPr>
      </w:pPr>
    </w:p>
    <w:p w14:paraId="302900EB" w14:textId="77777777" w:rsidR="00DB0D51" w:rsidRDefault="00DB0D51" w:rsidP="00DB0D51">
      <w:pPr>
        <w:spacing w:after="0" w:line="240" w:lineRule="auto"/>
        <w:rPr>
          <w:rFonts w:cs="Times New Roman"/>
          <w:szCs w:val="28"/>
          <w:lang w:val="uk-UA"/>
        </w:rPr>
      </w:pPr>
    </w:p>
    <w:p w14:paraId="301510E9" w14:textId="77777777" w:rsidR="00DB0D51" w:rsidRDefault="00DB0D51" w:rsidP="00DB0D51">
      <w:pPr>
        <w:spacing w:after="0" w:line="240" w:lineRule="auto"/>
        <w:ind w:firstLine="709"/>
        <w:jc w:val="center"/>
        <w:rPr>
          <w:rFonts w:cs="Times New Roman"/>
          <w:szCs w:val="28"/>
          <w:lang w:val="uk-UA"/>
        </w:rPr>
      </w:pPr>
    </w:p>
    <w:p w14:paraId="333696CF" w14:textId="77777777" w:rsidR="00DB0D51" w:rsidRDefault="00DB0D51" w:rsidP="00DB0D51">
      <w:pPr>
        <w:spacing w:after="0" w:line="240" w:lineRule="auto"/>
        <w:jc w:val="center"/>
        <w:rPr>
          <w:rFonts w:cs="Times New Roman"/>
          <w:szCs w:val="28"/>
          <w:lang w:val="uk-UA"/>
        </w:rPr>
      </w:pPr>
      <w:r w:rsidRPr="000D7080">
        <w:rPr>
          <w:rFonts w:cs="Times New Roman"/>
          <w:szCs w:val="28"/>
          <w:lang w:val="uk-UA"/>
        </w:rPr>
        <w:t>Запоріжжя</w:t>
      </w:r>
    </w:p>
    <w:p w14:paraId="504446B5" w14:textId="77777777" w:rsidR="00DB0D51" w:rsidRDefault="00DB0D51" w:rsidP="00DB0D51">
      <w:pPr>
        <w:spacing w:after="0" w:line="240" w:lineRule="auto"/>
        <w:jc w:val="center"/>
        <w:rPr>
          <w:rFonts w:cs="Times New Roman"/>
          <w:szCs w:val="28"/>
          <w:lang w:val="uk-UA"/>
        </w:rPr>
      </w:pPr>
      <w:r w:rsidRPr="000D7080">
        <w:rPr>
          <w:rFonts w:cs="Times New Roman"/>
          <w:szCs w:val="28"/>
          <w:lang w:val="uk-UA"/>
        </w:rPr>
        <w:t>20</w:t>
      </w:r>
      <w:r>
        <w:rPr>
          <w:rFonts w:cs="Times New Roman"/>
          <w:szCs w:val="28"/>
          <w:lang w:val="uk-UA"/>
        </w:rPr>
        <w:t>21</w:t>
      </w:r>
    </w:p>
    <w:p w14:paraId="665980D7" w14:textId="77777777" w:rsidR="00DB0D51" w:rsidRDefault="00DB0D51" w:rsidP="00DB0D51">
      <w:pPr>
        <w:spacing w:after="0" w:line="240" w:lineRule="auto"/>
        <w:ind w:firstLine="709"/>
        <w:jc w:val="center"/>
        <w:rPr>
          <w:rFonts w:cs="Times New Roman"/>
          <w:b/>
          <w:bCs/>
          <w:szCs w:val="28"/>
          <w:lang w:val="uk-UA"/>
        </w:rPr>
      </w:pPr>
    </w:p>
    <w:p w14:paraId="12B0B850" w14:textId="77777777" w:rsidR="00DB0D51" w:rsidRDefault="00DB0D51" w:rsidP="00DB0D51">
      <w:pPr>
        <w:spacing w:after="0" w:line="240" w:lineRule="auto"/>
        <w:ind w:firstLine="709"/>
        <w:jc w:val="center"/>
        <w:rPr>
          <w:rFonts w:cs="Times New Roman"/>
          <w:b/>
          <w:bCs/>
          <w:szCs w:val="28"/>
          <w:lang w:val="uk-UA"/>
        </w:rPr>
      </w:pPr>
    </w:p>
    <w:p w14:paraId="209B8060" w14:textId="77777777" w:rsidR="00DB0D51" w:rsidRDefault="00DB0D51" w:rsidP="00DB0D51">
      <w:pPr>
        <w:spacing w:after="0" w:line="240" w:lineRule="auto"/>
        <w:ind w:firstLine="709"/>
        <w:jc w:val="center"/>
        <w:rPr>
          <w:rFonts w:cs="Times New Roman"/>
          <w:b/>
          <w:bCs/>
          <w:szCs w:val="28"/>
          <w:lang w:val="uk-UA"/>
        </w:rPr>
      </w:pPr>
    </w:p>
    <w:p w14:paraId="089895E8" w14:textId="77777777" w:rsidR="00DB0D51" w:rsidRDefault="00DB0D51" w:rsidP="00DB0D51">
      <w:pPr>
        <w:spacing w:after="100" w:afterAutospacing="1" w:line="240" w:lineRule="auto"/>
        <w:jc w:val="center"/>
        <w:rPr>
          <w:rFonts w:cs="Times New Roman"/>
          <w:b/>
          <w:bCs/>
          <w:szCs w:val="28"/>
          <w:lang w:val="uk-UA"/>
        </w:rPr>
      </w:pPr>
      <w:r w:rsidRPr="00780CD7">
        <w:rPr>
          <w:rFonts w:cs="Times New Roman"/>
          <w:b/>
          <w:bCs/>
          <w:szCs w:val="28"/>
          <w:lang w:val="uk-UA"/>
        </w:rPr>
        <w:lastRenderedPageBreak/>
        <w:t xml:space="preserve">МІНІСТЕРСТВО ОСВІТИ І НАУКИ УКРАЇНИ </w:t>
      </w:r>
    </w:p>
    <w:p w14:paraId="60BB8D24" w14:textId="77777777" w:rsidR="00DB0D51" w:rsidRPr="00780CD7" w:rsidRDefault="00DB0D51" w:rsidP="00DB0D51">
      <w:pPr>
        <w:spacing w:after="100" w:afterAutospacing="1" w:line="240" w:lineRule="auto"/>
        <w:jc w:val="center"/>
        <w:rPr>
          <w:rFonts w:cs="Times New Roman"/>
          <w:b/>
          <w:bCs/>
          <w:szCs w:val="28"/>
          <w:lang w:val="uk-UA"/>
        </w:rPr>
      </w:pPr>
      <w:r w:rsidRPr="00780CD7">
        <w:rPr>
          <w:rFonts w:cs="Times New Roman"/>
          <w:b/>
          <w:bCs/>
          <w:szCs w:val="28"/>
          <w:lang w:val="uk-UA"/>
        </w:rPr>
        <w:t>ЗАПОРІЗЬКИЙ НАЦІОНАЛЬНИЙ УНІВЕРСИТЕТ</w:t>
      </w:r>
    </w:p>
    <w:p w14:paraId="16229032" w14:textId="77777777" w:rsidR="00DB0D51" w:rsidRDefault="00DB0D51" w:rsidP="00DB0D51">
      <w:pPr>
        <w:spacing w:after="0" w:line="240" w:lineRule="auto"/>
        <w:ind w:firstLine="709"/>
        <w:jc w:val="both"/>
        <w:rPr>
          <w:rFonts w:cs="Times New Roman"/>
          <w:szCs w:val="28"/>
          <w:lang w:val="uk-UA"/>
        </w:rPr>
      </w:pPr>
    </w:p>
    <w:p w14:paraId="47029A24" w14:textId="77777777" w:rsidR="00DB0D51" w:rsidRDefault="00DB0D51" w:rsidP="00DB0D51">
      <w:pPr>
        <w:spacing w:after="0" w:line="240" w:lineRule="auto"/>
        <w:ind w:firstLine="709"/>
        <w:jc w:val="both"/>
        <w:rPr>
          <w:rFonts w:cs="Times New Roman"/>
          <w:szCs w:val="28"/>
          <w:lang w:val="uk-UA"/>
        </w:rPr>
      </w:pPr>
    </w:p>
    <w:p w14:paraId="49E037F6" w14:textId="77777777" w:rsidR="00DB0D51" w:rsidRDefault="00DB0D51" w:rsidP="00DB0D51">
      <w:pPr>
        <w:spacing w:after="0" w:line="240" w:lineRule="auto"/>
        <w:jc w:val="both"/>
        <w:rPr>
          <w:rFonts w:cs="Times New Roman"/>
          <w:szCs w:val="28"/>
          <w:lang w:val="uk-UA"/>
        </w:rPr>
      </w:pPr>
      <w:r w:rsidRPr="00780CD7">
        <w:rPr>
          <w:rFonts w:cs="Times New Roman"/>
          <w:szCs w:val="28"/>
          <w:lang w:val="uk-UA"/>
        </w:rPr>
        <w:t>Факульте</w:t>
      </w:r>
      <w:r>
        <w:rPr>
          <w:rFonts w:cs="Times New Roman"/>
          <w:szCs w:val="28"/>
          <w:lang w:val="uk-UA"/>
        </w:rPr>
        <w:t xml:space="preserve">т </w:t>
      </w:r>
      <w:r w:rsidRPr="00780CD7">
        <w:rPr>
          <w:rFonts w:cs="Times New Roman"/>
          <w:szCs w:val="28"/>
          <w:lang w:val="uk-UA"/>
        </w:rPr>
        <w:t xml:space="preserve">економічний </w:t>
      </w:r>
    </w:p>
    <w:p w14:paraId="39CFACE3" w14:textId="77777777" w:rsidR="00DB0D51" w:rsidRDefault="00DB0D51" w:rsidP="00DB0D51">
      <w:pPr>
        <w:spacing w:after="0" w:line="240" w:lineRule="auto"/>
        <w:jc w:val="both"/>
        <w:rPr>
          <w:rFonts w:cs="Times New Roman"/>
          <w:szCs w:val="28"/>
          <w:lang w:val="uk-UA"/>
        </w:rPr>
      </w:pPr>
      <w:r w:rsidRPr="00780CD7">
        <w:rPr>
          <w:rFonts w:cs="Times New Roman"/>
          <w:szCs w:val="28"/>
          <w:lang w:val="uk-UA"/>
        </w:rPr>
        <w:t>Кафедра міжнародної економіки</w:t>
      </w:r>
      <w:r>
        <w:rPr>
          <w:rFonts w:cs="Times New Roman"/>
          <w:szCs w:val="28"/>
          <w:lang w:val="uk-UA"/>
        </w:rPr>
        <w:t xml:space="preserve">, природних ресурсів та </w:t>
      </w:r>
      <w:r w:rsidRPr="00780CD7">
        <w:rPr>
          <w:rFonts w:cs="Times New Roman"/>
          <w:szCs w:val="28"/>
          <w:lang w:val="uk-UA"/>
        </w:rPr>
        <w:t>економі</w:t>
      </w:r>
      <w:r>
        <w:rPr>
          <w:rFonts w:cs="Times New Roman"/>
          <w:szCs w:val="28"/>
          <w:lang w:val="uk-UA"/>
        </w:rPr>
        <w:t>ки міжнародного туризму</w:t>
      </w:r>
      <w:r w:rsidRPr="00780CD7">
        <w:rPr>
          <w:rFonts w:cs="Times New Roman"/>
          <w:szCs w:val="28"/>
          <w:lang w:val="uk-UA"/>
        </w:rPr>
        <w:t xml:space="preserve"> </w:t>
      </w:r>
    </w:p>
    <w:p w14:paraId="6F28561B" w14:textId="77777777" w:rsidR="00DB0D51" w:rsidRPr="00CA11CA" w:rsidRDefault="00DB0D51" w:rsidP="00DB0D51">
      <w:pPr>
        <w:keepNext/>
        <w:spacing w:after="0" w:line="240" w:lineRule="auto"/>
        <w:jc w:val="both"/>
        <w:outlineLvl w:val="0"/>
        <w:rPr>
          <w:rFonts w:eastAsia="Times New Roman" w:cs="Times New Roman"/>
          <w:szCs w:val="28"/>
          <w:lang w:val="uk-UA" w:eastAsia="uk-UA"/>
        </w:rPr>
      </w:pPr>
      <w:r w:rsidRPr="00CA11CA">
        <w:rPr>
          <w:rFonts w:eastAsia="Times New Roman" w:cs="Times New Roman"/>
          <w:szCs w:val="28"/>
          <w:lang w:val="uk-UA" w:eastAsia="uk-UA"/>
        </w:rPr>
        <w:t>Рівень вищої освіти магістр</w:t>
      </w:r>
    </w:p>
    <w:p w14:paraId="797C3B3F" w14:textId="77777777" w:rsidR="00DB0D51" w:rsidRPr="00CA11CA" w:rsidRDefault="00DB0D51" w:rsidP="00DB0D51">
      <w:pPr>
        <w:keepNext/>
        <w:spacing w:after="0" w:line="240" w:lineRule="auto"/>
        <w:jc w:val="both"/>
        <w:outlineLvl w:val="0"/>
        <w:rPr>
          <w:rFonts w:eastAsia="Times New Roman" w:cs="Times New Roman"/>
          <w:szCs w:val="28"/>
          <w:lang w:val="uk-UA" w:eastAsia="uk-UA"/>
        </w:rPr>
      </w:pPr>
      <w:r w:rsidRPr="00CA11CA">
        <w:rPr>
          <w:rFonts w:eastAsia="Times New Roman" w:cs="Times New Roman"/>
          <w:szCs w:val="28"/>
          <w:lang w:val="uk-UA" w:eastAsia="uk-UA"/>
        </w:rPr>
        <w:t>Спеціальність 051 Економіка</w:t>
      </w:r>
    </w:p>
    <w:p w14:paraId="2DF9E064" w14:textId="77777777" w:rsidR="00DB0D51" w:rsidRPr="00CA11CA" w:rsidRDefault="00DB0D51" w:rsidP="00DB0D51">
      <w:pPr>
        <w:spacing w:after="0" w:line="240" w:lineRule="auto"/>
        <w:ind w:right="-6"/>
        <w:jc w:val="both"/>
        <w:rPr>
          <w:rFonts w:eastAsia="Times New Roman" w:cs="Times New Roman"/>
          <w:szCs w:val="28"/>
          <w:lang w:val="uk-UA" w:eastAsia="uk-UA"/>
        </w:rPr>
      </w:pPr>
      <w:r w:rsidRPr="00CA11CA">
        <w:rPr>
          <w:rFonts w:eastAsia="Times New Roman" w:cs="Times New Roman"/>
          <w:szCs w:val="28"/>
          <w:lang w:val="uk-UA" w:eastAsia="uk-UA"/>
        </w:rPr>
        <w:t>Освітня програма міжнародна економіка</w:t>
      </w:r>
    </w:p>
    <w:p w14:paraId="66222395" w14:textId="77777777" w:rsidR="00DB0D51" w:rsidRDefault="00DB0D51" w:rsidP="00DB0D51">
      <w:pPr>
        <w:spacing w:after="0" w:line="240" w:lineRule="auto"/>
        <w:ind w:firstLine="709"/>
        <w:jc w:val="both"/>
        <w:rPr>
          <w:rFonts w:cs="Times New Roman"/>
          <w:szCs w:val="28"/>
          <w:lang w:val="uk-UA"/>
        </w:rPr>
      </w:pPr>
    </w:p>
    <w:p w14:paraId="46BC015E" w14:textId="77777777" w:rsidR="00DB0D51" w:rsidRPr="00CA11CA" w:rsidRDefault="00DB0D51" w:rsidP="00DB0D51">
      <w:pPr>
        <w:keepNext/>
        <w:spacing w:after="0" w:line="240" w:lineRule="auto"/>
        <w:ind w:left="5040"/>
        <w:jc w:val="both"/>
        <w:outlineLvl w:val="0"/>
        <w:rPr>
          <w:rFonts w:eastAsia="Times New Roman" w:cs="Times New Roman"/>
          <w:b/>
          <w:szCs w:val="28"/>
          <w:lang w:val="uk-UA" w:eastAsia="uk-UA"/>
        </w:rPr>
      </w:pPr>
      <w:r w:rsidRPr="00CA11CA">
        <w:rPr>
          <w:rFonts w:eastAsia="Times New Roman" w:cs="Times New Roman"/>
          <w:b/>
          <w:szCs w:val="28"/>
          <w:lang w:val="uk-UA" w:eastAsia="uk-UA"/>
        </w:rPr>
        <w:t>ЗАТВЕРДЖУЮ</w:t>
      </w:r>
    </w:p>
    <w:p w14:paraId="358D3EC1" w14:textId="77777777" w:rsidR="00DB0D51" w:rsidRPr="00CA11CA" w:rsidRDefault="00DB0D51" w:rsidP="00DB0D51">
      <w:pPr>
        <w:spacing w:after="0" w:line="240" w:lineRule="auto"/>
        <w:ind w:left="5040"/>
        <w:rPr>
          <w:rFonts w:eastAsia="Times New Roman" w:cs="Times New Roman"/>
          <w:szCs w:val="28"/>
          <w:lang w:val="uk-UA" w:eastAsia="uk-UA"/>
        </w:rPr>
      </w:pPr>
      <w:r w:rsidRPr="00CA11CA">
        <w:rPr>
          <w:rFonts w:eastAsia="Times New Roman" w:cs="Times New Roman"/>
          <w:szCs w:val="28"/>
          <w:lang w:val="uk-UA" w:eastAsia="uk-UA"/>
        </w:rPr>
        <w:t>Завідувач кафедри______________</w:t>
      </w:r>
    </w:p>
    <w:p w14:paraId="06AD3028" w14:textId="77777777" w:rsidR="00DB0D51" w:rsidRPr="00CA11CA" w:rsidRDefault="00DB0D51" w:rsidP="00DB0D51">
      <w:pPr>
        <w:spacing w:after="0" w:line="240" w:lineRule="auto"/>
        <w:ind w:left="5040"/>
        <w:jc w:val="both"/>
        <w:rPr>
          <w:rFonts w:eastAsia="Times New Roman" w:cs="Times New Roman"/>
          <w:szCs w:val="28"/>
          <w:lang w:val="uk-UA" w:eastAsia="uk-UA"/>
        </w:rPr>
      </w:pPr>
      <w:r w:rsidRPr="00CA11CA">
        <w:rPr>
          <w:rFonts w:eastAsia="Times New Roman" w:cs="Times New Roman"/>
          <w:szCs w:val="28"/>
          <w:lang w:val="uk-UA" w:eastAsia="uk-UA"/>
        </w:rPr>
        <w:t>«_____»_____________20____року</w:t>
      </w:r>
    </w:p>
    <w:p w14:paraId="3D1D314B" w14:textId="77777777" w:rsidR="00DB0D51" w:rsidRDefault="00DB0D51" w:rsidP="00DB0D51">
      <w:pPr>
        <w:spacing w:after="0" w:line="360" w:lineRule="auto"/>
        <w:ind w:firstLine="709"/>
        <w:jc w:val="right"/>
        <w:rPr>
          <w:rFonts w:cs="Times New Roman"/>
          <w:szCs w:val="28"/>
          <w:lang w:val="uk-UA"/>
        </w:rPr>
      </w:pPr>
    </w:p>
    <w:p w14:paraId="23F8DE05" w14:textId="77777777" w:rsidR="00DB0D51" w:rsidRDefault="00DB0D51" w:rsidP="00DB0D51">
      <w:pPr>
        <w:spacing w:after="0" w:line="360" w:lineRule="auto"/>
        <w:ind w:firstLine="709"/>
        <w:jc w:val="right"/>
        <w:rPr>
          <w:rFonts w:cs="Times New Roman"/>
          <w:szCs w:val="28"/>
          <w:lang w:val="uk-UA"/>
        </w:rPr>
      </w:pPr>
    </w:p>
    <w:p w14:paraId="1D6A1C24" w14:textId="77777777" w:rsidR="00DB0D51" w:rsidRDefault="00DB0D51" w:rsidP="00DB0D51">
      <w:pPr>
        <w:spacing w:after="0" w:line="360" w:lineRule="auto"/>
        <w:ind w:firstLine="709"/>
        <w:jc w:val="right"/>
        <w:rPr>
          <w:rFonts w:cs="Times New Roman"/>
          <w:szCs w:val="28"/>
          <w:lang w:val="uk-UA"/>
        </w:rPr>
      </w:pPr>
    </w:p>
    <w:p w14:paraId="0AC65F02" w14:textId="77777777" w:rsidR="00DB0D51" w:rsidRPr="00CA11CA" w:rsidRDefault="00DB0D51" w:rsidP="00DB0D51">
      <w:pPr>
        <w:keepLines/>
        <w:spacing w:after="0" w:line="360" w:lineRule="auto"/>
        <w:ind w:firstLine="720"/>
        <w:jc w:val="center"/>
        <w:rPr>
          <w:rFonts w:eastAsia="Calibri" w:cs="Times New Roman"/>
          <w:b/>
          <w:szCs w:val="28"/>
        </w:rPr>
      </w:pPr>
      <w:proofErr w:type="gramStart"/>
      <w:r w:rsidRPr="00CA11CA">
        <w:rPr>
          <w:rFonts w:eastAsia="Calibri" w:cs="Times New Roman"/>
          <w:b/>
          <w:szCs w:val="28"/>
        </w:rPr>
        <w:t>З  А</w:t>
      </w:r>
      <w:proofErr w:type="gramEnd"/>
      <w:r w:rsidRPr="00CA11CA">
        <w:rPr>
          <w:rFonts w:eastAsia="Calibri" w:cs="Times New Roman"/>
          <w:b/>
          <w:szCs w:val="28"/>
        </w:rPr>
        <w:t xml:space="preserve">  В  Д  А  Н  </w:t>
      </w:r>
      <w:proofErr w:type="spellStart"/>
      <w:r w:rsidRPr="00CA11CA">
        <w:rPr>
          <w:rFonts w:eastAsia="Calibri" w:cs="Times New Roman"/>
          <w:b/>
          <w:szCs w:val="28"/>
        </w:rPr>
        <w:t>Н</w:t>
      </w:r>
      <w:proofErr w:type="spellEnd"/>
      <w:r w:rsidRPr="00CA11CA">
        <w:rPr>
          <w:rFonts w:eastAsia="Calibri" w:cs="Times New Roman"/>
          <w:b/>
          <w:szCs w:val="28"/>
        </w:rPr>
        <w:t xml:space="preserve">  Я</w:t>
      </w:r>
    </w:p>
    <w:p w14:paraId="77377F9A" w14:textId="77777777" w:rsidR="00DB0D51" w:rsidRPr="00CA11CA" w:rsidRDefault="00DB0D51" w:rsidP="00DB0D51">
      <w:pPr>
        <w:keepLines/>
        <w:spacing w:after="0" w:line="360" w:lineRule="auto"/>
        <w:jc w:val="center"/>
        <w:rPr>
          <w:rFonts w:eastAsia="Calibri" w:cs="Times New Roman"/>
          <w:bCs/>
          <w:szCs w:val="28"/>
          <w:lang w:val="uk-UA"/>
        </w:rPr>
      </w:pPr>
      <w:bookmarkStart w:id="0" w:name="_Toc87974435"/>
      <w:r w:rsidRPr="00CA11CA">
        <w:rPr>
          <w:rFonts w:eastAsia="Calibri" w:cs="Times New Roman"/>
          <w:bCs/>
          <w:szCs w:val="28"/>
          <w:lang w:val="uk-UA"/>
        </w:rPr>
        <w:t>НА КВАЛІФІКАЦІЙНУ РОБОТУ (ПРОЄКТ) СТУДЕНТ</w:t>
      </w:r>
      <w:bookmarkEnd w:id="0"/>
      <w:r>
        <w:rPr>
          <w:rFonts w:eastAsia="Calibri" w:cs="Times New Roman"/>
          <w:bCs/>
          <w:szCs w:val="28"/>
          <w:lang w:val="uk-UA"/>
        </w:rPr>
        <w:t>У</w:t>
      </w:r>
    </w:p>
    <w:p w14:paraId="272739C6" w14:textId="77777777" w:rsidR="00DB0D51" w:rsidRPr="00CA11CA" w:rsidRDefault="00DB0D51" w:rsidP="00DB0D51">
      <w:pPr>
        <w:spacing w:after="0" w:line="240" w:lineRule="auto"/>
        <w:jc w:val="center"/>
        <w:rPr>
          <w:rFonts w:eastAsia="Times New Roman" w:cs="Times New Roman"/>
          <w:szCs w:val="28"/>
          <w:lang w:val="uk-UA" w:eastAsia="uk-UA"/>
        </w:rPr>
      </w:pPr>
    </w:p>
    <w:p w14:paraId="26E01A1A" w14:textId="77777777" w:rsidR="00DB0D51" w:rsidRPr="00CA11CA" w:rsidRDefault="00DB0D51" w:rsidP="00DB0D51">
      <w:pPr>
        <w:spacing w:after="0" w:line="240" w:lineRule="auto"/>
        <w:jc w:val="center"/>
        <w:rPr>
          <w:rFonts w:eastAsia="Times New Roman" w:cs="Times New Roman"/>
          <w:szCs w:val="28"/>
          <w:lang w:val="uk-UA" w:eastAsia="uk-UA"/>
        </w:rPr>
      </w:pPr>
      <w:r>
        <w:rPr>
          <w:rFonts w:eastAsia="Times New Roman" w:cs="Times New Roman"/>
          <w:szCs w:val="28"/>
          <w:lang w:val="uk-UA" w:eastAsia="uk-UA"/>
        </w:rPr>
        <w:t>Кушніру Вадиму Валерійовичу</w:t>
      </w:r>
    </w:p>
    <w:p w14:paraId="7E56219F" w14:textId="77777777" w:rsidR="00DB0D51" w:rsidRDefault="00DB0D51" w:rsidP="00DB0D51">
      <w:pPr>
        <w:spacing w:after="0" w:line="240" w:lineRule="auto"/>
        <w:ind w:firstLine="709"/>
        <w:jc w:val="center"/>
        <w:rPr>
          <w:rFonts w:cs="Times New Roman"/>
          <w:szCs w:val="28"/>
          <w:lang w:val="uk-UA"/>
        </w:rPr>
      </w:pPr>
    </w:p>
    <w:p w14:paraId="4954CA38" w14:textId="77777777" w:rsidR="00DB0D51" w:rsidRPr="00CA11CA" w:rsidRDefault="00DB0D51" w:rsidP="00DB0D51">
      <w:pPr>
        <w:numPr>
          <w:ilvl w:val="0"/>
          <w:numId w:val="37"/>
        </w:numPr>
        <w:tabs>
          <w:tab w:val="left" w:pos="360"/>
        </w:tabs>
        <w:spacing w:after="0"/>
        <w:rPr>
          <w:rFonts w:eastAsia="Times New Roman" w:cs="Times New Roman"/>
          <w:color w:val="000000"/>
          <w:szCs w:val="28"/>
          <w:lang w:val="uk-UA" w:eastAsia="uk-UA"/>
        </w:rPr>
      </w:pPr>
      <w:r w:rsidRPr="00CA11CA">
        <w:rPr>
          <w:rFonts w:eastAsia="Times New Roman" w:cs="Times New Roman"/>
          <w:szCs w:val="28"/>
          <w:lang w:val="uk-UA" w:eastAsia="uk-UA"/>
        </w:rPr>
        <w:t>Тема роботи (</w:t>
      </w:r>
      <w:proofErr w:type="spellStart"/>
      <w:r w:rsidRPr="00CA11CA">
        <w:rPr>
          <w:rFonts w:eastAsia="Times New Roman" w:cs="Times New Roman"/>
          <w:szCs w:val="28"/>
          <w:lang w:val="uk-UA" w:eastAsia="uk-UA"/>
        </w:rPr>
        <w:t>проєкту</w:t>
      </w:r>
      <w:proofErr w:type="spellEnd"/>
      <w:r w:rsidRPr="00CA11CA">
        <w:rPr>
          <w:rFonts w:eastAsia="Times New Roman" w:cs="Times New Roman"/>
          <w:szCs w:val="28"/>
          <w:lang w:val="uk-UA" w:eastAsia="uk-UA"/>
        </w:rPr>
        <w:t xml:space="preserve">) </w:t>
      </w:r>
      <w:r w:rsidRPr="00853544">
        <w:rPr>
          <w:rFonts w:cs="Times New Roman"/>
          <w:szCs w:val="28"/>
          <w:lang w:val="uk-UA"/>
        </w:rPr>
        <w:t>«</w:t>
      </w:r>
      <w:r w:rsidRPr="005D7AD1">
        <w:rPr>
          <w:rFonts w:cs="Times New Roman"/>
          <w:color w:val="000000"/>
          <w:szCs w:val="28"/>
          <w:shd w:val="clear" w:color="auto" w:fill="FFFFFF"/>
          <w:lang w:val="uk-UA"/>
        </w:rPr>
        <w:t>Аналіз впровадження концепції сталого розвитку в сфері автомобілебудування США, Європи та Азії</w:t>
      </w:r>
      <w:r w:rsidRPr="00853544">
        <w:rPr>
          <w:rFonts w:cs="Times New Roman"/>
          <w:szCs w:val="28"/>
          <w:lang w:val="uk-UA"/>
        </w:rPr>
        <w:t>»</w:t>
      </w:r>
      <w:r w:rsidRPr="00CA11CA">
        <w:rPr>
          <w:rFonts w:eastAsia="Times New Roman" w:cs="Times New Roman"/>
          <w:szCs w:val="28"/>
          <w:lang w:val="uk-UA" w:eastAsia="uk-UA"/>
        </w:rPr>
        <w:t xml:space="preserve"> </w:t>
      </w:r>
      <w:r w:rsidRPr="00CA11CA">
        <w:rPr>
          <w:rFonts w:eastAsia="Times New Roman" w:cs="Times New Roman"/>
          <w:color w:val="000000"/>
          <w:szCs w:val="28"/>
          <w:lang w:val="uk-UA" w:eastAsia="uk-UA"/>
        </w:rPr>
        <w:t xml:space="preserve">керівник роботи </w:t>
      </w:r>
      <w:proofErr w:type="spellStart"/>
      <w:r>
        <w:rPr>
          <w:rFonts w:eastAsia="Times New Roman" w:cs="Times New Roman"/>
          <w:color w:val="000000"/>
          <w:szCs w:val="28"/>
          <w:lang w:val="uk-UA" w:eastAsia="uk-UA"/>
        </w:rPr>
        <w:t>Сарнацький</w:t>
      </w:r>
      <w:proofErr w:type="spellEnd"/>
      <w:r>
        <w:rPr>
          <w:rFonts w:eastAsia="Times New Roman" w:cs="Times New Roman"/>
          <w:color w:val="000000"/>
          <w:szCs w:val="28"/>
          <w:lang w:val="uk-UA" w:eastAsia="uk-UA"/>
        </w:rPr>
        <w:t xml:space="preserve"> Олександр Петрович</w:t>
      </w:r>
      <w:r w:rsidRPr="00CA11CA">
        <w:rPr>
          <w:rFonts w:eastAsia="Times New Roman" w:cs="Times New Roman"/>
          <w:color w:val="000000"/>
          <w:szCs w:val="28"/>
          <w:lang w:val="uk-UA" w:eastAsia="uk-UA"/>
        </w:rPr>
        <w:t xml:space="preserve">, </w:t>
      </w:r>
      <w:proofErr w:type="spellStart"/>
      <w:r>
        <w:rPr>
          <w:rFonts w:eastAsia="Times New Roman" w:cs="Times New Roman"/>
          <w:color w:val="000000"/>
          <w:szCs w:val="28"/>
          <w:lang w:val="uk-UA" w:eastAsia="uk-UA"/>
        </w:rPr>
        <w:t>д</w:t>
      </w:r>
      <w:r w:rsidRPr="00CA11CA">
        <w:rPr>
          <w:rFonts w:eastAsia="Times New Roman" w:cs="Times New Roman"/>
          <w:color w:val="000000"/>
          <w:szCs w:val="28"/>
          <w:lang w:val="uk-UA" w:eastAsia="uk-UA"/>
        </w:rPr>
        <w:t>.</w:t>
      </w:r>
      <w:r>
        <w:rPr>
          <w:rFonts w:eastAsia="Times New Roman" w:cs="Times New Roman"/>
          <w:color w:val="000000"/>
          <w:szCs w:val="28"/>
          <w:lang w:val="uk-UA" w:eastAsia="uk-UA"/>
        </w:rPr>
        <w:t>і</w:t>
      </w:r>
      <w:r w:rsidRPr="00CA11CA">
        <w:rPr>
          <w:rFonts w:eastAsia="Times New Roman" w:cs="Times New Roman"/>
          <w:color w:val="000000"/>
          <w:szCs w:val="28"/>
          <w:lang w:val="uk-UA" w:eastAsia="uk-UA"/>
        </w:rPr>
        <w:t>.н</w:t>
      </w:r>
      <w:proofErr w:type="spellEnd"/>
      <w:r w:rsidRPr="00CA11CA">
        <w:rPr>
          <w:rFonts w:eastAsia="Times New Roman" w:cs="Times New Roman"/>
          <w:color w:val="000000"/>
          <w:szCs w:val="28"/>
          <w:lang w:val="uk-UA" w:eastAsia="uk-UA"/>
        </w:rPr>
        <w:t xml:space="preserve">. </w:t>
      </w:r>
      <w:r w:rsidRPr="00CA11CA">
        <w:rPr>
          <w:rFonts w:eastAsia="Times New Roman" w:cs="Times New Roman"/>
          <w:szCs w:val="28"/>
          <w:lang w:val="uk-UA" w:eastAsia="uk-UA"/>
        </w:rPr>
        <w:t>затверджені наказом ЗНУ від «30» червня 2021 року №96</w:t>
      </w:r>
      <w:r>
        <w:rPr>
          <w:rFonts w:eastAsia="Times New Roman" w:cs="Times New Roman"/>
          <w:szCs w:val="28"/>
          <w:lang w:val="uk-UA" w:eastAsia="uk-UA"/>
        </w:rPr>
        <w:t>7</w:t>
      </w:r>
      <w:r w:rsidRPr="00CA11CA">
        <w:rPr>
          <w:rFonts w:eastAsia="Times New Roman" w:cs="Times New Roman"/>
          <w:szCs w:val="28"/>
          <w:lang w:val="uk-UA" w:eastAsia="uk-UA"/>
        </w:rPr>
        <w:t>-с</w:t>
      </w:r>
    </w:p>
    <w:p w14:paraId="54DEB11E" w14:textId="77777777" w:rsidR="00DB0D51" w:rsidRPr="00CA11CA" w:rsidRDefault="00DB0D51" w:rsidP="00DB0D51">
      <w:pPr>
        <w:numPr>
          <w:ilvl w:val="0"/>
          <w:numId w:val="37"/>
        </w:numPr>
        <w:tabs>
          <w:tab w:val="left" w:pos="360"/>
        </w:tabs>
        <w:spacing w:after="0"/>
        <w:rPr>
          <w:rFonts w:eastAsia="Times New Roman" w:cs="Times New Roman"/>
          <w:szCs w:val="28"/>
          <w:lang w:val="uk-UA" w:eastAsia="uk-UA"/>
        </w:rPr>
      </w:pPr>
      <w:r w:rsidRPr="00CA11CA">
        <w:rPr>
          <w:rFonts w:eastAsia="Times New Roman" w:cs="Times New Roman"/>
          <w:szCs w:val="28"/>
          <w:lang w:val="uk-UA" w:eastAsia="uk-UA"/>
        </w:rPr>
        <w:t>Строк подання студент</w:t>
      </w:r>
      <w:r>
        <w:rPr>
          <w:rFonts w:eastAsia="Times New Roman" w:cs="Times New Roman"/>
          <w:szCs w:val="28"/>
          <w:lang w:val="uk-UA" w:eastAsia="uk-UA"/>
        </w:rPr>
        <w:t>ом</w:t>
      </w:r>
      <w:r w:rsidRPr="00CA11CA">
        <w:rPr>
          <w:rFonts w:eastAsia="Times New Roman" w:cs="Times New Roman"/>
          <w:szCs w:val="28"/>
          <w:lang w:val="uk-UA" w:eastAsia="uk-UA"/>
        </w:rPr>
        <w:t xml:space="preserve"> роботи 01.12.2021.</w:t>
      </w:r>
    </w:p>
    <w:p w14:paraId="7E3D9F84" w14:textId="77777777" w:rsidR="00DB0D51" w:rsidRPr="00B312C1" w:rsidRDefault="00DB0D51" w:rsidP="00DB0D51">
      <w:pPr>
        <w:numPr>
          <w:ilvl w:val="0"/>
          <w:numId w:val="37"/>
        </w:numPr>
        <w:tabs>
          <w:tab w:val="left" w:pos="360"/>
        </w:tabs>
        <w:spacing w:after="0"/>
        <w:rPr>
          <w:rFonts w:cs="Times New Roman"/>
          <w:szCs w:val="28"/>
        </w:rPr>
      </w:pPr>
      <w:r w:rsidRPr="00CA11CA">
        <w:rPr>
          <w:rFonts w:eastAsia="Times New Roman" w:cs="Times New Roman"/>
          <w:szCs w:val="28"/>
          <w:lang w:val="uk-UA" w:eastAsia="uk-UA"/>
        </w:rPr>
        <w:t>Вихідні дані до роботи</w:t>
      </w:r>
      <w:r>
        <w:rPr>
          <w:rFonts w:eastAsia="Times New Roman" w:cs="Times New Roman"/>
          <w:szCs w:val="28"/>
          <w:lang w:val="uk-UA" w:eastAsia="uk-UA"/>
        </w:rPr>
        <w:t xml:space="preserve"> </w:t>
      </w:r>
      <w:proofErr w:type="spellStart"/>
      <w:r w:rsidRPr="00BF6B80">
        <w:rPr>
          <w:rFonts w:cs="Times New Roman"/>
          <w:szCs w:val="28"/>
        </w:rPr>
        <w:t>наукова</w:t>
      </w:r>
      <w:proofErr w:type="spellEnd"/>
      <w:r w:rsidRPr="00BF6B80">
        <w:rPr>
          <w:rFonts w:cs="Times New Roman"/>
          <w:szCs w:val="28"/>
        </w:rPr>
        <w:t xml:space="preserve"> та </w:t>
      </w:r>
      <w:proofErr w:type="spellStart"/>
      <w:r w:rsidRPr="00BF6B80">
        <w:rPr>
          <w:rFonts w:cs="Times New Roman"/>
          <w:szCs w:val="28"/>
        </w:rPr>
        <w:t>навчально</w:t>
      </w:r>
      <w:proofErr w:type="spellEnd"/>
      <w:r w:rsidRPr="00BF6B80">
        <w:rPr>
          <w:rFonts w:cs="Times New Roman"/>
          <w:szCs w:val="28"/>
        </w:rPr>
        <w:t xml:space="preserve">-методична </w:t>
      </w:r>
      <w:proofErr w:type="spellStart"/>
      <w:r w:rsidRPr="00BF6B80">
        <w:rPr>
          <w:rFonts w:cs="Times New Roman"/>
          <w:szCs w:val="28"/>
        </w:rPr>
        <w:t>література</w:t>
      </w:r>
      <w:proofErr w:type="spellEnd"/>
      <w:r w:rsidRPr="00BF6B80">
        <w:rPr>
          <w:rFonts w:cs="Times New Roman"/>
          <w:szCs w:val="28"/>
        </w:rPr>
        <w:t xml:space="preserve">, </w:t>
      </w:r>
      <w:r w:rsidRPr="00B312C1">
        <w:rPr>
          <w:rFonts w:cs="Times New Roman"/>
          <w:szCs w:val="28"/>
          <w:lang w:val="uk-UA"/>
        </w:rPr>
        <w:t>статті іноземних науковців, звіти автомобільних компаній</w:t>
      </w:r>
      <w:r w:rsidRPr="00B312C1">
        <w:rPr>
          <w:rFonts w:cs="Times New Roman"/>
          <w:szCs w:val="28"/>
        </w:rPr>
        <w:t>.</w:t>
      </w:r>
    </w:p>
    <w:p w14:paraId="1D1D8012" w14:textId="77777777" w:rsidR="00DB0D51" w:rsidRDefault="00DB0D51" w:rsidP="00DB0D51">
      <w:pPr>
        <w:numPr>
          <w:ilvl w:val="0"/>
          <w:numId w:val="37"/>
        </w:numPr>
        <w:tabs>
          <w:tab w:val="left" w:pos="360"/>
        </w:tabs>
        <w:spacing w:after="0"/>
        <w:rPr>
          <w:rFonts w:eastAsia="Times New Roman" w:cs="Times New Roman"/>
          <w:szCs w:val="28"/>
          <w:lang w:val="uk-UA" w:eastAsia="uk-UA"/>
        </w:rPr>
      </w:pPr>
      <w:r w:rsidRPr="00CA11CA">
        <w:rPr>
          <w:rFonts w:eastAsia="Times New Roman" w:cs="Times New Roman"/>
          <w:szCs w:val="28"/>
          <w:lang w:val="uk-UA" w:eastAsia="uk-UA"/>
        </w:rPr>
        <w:t>Зміст розрахунково-пояснювальної записки (перелік питань, які потрібно розробити)</w:t>
      </w:r>
    </w:p>
    <w:p w14:paraId="0FC6E26C" w14:textId="77777777" w:rsidR="00DB0D51" w:rsidRPr="00A21336" w:rsidRDefault="00DB0D51" w:rsidP="00DB0D51">
      <w:pPr>
        <w:pStyle w:val="a3"/>
        <w:spacing w:after="0" w:line="240" w:lineRule="auto"/>
        <w:jc w:val="both"/>
        <w:rPr>
          <w:rFonts w:cs="Times New Roman"/>
          <w:szCs w:val="28"/>
        </w:rPr>
      </w:pPr>
      <w:r w:rsidRPr="00A21336">
        <w:rPr>
          <w:rFonts w:cs="Times New Roman"/>
          <w:szCs w:val="28"/>
        </w:rPr>
        <w:t xml:space="preserve">теоретична </w:t>
      </w:r>
      <w:proofErr w:type="spellStart"/>
      <w:r w:rsidRPr="00A21336">
        <w:rPr>
          <w:rFonts w:cs="Times New Roman"/>
          <w:szCs w:val="28"/>
        </w:rPr>
        <w:t>частина</w:t>
      </w:r>
      <w:proofErr w:type="spellEnd"/>
      <w:r w:rsidRPr="00A21336">
        <w:rPr>
          <w:rFonts w:cs="Times New Roman"/>
          <w:szCs w:val="28"/>
        </w:rPr>
        <w:t>:</w:t>
      </w:r>
    </w:p>
    <w:p w14:paraId="5BE8FF55" w14:textId="77777777" w:rsidR="00DB0D51" w:rsidRPr="008624FC" w:rsidRDefault="00DB0D51" w:rsidP="00DB0D51">
      <w:pPr>
        <w:pStyle w:val="a3"/>
        <w:numPr>
          <w:ilvl w:val="0"/>
          <w:numId w:val="27"/>
        </w:numPr>
        <w:autoSpaceDE w:val="0"/>
        <w:autoSpaceDN w:val="0"/>
        <w:adjustRightInd w:val="0"/>
        <w:spacing w:after="0" w:line="240" w:lineRule="auto"/>
        <w:ind w:left="1434" w:hanging="357"/>
        <w:jc w:val="both"/>
        <w:rPr>
          <w:rFonts w:cs="Times New Roman"/>
          <w:szCs w:val="28"/>
        </w:rPr>
      </w:pPr>
      <w:proofErr w:type="spellStart"/>
      <w:r w:rsidRPr="00BC5438">
        <w:rPr>
          <w:rFonts w:cs="Times New Roman"/>
          <w:szCs w:val="28"/>
        </w:rPr>
        <w:t>розглянути</w:t>
      </w:r>
      <w:proofErr w:type="spellEnd"/>
      <w:r w:rsidRPr="00BC5438">
        <w:rPr>
          <w:rFonts w:cs="Times New Roman"/>
          <w:szCs w:val="28"/>
        </w:rPr>
        <w:t xml:space="preserve"> </w:t>
      </w:r>
      <w:r>
        <w:rPr>
          <w:rFonts w:cs="Times New Roman"/>
          <w:szCs w:val="28"/>
          <w:lang w:val="uk-UA"/>
        </w:rPr>
        <w:t>вплив викидів парникових газів</w:t>
      </w:r>
      <w:r w:rsidRPr="00FD7364">
        <w:rPr>
          <w:rFonts w:cs="Times New Roman"/>
          <w:szCs w:val="28"/>
          <w:lang w:val="uk-UA"/>
        </w:rPr>
        <w:t xml:space="preserve"> на навколишнє середовище</w:t>
      </w:r>
      <w:r w:rsidRPr="00BC5438">
        <w:rPr>
          <w:rFonts w:cs="Times New Roman"/>
          <w:szCs w:val="28"/>
        </w:rPr>
        <w:t>;</w:t>
      </w:r>
    </w:p>
    <w:p w14:paraId="14983F44" w14:textId="77777777" w:rsidR="00DB0D51" w:rsidRPr="008624FC" w:rsidRDefault="00DB0D51" w:rsidP="00DB0D51">
      <w:pPr>
        <w:pStyle w:val="a3"/>
        <w:numPr>
          <w:ilvl w:val="0"/>
          <w:numId w:val="27"/>
        </w:numPr>
        <w:autoSpaceDE w:val="0"/>
        <w:autoSpaceDN w:val="0"/>
        <w:adjustRightInd w:val="0"/>
        <w:spacing w:after="0" w:line="240" w:lineRule="auto"/>
        <w:ind w:left="1434" w:hanging="357"/>
        <w:jc w:val="both"/>
        <w:rPr>
          <w:rFonts w:cs="Times New Roman"/>
          <w:szCs w:val="28"/>
        </w:rPr>
      </w:pPr>
      <w:proofErr w:type="spellStart"/>
      <w:r w:rsidRPr="008624FC">
        <w:rPr>
          <w:rFonts w:cs="Times New Roman"/>
          <w:szCs w:val="28"/>
        </w:rPr>
        <w:t>визначити</w:t>
      </w:r>
      <w:proofErr w:type="spellEnd"/>
      <w:r w:rsidRPr="008624FC">
        <w:rPr>
          <w:rFonts w:cs="Times New Roman"/>
          <w:szCs w:val="28"/>
        </w:rPr>
        <w:t xml:space="preserve"> </w:t>
      </w:r>
      <w:r w:rsidRPr="008624FC">
        <w:rPr>
          <w:rFonts w:cs="Times New Roman"/>
          <w:szCs w:val="28"/>
          <w:lang w:val="uk-UA"/>
        </w:rPr>
        <w:t>п</w:t>
      </w:r>
      <w:proofErr w:type="spellStart"/>
      <w:r w:rsidRPr="008624FC">
        <w:rPr>
          <w:rFonts w:cs="Times New Roman"/>
          <w:szCs w:val="28"/>
        </w:rPr>
        <w:t>оняття</w:t>
      </w:r>
      <w:proofErr w:type="spellEnd"/>
      <w:r w:rsidRPr="008624FC">
        <w:rPr>
          <w:rFonts w:cs="Times New Roman"/>
          <w:szCs w:val="28"/>
        </w:rPr>
        <w:t xml:space="preserve"> </w:t>
      </w:r>
      <w:proofErr w:type="spellStart"/>
      <w:r w:rsidRPr="008624FC">
        <w:rPr>
          <w:rFonts w:cs="Times New Roman"/>
          <w:szCs w:val="28"/>
        </w:rPr>
        <w:t>загальної</w:t>
      </w:r>
      <w:proofErr w:type="spellEnd"/>
      <w:r w:rsidRPr="008624FC">
        <w:rPr>
          <w:rFonts w:cs="Times New Roman"/>
          <w:szCs w:val="28"/>
        </w:rPr>
        <w:t xml:space="preserve"> </w:t>
      </w:r>
      <w:proofErr w:type="spellStart"/>
      <w:r w:rsidRPr="008624FC">
        <w:rPr>
          <w:rFonts w:cs="Times New Roman"/>
          <w:szCs w:val="28"/>
        </w:rPr>
        <w:t>концепції</w:t>
      </w:r>
      <w:proofErr w:type="spellEnd"/>
      <w:r w:rsidRPr="008624FC">
        <w:rPr>
          <w:rFonts w:cs="Times New Roman"/>
          <w:szCs w:val="28"/>
        </w:rPr>
        <w:t xml:space="preserve"> </w:t>
      </w:r>
      <w:proofErr w:type="spellStart"/>
      <w:r w:rsidRPr="008624FC">
        <w:rPr>
          <w:rFonts w:cs="Times New Roman"/>
          <w:szCs w:val="28"/>
        </w:rPr>
        <w:t>сталого</w:t>
      </w:r>
      <w:proofErr w:type="spellEnd"/>
      <w:r w:rsidRPr="008624FC">
        <w:rPr>
          <w:rFonts w:cs="Times New Roman"/>
          <w:szCs w:val="28"/>
        </w:rPr>
        <w:t xml:space="preserve"> </w:t>
      </w:r>
      <w:proofErr w:type="spellStart"/>
      <w:r w:rsidRPr="008624FC">
        <w:rPr>
          <w:rFonts w:cs="Times New Roman"/>
          <w:szCs w:val="28"/>
        </w:rPr>
        <w:t>розвитку</w:t>
      </w:r>
      <w:proofErr w:type="spellEnd"/>
      <w:r>
        <w:rPr>
          <w:rFonts w:cs="Times New Roman"/>
          <w:szCs w:val="28"/>
          <w:lang w:val="uk-UA"/>
        </w:rPr>
        <w:t>;</w:t>
      </w:r>
    </w:p>
    <w:p w14:paraId="2FBFCFF2" w14:textId="77777777" w:rsidR="00DB0D51" w:rsidRPr="008624FC" w:rsidRDefault="00DB0D51" w:rsidP="00DB0D51">
      <w:pPr>
        <w:pStyle w:val="a3"/>
        <w:numPr>
          <w:ilvl w:val="0"/>
          <w:numId w:val="27"/>
        </w:numPr>
        <w:autoSpaceDE w:val="0"/>
        <w:autoSpaceDN w:val="0"/>
        <w:adjustRightInd w:val="0"/>
        <w:spacing w:after="0" w:line="240" w:lineRule="auto"/>
        <w:ind w:left="1434" w:hanging="357"/>
        <w:jc w:val="both"/>
        <w:rPr>
          <w:rFonts w:cs="Times New Roman"/>
          <w:szCs w:val="28"/>
        </w:rPr>
      </w:pPr>
      <w:proofErr w:type="spellStart"/>
      <w:r w:rsidRPr="008624FC">
        <w:rPr>
          <w:rFonts w:cs="Times New Roman"/>
          <w:szCs w:val="28"/>
        </w:rPr>
        <w:t>визначити</w:t>
      </w:r>
      <w:proofErr w:type="spellEnd"/>
      <w:r w:rsidRPr="008624FC">
        <w:rPr>
          <w:rFonts w:cs="Times New Roman"/>
          <w:szCs w:val="28"/>
          <w:lang w:val="uk-UA"/>
        </w:rPr>
        <w:t xml:space="preserve"> </w:t>
      </w:r>
      <w:r>
        <w:rPr>
          <w:rFonts w:cs="Times New Roman"/>
          <w:szCs w:val="28"/>
          <w:lang w:val="uk-UA"/>
        </w:rPr>
        <w:t>в</w:t>
      </w:r>
      <w:r w:rsidRPr="008624FC">
        <w:rPr>
          <w:rFonts w:cs="Times New Roman"/>
          <w:szCs w:val="28"/>
          <w:shd w:val="clear" w:color="auto" w:fill="FFFFFF"/>
          <w:lang w:val="uk-UA"/>
        </w:rPr>
        <w:t>плив автомобілебудівної галузі на забруднення навколишнього середовища</w:t>
      </w:r>
      <w:r w:rsidRPr="008624FC">
        <w:rPr>
          <w:rFonts w:cs="Times New Roman"/>
          <w:szCs w:val="28"/>
        </w:rPr>
        <w:t>;</w:t>
      </w:r>
    </w:p>
    <w:p w14:paraId="6C995240" w14:textId="77777777" w:rsidR="00DB0D51" w:rsidRPr="00BC5438" w:rsidRDefault="00DB0D51" w:rsidP="00DB0D51">
      <w:pPr>
        <w:pStyle w:val="a3"/>
        <w:numPr>
          <w:ilvl w:val="0"/>
          <w:numId w:val="27"/>
        </w:numPr>
        <w:autoSpaceDE w:val="0"/>
        <w:autoSpaceDN w:val="0"/>
        <w:adjustRightInd w:val="0"/>
        <w:spacing w:after="0" w:line="240" w:lineRule="auto"/>
        <w:ind w:left="1434" w:hanging="357"/>
        <w:jc w:val="both"/>
        <w:rPr>
          <w:rFonts w:cs="Times New Roman"/>
          <w:szCs w:val="28"/>
        </w:rPr>
      </w:pPr>
      <w:r>
        <w:rPr>
          <w:rFonts w:cs="Times New Roman"/>
          <w:szCs w:val="28"/>
          <w:lang w:val="uk-UA"/>
        </w:rPr>
        <w:lastRenderedPageBreak/>
        <w:t xml:space="preserve">розглянути </w:t>
      </w:r>
      <w:r w:rsidRPr="00C43F32">
        <w:rPr>
          <w:rFonts w:cs="Times New Roman"/>
          <w:szCs w:val="28"/>
          <w:shd w:val="clear" w:color="auto" w:fill="FFFFFF"/>
          <w:lang w:val="uk-UA"/>
        </w:rPr>
        <w:t>різні види альтернативної енергетики в автомобілебудуванні</w:t>
      </w:r>
      <w:r w:rsidRPr="00C43F32">
        <w:rPr>
          <w:rFonts w:cs="Times New Roman"/>
          <w:szCs w:val="28"/>
        </w:rPr>
        <w:t>;</w:t>
      </w:r>
    </w:p>
    <w:p w14:paraId="50F54B33" w14:textId="77777777" w:rsidR="00DB0D51" w:rsidRPr="00A21336" w:rsidRDefault="00DB0D51" w:rsidP="00DB0D51">
      <w:pPr>
        <w:pStyle w:val="a3"/>
        <w:autoSpaceDE w:val="0"/>
        <w:autoSpaceDN w:val="0"/>
        <w:adjustRightInd w:val="0"/>
        <w:spacing w:after="0" w:line="240" w:lineRule="auto"/>
        <w:ind w:left="1434" w:hanging="357"/>
        <w:jc w:val="both"/>
        <w:rPr>
          <w:rFonts w:cs="Times New Roman"/>
          <w:szCs w:val="28"/>
        </w:rPr>
      </w:pPr>
      <w:proofErr w:type="spellStart"/>
      <w:r w:rsidRPr="00A21336">
        <w:rPr>
          <w:rFonts w:cs="Times New Roman"/>
          <w:szCs w:val="28"/>
        </w:rPr>
        <w:t>аналітична</w:t>
      </w:r>
      <w:proofErr w:type="spellEnd"/>
      <w:r w:rsidRPr="00A21336">
        <w:rPr>
          <w:rFonts w:cs="Times New Roman"/>
          <w:szCs w:val="28"/>
        </w:rPr>
        <w:t xml:space="preserve"> </w:t>
      </w:r>
      <w:proofErr w:type="spellStart"/>
      <w:r w:rsidRPr="00A21336">
        <w:rPr>
          <w:rFonts w:cs="Times New Roman"/>
          <w:szCs w:val="28"/>
        </w:rPr>
        <w:t>частина</w:t>
      </w:r>
      <w:proofErr w:type="spellEnd"/>
      <w:r w:rsidRPr="00A21336">
        <w:rPr>
          <w:rFonts w:cs="Times New Roman"/>
          <w:szCs w:val="28"/>
        </w:rPr>
        <w:t>:</w:t>
      </w:r>
    </w:p>
    <w:p w14:paraId="6D52B75F" w14:textId="77777777" w:rsidR="00DB0D51" w:rsidRPr="00262B9F" w:rsidRDefault="00DB0D51" w:rsidP="00DB0D51">
      <w:pPr>
        <w:pStyle w:val="a3"/>
        <w:numPr>
          <w:ilvl w:val="0"/>
          <w:numId w:val="27"/>
        </w:numPr>
        <w:spacing w:after="0" w:line="240" w:lineRule="auto"/>
        <w:ind w:left="1434" w:hanging="357"/>
        <w:jc w:val="both"/>
        <w:rPr>
          <w:rFonts w:cs="Times New Roman"/>
          <w:szCs w:val="28"/>
        </w:rPr>
      </w:pPr>
      <w:proofErr w:type="spellStart"/>
      <w:r w:rsidRPr="00262B9F">
        <w:rPr>
          <w:rFonts w:cs="Times New Roman"/>
          <w:szCs w:val="28"/>
        </w:rPr>
        <w:t>проаналізувати</w:t>
      </w:r>
      <w:proofErr w:type="spellEnd"/>
      <w:r w:rsidRPr="00262B9F">
        <w:rPr>
          <w:rFonts w:cs="Times New Roman"/>
          <w:szCs w:val="28"/>
        </w:rPr>
        <w:t xml:space="preserve"> </w:t>
      </w:r>
      <w:proofErr w:type="spellStart"/>
      <w:r w:rsidRPr="00262B9F">
        <w:rPr>
          <w:rFonts w:cs="Times New Roman"/>
          <w:szCs w:val="28"/>
        </w:rPr>
        <w:t>загрози</w:t>
      </w:r>
      <w:proofErr w:type="spellEnd"/>
      <w:r w:rsidRPr="00262B9F">
        <w:rPr>
          <w:rFonts w:cs="Times New Roman"/>
          <w:szCs w:val="28"/>
        </w:rPr>
        <w:t xml:space="preserve"> </w:t>
      </w:r>
      <w:proofErr w:type="spellStart"/>
      <w:r w:rsidRPr="00262B9F">
        <w:rPr>
          <w:rFonts w:cs="Times New Roman"/>
          <w:szCs w:val="28"/>
        </w:rPr>
        <w:t>шкідливих</w:t>
      </w:r>
      <w:proofErr w:type="spellEnd"/>
      <w:r w:rsidRPr="00262B9F">
        <w:rPr>
          <w:rFonts w:cs="Times New Roman"/>
          <w:szCs w:val="28"/>
        </w:rPr>
        <w:t xml:space="preserve"> </w:t>
      </w:r>
      <w:proofErr w:type="spellStart"/>
      <w:r w:rsidRPr="00262B9F">
        <w:rPr>
          <w:rFonts w:cs="Times New Roman"/>
          <w:szCs w:val="28"/>
        </w:rPr>
        <w:t>викидів</w:t>
      </w:r>
      <w:proofErr w:type="spellEnd"/>
      <w:r w:rsidRPr="00262B9F">
        <w:rPr>
          <w:rFonts w:cs="Times New Roman"/>
          <w:szCs w:val="28"/>
        </w:rPr>
        <w:t xml:space="preserve"> </w:t>
      </w:r>
      <w:proofErr w:type="spellStart"/>
      <w:r w:rsidRPr="00262B9F">
        <w:rPr>
          <w:rFonts w:cs="Times New Roman"/>
          <w:szCs w:val="28"/>
        </w:rPr>
        <w:t>автомобільного</w:t>
      </w:r>
      <w:proofErr w:type="spellEnd"/>
      <w:r w:rsidRPr="00262B9F">
        <w:rPr>
          <w:rFonts w:cs="Times New Roman"/>
          <w:szCs w:val="28"/>
        </w:rPr>
        <w:t xml:space="preserve"> транспорту;</w:t>
      </w:r>
    </w:p>
    <w:p w14:paraId="19519B2B" w14:textId="77777777" w:rsidR="00DB0D51" w:rsidRPr="00262B9F" w:rsidRDefault="00DB0D51" w:rsidP="00DB0D51">
      <w:pPr>
        <w:pStyle w:val="a3"/>
        <w:numPr>
          <w:ilvl w:val="0"/>
          <w:numId w:val="27"/>
        </w:numPr>
        <w:spacing w:after="0" w:line="240" w:lineRule="auto"/>
        <w:ind w:left="1434" w:hanging="357"/>
        <w:jc w:val="both"/>
        <w:rPr>
          <w:rFonts w:cs="Times New Roman"/>
          <w:szCs w:val="28"/>
        </w:rPr>
      </w:pPr>
      <w:r w:rsidRPr="00262B9F">
        <w:rPr>
          <w:rFonts w:cs="Times New Roman"/>
          <w:szCs w:val="28"/>
          <w:lang w:val="uk-UA"/>
        </w:rPr>
        <w:t>порівняти екологічність автомобіля на викопному паливі та електромобіля;</w:t>
      </w:r>
    </w:p>
    <w:p w14:paraId="6ABA8A93" w14:textId="77777777" w:rsidR="00DB0D51" w:rsidRPr="00262B9F" w:rsidRDefault="00DB0D51" w:rsidP="00DB0D51">
      <w:pPr>
        <w:pStyle w:val="a3"/>
        <w:numPr>
          <w:ilvl w:val="0"/>
          <w:numId w:val="27"/>
        </w:numPr>
        <w:spacing w:after="0" w:line="240" w:lineRule="auto"/>
        <w:ind w:left="1434" w:hanging="357"/>
        <w:jc w:val="both"/>
        <w:rPr>
          <w:rFonts w:cs="Times New Roman"/>
          <w:szCs w:val="28"/>
        </w:rPr>
      </w:pPr>
      <w:r w:rsidRPr="00262B9F">
        <w:rPr>
          <w:rFonts w:cs="Times New Roman"/>
          <w:szCs w:val="28"/>
          <w:lang w:val="uk-UA"/>
        </w:rPr>
        <w:t>розглянути процес інтеграції електромобілів з відновлюваними джерелами енергії;</w:t>
      </w:r>
    </w:p>
    <w:p w14:paraId="11630DF6" w14:textId="77777777" w:rsidR="00DB0D51" w:rsidRDefault="00DB0D51" w:rsidP="00DB0D51">
      <w:pPr>
        <w:spacing w:after="0" w:line="240" w:lineRule="auto"/>
        <w:ind w:left="1077"/>
        <w:jc w:val="both"/>
        <w:rPr>
          <w:rFonts w:cs="Times New Roman"/>
          <w:szCs w:val="28"/>
          <w:lang w:val="uk-UA"/>
        </w:rPr>
      </w:pPr>
      <w:proofErr w:type="spellStart"/>
      <w:r w:rsidRPr="00262B9F">
        <w:rPr>
          <w:rFonts w:cs="Times New Roman"/>
          <w:szCs w:val="28"/>
        </w:rPr>
        <w:t>рекомендаційна</w:t>
      </w:r>
      <w:proofErr w:type="spellEnd"/>
      <w:r w:rsidRPr="00262B9F">
        <w:rPr>
          <w:rFonts w:cs="Times New Roman"/>
          <w:szCs w:val="28"/>
        </w:rPr>
        <w:t xml:space="preserve"> </w:t>
      </w:r>
      <w:proofErr w:type="spellStart"/>
      <w:r w:rsidRPr="00262B9F">
        <w:rPr>
          <w:rFonts w:cs="Times New Roman"/>
          <w:szCs w:val="28"/>
        </w:rPr>
        <w:t>частина</w:t>
      </w:r>
      <w:proofErr w:type="spellEnd"/>
      <w:r w:rsidRPr="00262B9F">
        <w:rPr>
          <w:rFonts w:cs="Times New Roman"/>
          <w:szCs w:val="28"/>
        </w:rPr>
        <w:t>:</w:t>
      </w:r>
    </w:p>
    <w:p w14:paraId="201B40B4" w14:textId="77777777" w:rsidR="00DB0D51" w:rsidRPr="00BC5438" w:rsidRDefault="00DB0D51" w:rsidP="00DB0D51">
      <w:pPr>
        <w:pStyle w:val="a3"/>
        <w:numPr>
          <w:ilvl w:val="0"/>
          <w:numId w:val="27"/>
        </w:numPr>
        <w:autoSpaceDE w:val="0"/>
        <w:autoSpaceDN w:val="0"/>
        <w:adjustRightInd w:val="0"/>
        <w:spacing w:after="0" w:line="240" w:lineRule="auto"/>
        <w:jc w:val="both"/>
        <w:rPr>
          <w:rFonts w:cs="Times New Roman"/>
          <w:szCs w:val="28"/>
        </w:rPr>
      </w:pPr>
      <w:r>
        <w:rPr>
          <w:rFonts w:cs="Times New Roman"/>
          <w:szCs w:val="28"/>
          <w:lang w:val="uk-UA"/>
        </w:rPr>
        <w:t>розглянути прогнози стратегії сталого розвитку застосування електромобілів у США, Європі та Азії</w:t>
      </w:r>
      <w:r w:rsidRPr="00BC5438">
        <w:rPr>
          <w:rFonts w:cs="Times New Roman"/>
          <w:szCs w:val="28"/>
        </w:rPr>
        <w:t>;</w:t>
      </w:r>
    </w:p>
    <w:p w14:paraId="508E04EB" w14:textId="77777777" w:rsidR="00DB0D51" w:rsidRPr="00717B3B" w:rsidRDefault="00DB0D51" w:rsidP="00DB0D51">
      <w:pPr>
        <w:pStyle w:val="a3"/>
        <w:numPr>
          <w:ilvl w:val="0"/>
          <w:numId w:val="27"/>
        </w:numPr>
        <w:shd w:val="clear" w:color="auto" w:fill="FFFFFF"/>
        <w:autoSpaceDE w:val="0"/>
        <w:autoSpaceDN w:val="0"/>
        <w:adjustRightInd w:val="0"/>
        <w:spacing w:after="0" w:line="240" w:lineRule="auto"/>
        <w:jc w:val="both"/>
        <w:rPr>
          <w:color w:val="000000"/>
          <w:szCs w:val="28"/>
          <w:shd w:val="clear" w:color="auto" w:fill="FFFFFF"/>
        </w:rPr>
      </w:pPr>
      <w:r w:rsidRPr="00717B3B">
        <w:rPr>
          <w:rFonts w:cs="Times New Roman"/>
          <w:szCs w:val="28"/>
          <w:lang w:val="uk-UA"/>
        </w:rPr>
        <w:t xml:space="preserve">дослідити вплив скорочення кількості </w:t>
      </w:r>
      <w:proofErr w:type="spellStart"/>
      <w:r w:rsidRPr="00717B3B">
        <w:rPr>
          <w:rFonts w:cs="Times New Roman"/>
          <w:szCs w:val="28"/>
          <w:lang w:val="uk-UA"/>
        </w:rPr>
        <w:t>мікрочипів</w:t>
      </w:r>
      <w:proofErr w:type="spellEnd"/>
      <w:r w:rsidRPr="00717B3B">
        <w:rPr>
          <w:rFonts w:cs="Times New Roman"/>
          <w:szCs w:val="28"/>
          <w:lang w:val="uk-UA"/>
        </w:rPr>
        <w:t xml:space="preserve"> на автомобільну галузь</w:t>
      </w:r>
      <w:r w:rsidRPr="00717B3B">
        <w:rPr>
          <w:rFonts w:cs="Times New Roman"/>
          <w:szCs w:val="28"/>
        </w:rPr>
        <w:t>;</w:t>
      </w:r>
    </w:p>
    <w:p w14:paraId="735F88CE" w14:textId="77777777" w:rsidR="00DB0D51" w:rsidRPr="002F03C8" w:rsidRDefault="00DB0D51" w:rsidP="00DB0D51">
      <w:pPr>
        <w:pStyle w:val="a3"/>
        <w:numPr>
          <w:ilvl w:val="0"/>
          <w:numId w:val="27"/>
        </w:numPr>
        <w:shd w:val="clear" w:color="auto" w:fill="FFFFFF"/>
        <w:autoSpaceDE w:val="0"/>
        <w:autoSpaceDN w:val="0"/>
        <w:adjustRightInd w:val="0"/>
        <w:spacing w:after="0" w:line="240" w:lineRule="auto"/>
        <w:jc w:val="both"/>
        <w:rPr>
          <w:color w:val="000000"/>
          <w:szCs w:val="28"/>
          <w:shd w:val="clear" w:color="auto" w:fill="FFFFFF"/>
        </w:rPr>
      </w:pPr>
      <w:r w:rsidRPr="00717B3B">
        <w:rPr>
          <w:rFonts w:cs="Times New Roman"/>
          <w:szCs w:val="28"/>
        </w:rPr>
        <w:t>роз</w:t>
      </w:r>
      <w:r w:rsidRPr="00717B3B">
        <w:rPr>
          <w:rFonts w:cs="Times New Roman"/>
          <w:szCs w:val="28"/>
          <w:lang w:val="uk-UA"/>
        </w:rPr>
        <w:t xml:space="preserve">глянути перспективи застосування </w:t>
      </w:r>
      <w:r w:rsidRPr="00717B3B">
        <w:rPr>
          <w:color w:val="000000"/>
          <w:szCs w:val="28"/>
          <w:shd w:val="clear" w:color="auto" w:fill="FFFFFF"/>
          <w:lang w:val="uk-UA"/>
        </w:rPr>
        <w:t xml:space="preserve">екологічних матеріалів в </w:t>
      </w:r>
      <w:proofErr w:type="spellStart"/>
      <w:r w:rsidRPr="00717B3B">
        <w:rPr>
          <w:color w:val="000000"/>
          <w:szCs w:val="28"/>
          <w:shd w:val="clear" w:color="auto" w:fill="FFFFFF"/>
          <w:lang w:val="uk-UA"/>
        </w:rPr>
        <w:t>інтер</w:t>
      </w:r>
      <w:proofErr w:type="spellEnd"/>
      <w:r w:rsidRPr="00717B3B">
        <w:rPr>
          <w:color w:val="000000"/>
          <w:szCs w:val="28"/>
          <w:shd w:val="clear" w:color="auto" w:fill="FFFFFF"/>
        </w:rPr>
        <w:t>’</w:t>
      </w:r>
      <w:proofErr w:type="spellStart"/>
      <w:r w:rsidRPr="00717B3B">
        <w:rPr>
          <w:color w:val="000000"/>
          <w:szCs w:val="28"/>
          <w:shd w:val="clear" w:color="auto" w:fill="FFFFFF"/>
          <w:lang w:val="uk-UA"/>
        </w:rPr>
        <w:t>єрі</w:t>
      </w:r>
      <w:proofErr w:type="spellEnd"/>
      <w:r w:rsidRPr="00717B3B">
        <w:rPr>
          <w:color w:val="000000"/>
          <w:szCs w:val="28"/>
          <w:shd w:val="clear" w:color="auto" w:fill="FFFFFF"/>
          <w:lang w:val="uk-UA"/>
        </w:rPr>
        <w:t xml:space="preserve"> </w:t>
      </w:r>
      <w:r>
        <w:rPr>
          <w:color w:val="000000"/>
          <w:szCs w:val="28"/>
          <w:shd w:val="clear" w:color="auto" w:fill="FFFFFF"/>
          <w:lang w:val="uk-UA"/>
        </w:rPr>
        <w:t>автомобілів.</w:t>
      </w:r>
    </w:p>
    <w:p w14:paraId="33103415" w14:textId="77777777" w:rsidR="00DB0D51" w:rsidRPr="00CC751D" w:rsidRDefault="00DB0D51" w:rsidP="00DB0D51">
      <w:pPr>
        <w:numPr>
          <w:ilvl w:val="0"/>
          <w:numId w:val="37"/>
        </w:numPr>
        <w:tabs>
          <w:tab w:val="left" w:pos="360"/>
        </w:tabs>
        <w:spacing w:after="0"/>
        <w:rPr>
          <w:rFonts w:eastAsia="Times New Roman" w:cs="Times New Roman"/>
          <w:szCs w:val="28"/>
          <w:lang w:val="uk-UA" w:eastAsia="uk-UA"/>
        </w:rPr>
      </w:pPr>
      <w:r w:rsidRPr="00CA11CA">
        <w:rPr>
          <w:rFonts w:eastAsia="Times New Roman" w:cs="Times New Roman"/>
          <w:szCs w:val="28"/>
          <w:lang w:val="uk-UA" w:eastAsia="uk-UA"/>
        </w:rPr>
        <w:t xml:space="preserve">Перелік графічного матеріалу (з точним зазначенням обов’язкових креслень) </w:t>
      </w:r>
      <w:proofErr w:type="spellStart"/>
      <w:r w:rsidRPr="00CC751D">
        <w:rPr>
          <w:rFonts w:cs="Times New Roman"/>
          <w:szCs w:val="28"/>
        </w:rPr>
        <w:t>Графічний</w:t>
      </w:r>
      <w:proofErr w:type="spellEnd"/>
      <w:r w:rsidRPr="00CC751D">
        <w:rPr>
          <w:rFonts w:cs="Times New Roman"/>
          <w:szCs w:val="28"/>
        </w:rPr>
        <w:t xml:space="preserve"> </w:t>
      </w:r>
      <w:proofErr w:type="spellStart"/>
      <w:r w:rsidRPr="00CC751D">
        <w:rPr>
          <w:rFonts w:cs="Times New Roman"/>
          <w:szCs w:val="28"/>
        </w:rPr>
        <w:t>матеріал</w:t>
      </w:r>
      <w:proofErr w:type="spellEnd"/>
      <w:r w:rsidRPr="00CC751D">
        <w:rPr>
          <w:rFonts w:cs="Times New Roman"/>
          <w:szCs w:val="28"/>
        </w:rPr>
        <w:t xml:space="preserve"> </w:t>
      </w:r>
      <w:proofErr w:type="spellStart"/>
      <w:r w:rsidRPr="00CC751D">
        <w:rPr>
          <w:rFonts w:cs="Times New Roman"/>
          <w:szCs w:val="28"/>
        </w:rPr>
        <w:t>використано</w:t>
      </w:r>
      <w:proofErr w:type="spellEnd"/>
      <w:r w:rsidRPr="00CC751D">
        <w:rPr>
          <w:rFonts w:cs="Times New Roman"/>
          <w:szCs w:val="28"/>
        </w:rPr>
        <w:t xml:space="preserve"> у другому </w:t>
      </w:r>
      <w:proofErr w:type="spellStart"/>
      <w:r w:rsidRPr="00CC751D">
        <w:rPr>
          <w:rFonts w:cs="Times New Roman"/>
          <w:szCs w:val="28"/>
        </w:rPr>
        <w:t>розділі</w:t>
      </w:r>
      <w:proofErr w:type="spellEnd"/>
      <w:r w:rsidRPr="00CC751D">
        <w:rPr>
          <w:rFonts w:cs="Times New Roman"/>
          <w:szCs w:val="28"/>
        </w:rPr>
        <w:t xml:space="preserve"> при </w:t>
      </w:r>
      <w:proofErr w:type="spellStart"/>
      <w:r w:rsidRPr="00CC751D">
        <w:rPr>
          <w:rFonts w:cs="Times New Roman"/>
          <w:szCs w:val="28"/>
        </w:rPr>
        <w:t>аналізі</w:t>
      </w:r>
      <w:proofErr w:type="spellEnd"/>
      <w:r w:rsidRPr="00CC751D">
        <w:rPr>
          <w:rFonts w:cs="Times New Roman"/>
          <w:szCs w:val="28"/>
        </w:rPr>
        <w:t xml:space="preserve"> </w:t>
      </w:r>
      <w:proofErr w:type="spellStart"/>
      <w:r w:rsidRPr="00CC751D">
        <w:rPr>
          <w:rFonts w:cs="Times New Roman"/>
          <w:szCs w:val="28"/>
        </w:rPr>
        <w:t>показників</w:t>
      </w:r>
      <w:proofErr w:type="spellEnd"/>
      <w:r w:rsidRPr="00CC751D">
        <w:rPr>
          <w:rFonts w:cs="Times New Roman"/>
          <w:szCs w:val="28"/>
        </w:rPr>
        <w:t xml:space="preserve"> </w:t>
      </w:r>
      <w:r w:rsidRPr="00CC751D">
        <w:rPr>
          <w:rFonts w:cs="Times New Roman"/>
          <w:szCs w:val="28"/>
          <w:lang w:val="uk-UA"/>
        </w:rPr>
        <w:t>динаміки викидів діоксину вуглецю у навколишнє середовище у ЄС</w:t>
      </w:r>
      <w:r w:rsidRPr="00CC751D">
        <w:rPr>
          <w:rFonts w:cs="Times New Roman"/>
          <w:szCs w:val="28"/>
        </w:rPr>
        <w:t>.</w:t>
      </w:r>
    </w:p>
    <w:p w14:paraId="0FAADD2D" w14:textId="77777777" w:rsidR="00DB0D51" w:rsidRPr="003658B7" w:rsidRDefault="00DB0D51" w:rsidP="00DB0D51">
      <w:pPr>
        <w:numPr>
          <w:ilvl w:val="0"/>
          <w:numId w:val="37"/>
        </w:numPr>
        <w:tabs>
          <w:tab w:val="left" w:pos="360"/>
        </w:tabs>
        <w:spacing w:after="0"/>
        <w:jc w:val="both"/>
        <w:rPr>
          <w:rFonts w:eastAsia="Times New Roman" w:cs="Times New Roman"/>
          <w:szCs w:val="28"/>
          <w:lang w:val="uk-UA" w:eastAsia="uk-UA"/>
        </w:rPr>
      </w:pPr>
      <w:r w:rsidRPr="00CA11CA">
        <w:rPr>
          <w:rFonts w:eastAsia="Times New Roman" w:cs="Times New Roman"/>
          <w:szCs w:val="28"/>
          <w:lang w:val="uk-UA" w:eastAsia="uk-UA"/>
        </w:rPr>
        <w:t>Консультанти розділів роботи (проекту)</w:t>
      </w:r>
    </w:p>
    <w:tbl>
      <w:tblPr>
        <w:tblpPr w:leftFromText="180" w:rightFromText="180" w:vertAnchor="text" w:horzAnchor="margin" w:tblpXSpec="center" w:tblpY="75"/>
        <w:tblW w:w="10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7"/>
        <w:gridCol w:w="4868"/>
        <w:gridCol w:w="1827"/>
        <w:gridCol w:w="1489"/>
      </w:tblGrid>
      <w:tr w:rsidR="00DB0D51" w:rsidRPr="00CA11CA" w14:paraId="2F9EB6F5" w14:textId="77777777" w:rsidTr="00DB0D51">
        <w:trPr>
          <w:trHeight w:val="328"/>
        </w:trPr>
        <w:tc>
          <w:tcPr>
            <w:tcW w:w="1827" w:type="dxa"/>
            <w:vMerge w:val="restart"/>
            <w:tcBorders>
              <w:top w:val="single" w:sz="4" w:space="0" w:color="000000"/>
              <w:left w:val="single" w:sz="4" w:space="0" w:color="000000"/>
              <w:bottom w:val="single" w:sz="4" w:space="0" w:color="000000"/>
              <w:right w:val="single" w:sz="4" w:space="0" w:color="000000"/>
            </w:tcBorders>
            <w:vAlign w:val="center"/>
            <w:hideMark/>
          </w:tcPr>
          <w:p w14:paraId="28F3CF21" w14:textId="77777777" w:rsidR="00DB0D51" w:rsidRPr="00CA11CA" w:rsidRDefault="00DB0D51" w:rsidP="00DB0D51">
            <w:pPr>
              <w:spacing w:after="0" w:line="240" w:lineRule="auto"/>
              <w:jc w:val="center"/>
              <w:rPr>
                <w:rFonts w:eastAsia="Times New Roman" w:cs="Times New Roman"/>
                <w:sz w:val="24"/>
                <w:szCs w:val="24"/>
                <w:lang w:val="uk-UA" w:eastAsia="uk-UA"/>
              </w:rPr>
            </w:pPr>
            <w:r w:rsidRPr="00CA11CA">
              <w:rPr>
                <w:rFonts w:eastAsia="Times New Roman" w:cs="Times New Roman"/>
                <w:sz w:val="24"/>
                <w:szCs w:val="24"/>
                <w:lang w:val="uk-UA" w:eastAsia="uk-UA"/>
              </w:rPr>
              <w:t>Розділ</w:t>
            </w:r>
          </w:p>
        </w:tc>
        <w:tc>
          <w:tcPr>
            <w:tcW w:w="4868" w:type="dxa"/>
            <w:vMerge w:val="restart"/>
            <w:tcBorders>
              <w:top w:val="single" w:sz="4" w:space="0" w:color="000000"/>
              <w:left w:val="single" w:sz="4" w:space="0" w:color="000000"/>
              <w:bottom w:val="single" w:sz="4" w:space="0" w:color="000000"/>
              <w:right w:val="single" w:sz="4" w:space="0" w:color="000000"/>
            </w:tcBorders>
            <w:vAlign w:val="center"/>
            <w:hideMark/>
          </w:tcPr>
          <w:p w14:paraId="2C5DFF47" w14:textId="77777777" w:rsidR="00DB0D51" w:rsidRPr="00CA11CA" w:rsidRDefault="00DB0D51" w:rsidP="00DB0D51">
            <w:pPr>
              <w:spacing w:after="0" w:line="240" w:lineRule="auto"/>
              <w:jc w:val="center"/>
              <w:rPr>
                <w:rFonts w:eastAsia="Times New Roman" w:cs="Times New Roman"/>
                <w:sz w:val="24"/>
                <w:szCs w:val="24"/>
                <w:lang w:val="uk-UA" w:eastAsia="uk-UA"/>
              </w:rPr>
            </w:pPr>
            <w:r w:rsidRPr="00CA11CA">
              <w:rPr>
                <w:rFonts w:eastAsia="Times New Roman" w:cs="Times New Roman"/>
                <w:sz w:val="24"/>
                <w:szCs w:val="24"/>
                <w:lang w:val="uk-UA" w:eastAsia="uk-UA"/>
              </w:rPr>
              <w:t>Прізвище, ініціали та посада</w:t>
            </w:r>
          </w:p>
          <w:p w14:paraId="2D171BEA" w14:textId="77777777" w:rsidR="00DB0D51" w:rsidRPr="00CA11CA" w:rsidRDefault="00DB0D51" w:rsidP="00DB0D51">
            <w:pPr>
              <w:spacing w:after="0" w:line="240" w:lineRule="auto"/>
              <w:jc w:val="center"/>
              <w:rPr>
                <w:rFonts w:eastAsia="Times New Roman" w:cs="Times New Roman"/>
                <w:sz w:val="24"/>
                <w:szCs w:val="24"/>
                <w:lang w:val="uk-UA" w:eastAsia="uk-UA"/>
              </w:rPr>
            </w:pPr>
            <w:r w:rsidRPr="00CA11CA">
              <w:rPr>
                <w:rFonts w:eastAsia="Times New Roman" w:cs="Times New Roman"/>
                <w:sz w:val="24"/>
                <w:szCs w:val="24"/>
                <w:lang w:val="uk-UA" w:eastAsia="uk-UA"/>
              </w:rPr>
              <w:t>консультанта</w:t>
            </w:r>
          </w:p>
        </w:tc>
        <w:tc>
          <w:tcPr>
            <w:tcW w:w="3316" w:type="dxa"/>
            <w:gridSpan w:val="2"/>
            <w:tcBorders>
              <w:top w:val="single" w:sz="4" w:space="0" w:color="000000"/>
              <w:left w:val="single" w:sz="4" w:space="0" w:color="000000"/>
              <w:bottom w:val="single" w:sz="4" w:space="0" w:color="000000"/>
              <w:right w:val="single" w:sz="4" w:space="0" w:color="000000"/>
            </w:tcBorders>
            <w:vAlign w:val="center"/>
            <w:hideMark/>
          </w:tcPr>
          <w:p w14:paraId="6A96A0AB" w14:textId="77777777" w:rsidR="00DB0D51" w:rsidRPr="00CA11CA" w:rsidRDefault="00DB0D51" w:rsidP="00DB0D51">
            <w:pPr>
              <w:spacing w:after="0" w:line="240" w:lineRule="auto"/>
              <w:jc w:val="center"/>
              <w:rPr>
                <w:rFonts w:eastAsia="Times New Roman" w:cs="Times New Roman"/>
                <w:sz w:val="24"/>
                <w:szCs w:val="24"/>
                <w:lang w:val="uk-UA" w:eastAsia="uk-UA"/>
              </w:rPr>
            </w:pPr>
            <w:r w:rsidRPr="00CA11CA">
              <w:rPr>
                <w:rFonts w:eastAsia="Times New Roman" w:cs="Times New Roman"/>
                <w:sz w:val="24"/>
                <w:szCs w:val="24"/>
                <w:lang w:val="uk-UA" w:eastAsia="uk-UA"/>
              </w:rPr>
              <w:t>Підпис, дата</w:t>
            </w:r>
          </w:p>
        </w:tc>
      </w:tr>
      <w:tr w:rsidR="00DB0D51" w:rsidRPr="00CA11CA" w14:paraId="0D2821D4" w14:textId="77777777" w:rsidTr="00DB0D51">
        <w:trPr>
          <w:trHeight w:val="695"/>
        </w:trPr>
        <w:tc>
          <w:tcPr>
            <w:tcW w:w="1827" w:type="dxa"/>
            <w:vMerge/>
            <w:tcBorders>
              <w:top w:val="single" w:sz="4" w:space="0" w:color="000000"/>
              <w:left w:val="single" w:sz="4" w:space="0" w:color="000000"/>
              <w:bottom w:val="single" w:sz="4" w:space="0" w:color="000000"/>
              <w:right w:val="single" w:sz="4" w:space="0" w:color="000000"/>
            </w:tcBorders>
            <w:vAlign w:val="center"/>
            <w:hideMark/>
          </w:tcPr>
          <w:p w14:paraId="76DDB1FD" w14:textId="77777777" w:rsidR="00DB0D51" w:rsidRPr="00CA11CA" w:rsidRDefault="00DB0D51" w:rsidP="00DB0D51">
            <w:pPr>
              <w:spacing w:after="0"/>
              <w:rPr>
                <w:rFonts w:eastAsia="Times New Roman" w:cs="Times New Roman"/>
                <w:sz w:val="24"/>
                <w:szCs w:val="24"/>
                <w:lang w:val="uk-UA" w:eastAsia="uk-UA"/>
              </w:rPr>
            </w:pPr>
          </w:p>
        </w:tc>
        <w:tc>
          <w:tcPr>
            <w:tcW w:w="4868" w:type="dxa"/>
            <w:vMerge/>
            <w:tcBorders>
              <w:top w:val="single" w:sz="4" w:space="0" w:color="000000"/>
              <w:left w:val="single" w:sz="4" w:space="0" w:color="000000"/>
              <w:bottom w:val="single" w:sz="4" w:space="0" w:color="000000"/>
              <w:right w:val="single" w:sz="4" w:space="0" w:color="000000"/>
            </w:tcBorders>
            <w:vAlign w:val="center"/>
            <w:hideMark/>
          </w:tcPr>
          <w:p w14:paraId="320220B6" w14:textId="77777777" w:rsidR="00DB0D51" w:rsidRPr="00CA11CA" w:rsidRDefault="00DB0D51" w:rsidP="00DB0D51">
            <w:pPr>
              <w:spacing w:after="0"/>
              <w:rPr>
                <w:rFonts w:eastAsia="Times New Roman" w:cs="Times New Roman"/>
                <w:sz w:val="24"/>
                <w:szCs w:val="24"/>
                <w:lang w:val="uk-UA" w:eastAsia="uk-UA"/>
              </w:rPr>
            </w:pPr>
          </w:p>
        </w:tc>
        <w:tc>
          <w:tcPr>
            <w:tcW w:w="1827" w:type="dxa"/>
            <w:tcBorders>
              <w:top w:val="single" w:sz="4" w:space="0" w:color="000000"/>
              <w:left w:val="single" w:sz="4" w:space="0" w:color="000000"/>
              <w:bottom w:val="single" w:sz="4" w:space="0" w:color="000000"/>
              <w:right w:val="single" w:sz="4" w:space="0" w:color="000000"/>
            </w:tcBorders>
            <w:vAlign w:val="center"/>
            <w:hideMark/>
          </w:tcPr>
          <w:p w14:paraId="16ADABE1" w14:textId="77777777" w:rsidR="00DB0D51" w:rsidRPr="00CA11CA" w:rsidRDefault="00DB0D51" w:rsidP="00DB0D51">
            <w:pPr>
              <w:spacing w:after="0" w:line="240" w:lineRule="auto"/>
              <w:jc w:val="center"/>
              <w:rPr>
                <w:rFonts w:eastAsia="Times New Roman" w:cs="Times New Roman"/>
                <w:sz w:val="24"/>
                <w:szCs w:val="24"/>
                <w:lang w:val="uk-UA" w:eastAsia="uk-UA"/>
              </w:rPr>
            </w:pPr>
            <w:r w:rsidRPr="00CA11CA">
              <w:rPr>
                <w:rFonts w:eastAsia="Times New Roman" w:cs="Times New Roman"/>
                <w:sz w:val="24"/>
                <w:szCs w:val="24"/>
                <w:lang w:val="uk-UA" w:eastAsia="uk-UA"/>
              </w:rPr>
              <w:t>завдання</w:t>
            </w:r>
          </w:p>
          <w:p w14:paraId="1FA78E56" w14:textId="77777777" w:rsidR="00DB0D51" w:rsidRPr="00CA11CA" w:rsidRDefault="00DB0D51" w:rsidP="00DB0D51">
            <w:pPr>
              <w:spacing w:after="0" w:line="240" w:lineRule="auto"/>
              <w:jc w:val="center"/>
              <w:rPr>
                <w:rFonts w:eastAsia="Times New Roman" w:cs="Times New Roman"/>
                <w:sz w:val="24"/>
                <w:szCs w:val="24"/>
                <w:lang w:val="uk-UA" w:eastAsia="uk-UA"/>
              </w:rPr>
            </w:pPr>
            <w:r w:rsidRPr="00CA11CA">
              <w:rPr>
                <w:rFonts w:eastAsia="Times New Roman" w:cs="Times New Roman"/>
                <w:sz w:val="24"/>
                <w:szCs w:val="24"/>
                <w:lang w:val="uk-UA" w:eastAsia="uk-UA"/>
              </w:rPr>
              <w:t>видав</w:t>
            </w:r>
          </w:p>
        </w:tc>
        <w:tc>
          <w:tcPr>
            <w:tcW w:w="1489" w:type="dxa"/>
            <w:tcBorders>
              <w:top w:val="single" w:sz="4" w:space="0" w:color="000000"/>
              <w:left w:val="single" w:sz="4" w:space="0" w:color="000000"/>
              <w:bottom w:val="single" w:sz="4" w:space="0" w:color="000000"/>
              <w:right w:val="single" w:sz="4" w:space="0" w:color="000000"/>
            </w:tcBorders>
            <w:vAlign w:val="center"/>
            <w:hideMark/>
          </w:tcPr>
          <w:p w14:paraId="7A0C4A89" w14:textId="77777777" w:rsidR="00DB0D51" w:rsidRPr="00CA11CA" w:rsidRDefault="00DB0D51" w:rsidP="00DB0D51">
            <w:pPr>
              <w:spacing w:after="0" w:line="240" w:lineRule="auto"/>
              <w:jc w:val="center"/>
              <w:rPr>
                <w:rFonts w:eastAsia="Times New Roman" w:cs="Times New Roman"/>
                <w:sz w:val="24"/>
                <w:szCs w:val="24"/>
                <w:lang w:val="uk-UA" w:eastAsia="uk-UA"/>
              </w:rPr>
            </w:pPr>
            <w:r w:rsidRPr="00CA11CA">
              <w:rPr>
                <w:rFonts w:eastAsia="Times New Roman" w:cs="Times New Roman"/>
                <w:sz w:val="24"/>
                <w:szCs w:val="24"/>
                <w:lang w:val="uk-UA" w:eastAsia="uk-UA"/>
              </w:rPr>
              <w:t>завдання</w:t>
            </w:r>
          </w:p>
          <w:p w14:paraId="44946D0B" w14:textId="77777777" w:rsidR="00DB0D51" w:rsidRPr="00CA11CA" w:rsidRDefault="00DB0D51" w:rsidP="00DB0D51">
            <w:pPr>
              <w:spacing w:after="0" w:line="240" w:lineRule="auto"/>
              <w:jc w:val="center"/>
              <w:rPr>
                <w:rFonts w:eastAsia="Times New Roman" w:cs="Times New Roman"/>
                <w:sz w:val="24"/>
                <w:szCs w:val="24"/>
                <w:lang w:val="uk-UA" w:eastAsia="uk-UA"/>
              </w:rPr>
            </w:pPr>
            <w:r w:rsidRPr="00CA11CA">
              <w:rPr>
                <w:rFonts w:eastAsia="Times New Roman" w:cs="Times New Roman"/>
                <w:sz w:val="24"/>
                <w:szCs w:val="24"/>
                <w:lang w:val="uk-UA" w:eastAsia="uk-UA"/>
              </w:rPr>
              <w:t>прийняв</w:t>
            </w:r>
          </w:p>
        </w:tc>
      </w:tr>
      <w:tr w:rsidR="00DB0D51" w:rsidRPr="00CA11CA" w14:paraId="251B77F9" w14:textId="77777777" w:rsidTr="00DB0D51">
        <w:trPr>
          <w:trHeight w:val="438"/>
        </w:trPr>
        <w:tc>
          <w:tcPr>
            <w:tcW w:w="1827" w:type="dxa"/>
            <w:tcBorders>
              <w:top w:val="single" w:sz="4" w:space="0" w:color="000000"/>
              <w:left w:val="single" w:sz="4" w:space="0" w:color="000000"/>
              <w:bottom w:val="single" w:sz="4" w:space="0" w:color="000000"/>
              <w:right w:val="single" w:sz="4" w:space="0" w:color="000000"/>
            </w:tcBorders>
            <w:hideMark/>
          </w:tcPr>
          <w:p w14:paraId="57A68BE5" w14:textId="77777777" w:rsidR="00DB0D51" w:rsidRPr="00CA11CA" w:rsidRDefault="00DB0D51" w:rsidP="00DB0D51">
            <w:pPr>
              <w:spacing w:after="0"/>
              <w:jc w:val="both"/>
              <w:rPr>
                <w:rFonts w:eastAsia="Arial" w:cs="Times New Roman"/>
                <w:szCs w:val="28"/>
                <w:lang w:val="uk-UA"/>
              </w:rPr>
            </w:pPr>
            <w:r w:rsidRPr="00CA11CA">
              <w:rPr>
                <w:rFonts w:eastAsia="Arial" w:cs="Times New Roman"/>
                <w:szCs w:val="28"/>
                <w:lang w:val="uk-UA"/>
              </w:rPr>
              <w:t>Вступ</w:t>
            </w:r>
          </w:p>
        </w:tc>
        <w:tc>
          <w:tcPr>
            <w:tcW w:w="4868" w:type="dxa"/>
            <w:tcBorders>
              <w:top w:val="single" w:sz="4" w:space="0" w:color="000000"/>
              <w:left w:val="single" w:sz="4" w:space="0" w:color="000000"/>
              <w:bottom w:val="single" w:sz="4" w:space="0" w:color="000000"/>
              <w:right w:val="single" w:sz="4" w:space="0" w:color="000000"/>
            </w:tcBorders>
          </w:tcPr>
          <w:p w14:paraId="2B51ADC7" w14:textId="77777777" w:rsidR="00DB0D51" w:rsidRPr="00CA11CA" w:rsidRDefault="00DB0D51" w:rsidP="00DB0D51">
            <w:pPr>
              <w:spacing w:after="0" w:line="240" w:lineRule="auto"/>
              <w:jc w:val="center"/>
              <w:rPr>
                <w:rFonts w:eastAsia="Times New Roman" w:cs="Times New Roman"/>
                <w:bCs/>
                <w:szCs w:val="28"/>
                <w:lang w:val="uk-UA" w:eastAsia="uk-UA"/>
              </w:rPr>
            </w:pPr>
            <w:proofErr w:type="spellStart"/>
            <w:r>
              <w:rPr>
                <w:rFonts w:eastAsia="Times New Roman" w:cs="Times New Roman"/>
                <w:bCs/>
                <w:szCs w:val="28"/>
                <w:lang w:val="uk-UA" w:eastAsia="uk-UA"/>
              </w:rPr>
              <w:t>Д</w:t>
            </w:r>
            <w:r w:rsidRPr="00CA11CA">
              <w:rPr>
                <w:rFonts w:eastAsia="Times New Roman" w:cs="Times New Roman"/>
                <w:bCs/>
                <w:szCs w:val="28"/>
                <w:lang w:val="uk-UA" w:eastAsia="uk-UA"/>
              </w:rPr>
              <w:t>.</w:t>
            </w:r>
            <w:r>
              <w:rPr>
                <w:rFonts w:eastAsia="Times New Roman" w:cs="Times New Roman"/>
                <w:bCs/>
                <w:szCs w:val="28"/>
                <w:lang w:val="uk-UA" w:eastAsia="uk-UA"/>
              </w:rPr>
              <w:t>і</w:t>
            </w:r>
            <w:r w:rsidRPr="00CA11CA">
              <w:rPr>
                <w:rFonts w:eastAsia="Times New Roman" w:cs="Times New Roman"/>
                <w:bCs/>
                <w:szCs w:val="28"/>
                <w:lang w:val="uk-UA" w:eastAsia="uk-UA"/>
              </w:rPr>
              <w:t>.н</w:t>
            </w:r>
            <w:proofErr w:type="spellEnd"/>
            <w:r w:rsidRPr="00CA11CA">
              <w:rPr>
                <w:rFonts w:eastAsia="Times New Roman" w:cs="Times New Roman"/>
                <w:bCs/>
                <w:szCs w:val="28"/>
                <w:lang w:val="uk-UA" w:eastAsia="uk-UA"/>
              </w:rPr>
              <w:t xml:space="preserve">., </w:t>
            </w:r>
            <w:r>
              <w:rPr>
                <w:rFonts w:eastAsia="Times New Roman" w:cs="Times New Roman"/>
                <w:bCs/>
                <w:szCs w:val="28"/>
                <w:lang w:val="uk-UA" w:eastAsia="uk-UA"/>
              </w:rPr>
              <w:t xml:space="preserve">професор </w:t>
            </w:r>
            <w:proofErr w:type="spellStart"/>
            <w:r>
              <w:rPr>
                <w:rFonts w:eastAsia="Times New Roman" w:cs="Times New Roman"/>
                <w:bCs/>
                <w:szCs w:val="28"/>
                <w:lang w:val="uk-UA" w:eastAsia="uk-UA"/>
              </w:rPr>
              <w:t>Сарнацький</w:t>
            </w:r>
            <w:proofErr w:type="spellEnd"/>
            <w:r>
              <w:rPr>
                <w:rFonts w:eastAsia="Times New Roman" w:cs="Times New Roman"/>
                <w:bCs/>
                <w:szCs w:val="28"/>
                <w:lang w:val="uk-UA" w:eastAsia="uk-UA"/>
              </w:rPr>
              <w:t xml:space="preserve"> О.П. </w:t>
            </w:r>
          </w:p>
        </w:tc>
        <w:tc>
          <w:tcPr>
            <w:tcW w:w="1827" w:type="dxa"/>
            <w:tcBorders>
              <w:top w:val="single" w:sz="4" w:space="0" w:color="000000"/>
              <w:left w:val="single" w:sz="4" w:space="0" w:color="000000"/>
              <w:bottom w:val="single" w:sz="4" w:space="0" w:color="000000"/>
              <w:right w:val="single" w:sz="4" w:space="0" w:color="000000"/>
            </w:tcBorders>
          </w:tcPr>
          <w:p w14:paraId="7784801C"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01.09.2021</w:t>
            </w:r>
          </w:p>
        </w:tc>
        <w:tc>
          <w:tcPr>
            <w:tcW w:w="1489" w:type="dxa"/>
            <w:tcBorders>
              <w:top w:val="single" w:sz="4" w:space="0" w:color="000000"/>
              <w:left w:val="single" w:sz="4" w:space="0" w:color="000000"/>
              <w:bottom w:val="single" w:sz="4" w:space="0" w:color="000000"/>
              <w:right w:val="single" w:sz="4" w:space="0" w:color="000000"/>
            </w:tcBorders>
          </w:tcPr>
          <w:p w14:paraId="3133A3B1"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01.09.2021</w:t>
            </w:r>
          </w:p>
        </w:tc>
      </w:tr>
      <w:tr w:rsidR="00DB0D51" w:rsidRPr="00CA11CA" w14:paraId="33309841" w14:textId="77777777" w:rsidTr="00DB0D51">
        <w:trPr>
          <w:trHeight w:val="438"/>
        </w:trPr>
        <w:tc>
          <w:tcPr>
            <w:tcW w:w="1827" w:type="dxa"/>
            <w:tcBorders>
              <w:top w:val="single" w:sz="4" w:space="0" w:color="000000"/>
              <w:left w:val="single" w:sz="4" w:space="0" w:color="000000"/>
              <w:bottom w:val="single" w:sz="4" w:space="0" w:color="000000"/>
              <w:right w:val="single" w:sz="4" w:space="0" w:color="000000"/>
            </w:tcBorders>
            <w:hideMark/>
          </w:tcPr>
          <w:p w14:paraId="29D6478D" w14:textId="77777777" w:rsidR="00DB0D51" w:rsidRPr="00CA11CA" w:rsidRDefault="00DB0D51" w:rsidP="00DB0D51">
            <w:pPr>
              <w:spacing w:after="0"/>
              <w:jc w:val="both"/>
              <w:rPr>
                <w:rFonts w:eastAsia="Arial" w:cs="Times New Roman"/>
                <w:szCs w:val="28"/>
                <w:lang w:val="uk-UA"/>
              </w:rPr>
            </w:pPr>
            <w:r w:rsidRPr="00CA11CA">
              <w:rPr>
                <w:rFonts w:eastAsia="Arial" w:cs="Times New Roman"/>
                <w:szCs w:val="28"/>
                <w:lang w:val="uk-UA"/>
              </w:rPr>
              <w:t>І розділ</w:t>
            </w:r>
          </w:p>
        </w:tc>
        <w:tc>
          <w:tcPr>
            <w:tcW w:w="4868" w:type="dxa"/>
            <w:tcBorders>
              <w:top w:val="single" w:sz="4" w:space="0" w:color="000000"/>
              <w:left w:val="single" w:sz="4" w:space="0" w:color="000000"/>
              <w:bottom w:val="single" w:sz="4" w:space="0" w:color="000000"/>
              <w:right w:val="single" w:sz="4" w:space="0" w:color="000000"/>
            </w:tcBorders>
          </w:tcPr>
          <w:p w14:paraId="1C83B9A0" w14:textId="77777777" w:rsidR="00DB0D51" w:rsidRPr="00CA11CA" w:rsidRDefault="00DB0D51" w:rsidP="00DB0D51">
            <w:pPr>
              <w:spacing w:after="0" w:line="240" w:lineRule="auto"/>
              <w:jc w:val="center"/>
              <w:rPr>
                <w:rFonts w:eastAsia="Times New Roman" w:cs="Times New Roman"/>
                <w:bCs/>
                <w:szCs w:val="28"/>
                <w:lang w:val="uk-UA" w:eastAsia="uk-UA"/>
              </w:rPr>
            </w:pPr>
            <w:proofErr w:type="spellStart"/>
            <w:r>
              <w:rPr>
                <w:rFonts w:eastAsia="Times New Roman" w:cs="Times New Roman"/>
                <w:bCs/>
                <w:szCs w:val="28"/>
                <w:lang w:val="uk-UA" w:eastAsia="uk-UA"/>
              </w:rPr>
              <w:t>Д</w:t>
            </w:r>
            <w:r w:rsidRPr="00CA11CA">
              <w:rPr>
                <w:rFonts w:eastAsia="Times New Roman" w:cs="Times New Roman"/>
                <w:bCs/>
                <w:szCs w:val="28"/>
                <w:lang w:val="uk-UA" w:eastAsia="uk-UA"/>
              </w:rPr>
              <w:t>.</w:t>
            </w:r>
            <w:r>
              <w:rPr>
                <w:rFonts w:eastAsia="Times New Roman" w:cs="Times New Roman"/>
                <w:bCs/>
                <w:szCs w:val="28"/>
                <w:lang w:val="uk-UA" w:eastAsia="uk-UA"/>
              </w:rPr>
              <w:t>і</w:t>
            </w:r>
            <w:r w:rsidRPr="00CA11CA">
              <w:rPr>
                <w:rFonts w:eastAsia="Times New Roman" w:cs="Times New Roman"/>
                <w:bCs/>
                <w:szCs w:val="28"/>
                <w:lang w:val="uk-UA" w:eastAsia="uk-UA"/>
              </w:rPr>
              <w:t>.н</w:t>
            </w:r>
            <w:proofErr w:type="spellEnd"/>
            <w:r w:rsidRPr="00CA11CA">
              <w:rPr>
                <w:rFonts w:eastAsia="Times New Roman" w:cs="Times New Roman"/>
                <w:bCs/>
                <w:szCs w:val="28"/>
                <w:lang w:val="uk-UA" w:eastAsia="uk-UA"/>
              </w:rPr>
              <w:t xml:space="preserve">., </w:t>
            </w:r>
            <w:r>
              <w:rPr>
                <w:rFonts w:eastAsia="Times New Roman" w:cs="Times New Roman"/>
                <w:bCs/>
                <w:szCs w:val="28"/>
                <w:lang w:val="uk-UA" w:eastAsia="uk-UA"/>
              </w:rPr>
              <w:t xml:space="preserve">професор </w:t>
            </w:r>
            <w:proofErr w:type="spellStart"/>
            <w:r>
              <w:rPr>
                <w:rFonts w:eastAsia="Times New Roman" w:cs="Times New Roman"/>
                <w:bCs/>
                <w:szCs w:val="28"/>
                <w:lang w:val="uk-UA" w:eastAsia="uk-UA"/>
              </w:rPr>
              <w:t>Сарнацький</w:t>
            </w:r>
            <w:proofErr w:type="spellEnd"/>
            <w:r>
              <w:rPr>
                <w:rFonts w:eastAsia="Times New Roman" w:cs="Times New Roman"/>
                <w:bCs/>
                <w:szCs w:val="28"/>
                <w:lang w:val="uk-UA" w:eastAsia="uk-UA"/>
              </w:rPr>
              <w:t xml:space="preserve"> О.П.</w:t>
            </w:r>
          </w:p>
        </w:tc>
        <w:tc>
          <w:tcPr>
            <w:tcW w:w="1827" w:type="dxa"/>
            <w:tcBorders>
              <w:top w:val="single" w:sz="4" w:space="0" w:color="000000"/>
              <w:left w:val="single" w:sz="4" w:space="0" w:color="000000"/>
              <w:bottom w:val="single" w:sz="4" w:space="0" w:color="000000"/>
              <w:right w:val="single" w:sz="4" w:space="0" w:color="000000"/>
            </w:tcBorders>
          </w:tcPr>
          <w:p w14:paraId="0474FAF5"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20.09.2021</w:t>
            </w:r>
          </w:p>
        </w:tc>
        <w:tc>
          <w:tcPr>
            <w:tcW w:w="1489" w:type="dxa"/>
            <w:tcBorders>
              <w:top w:val="single" w:sz="4" w:space="0" w:color="000000"/>
              <w:left w:val="single" w:sz="4" w:space="0" w:color="000000"/>
              <w:bottom w:val="single" w:sz="4" w:space="0" w:color="000000"/>
              <w:right w:val="single" w:sz="4" w:space="0" w:color="000000"/>
            </w:tcBorders>
          </w:tcPr>
          <w:p w14:paraId="16CC3597"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20.09.2021</w:t>
            </w:r>
          </w:p>
        </w:tc>
      </w:tr>
      <w:tr w:rsidR="00DB0D51" w:rsidRPr="00CA11CA" w14:paraId="0B5AD20D" w14:textId="77777777" w:rsidTr="00DB0D51">
        <w:trPr>
          <w:trHeight w:val="456"/>
        </w:trPr>
        <w:tc>
          <w:tcPr>
            <w:tcW w:w="1827" w:type="dxa"/>
            <w:tcBorders>
              <w:top w:val="single" w:sz="4" w:space="0" w:color="000000"/>
              <w:left w:val="single" w:sz="4" w:space="0" w:color="000000"/>
              <w:bottom w:val="single" w:sz="4" w:space="0" w:color="000000"/>
              <w:right w:val="single" w:sz="4" w:space="0" w:color="000000"/>
            </w:tcBorders>
            <w:hideMark/>
          </w:tcPr>
          <w:p w14:paraId="6A4DCA81" w14:textId="77777777" w:rsidR="00DB0D51" w:rsidRPr="00CA11CA" w:rsidRDefault="00DB0D51" w:rsidP="00DB0D51">
            <w:pPr>
              <w:spacing w:after="0"/>
              <w:jc w:val="both"/>
              <w:rPr>
                <w:rFonts w:eastAsia="Arial" w:cs="Times New Roman"/>
                <w:szCs w:val="28"/>
                <w:lang w:val="uk-UA"/>
              </w:rPr>
            </w:pPr>
            <w:r w:rsidRPr="00CA11CA">
              <w:rPr>
                <w:rFonts w:eastAsia="Arial" w:cs="Times New Roman"/>
                <w:szCs w:val="28"/>
                <w:lang w:val="uk-UA"/>
              </w:rPr>
              <w:t>ІІ розділ</w:t>
            </w:r>
          </w:p>
        </w:tc>
        <w:tc>
          <w:tcPr>
            <w:tcW w:w="4868" w:type="dxa"/>
            <w:tcBorders>
              <w:top w:val="single" w:sz="4" w:space="0" w:color="000000"/>
              <w:left w:val="single" w:sz="4" w:space="0" w:color="000000"/>
              <w:bottom w:val="single" w:sz="4" w:space="0" w:color="000000"/>
              <w:right w:val="single" w:sz="4" w:space="0" w:color="000000"/>
            </w:tcBorders>
          </w:tcPr>
          <w:p w14:paraId="455EAF59" w14:textId="77777777" w:rsidR="00DB0D51" w:rsidRPr="00CA11CA" w:rsidRDefault="00DB0D51" w:rsidP="00DB0D51">
            <w:pPr>
              <w:spacing w:after="0" w:line="240" w:lineRule="auto"/>
              <w:jc w:val="center"/>
              <w:rPr>
                <w:rFonts w:eastAsia="Times New Roman" w:cs="Times New Roman"/>
                <w:bCs/>
                <w:szCs w:val="28"/>
                <w:lang w:val="uk-UA" w:eastAsia="uk-UA"/>
              </w:rPr>
            </w:pPr>
            <w:proofErr w:type="spellStart"/>
            <w:r>
              <w:rPr>
                <w:rFonts w:eastAsia="Times New Roman" w:cs="Times New Roman"/>
                <w:bCs/>
                <w:szCs w:val="28"/>
                <w:lang w:val="uk-UA" w:eastAsia="uk-UA"/>
              </w:rPr>
              <w:t>Д</w:t>
            </w:r>
            <w:r w:rsidRPr="00CA11CA">
              <w:rPr>
                <w:rFonts w:eastAsia="Times New Roman" w:cs="Times New Roman"/>
                <w:bCs/>
                <w:szCs w:val="28"/>
                <w:lang w:val="uk-UA" w:eastAsia="uk-UA"/>
              </w:rPr>
              <w:t>.</w:t>
            </w:r>
            <w:r>
              <w:rPr>
                <w:rFonts w:eastAsia="Times New Roman" w:cs="Times New Roman"/>
                <w:bCs/>
                <w:szCs w:val="28"/>
                <w:lang w:val="uk-UA" w:eastAsia="uk-UA"/>
              </w:rPr>
              <w:t>і</w:t>
            </w:r>
            <w:r w:rsidRPr="00CA11CA">
              <w:rPr>
                <w:rFonts w:eastAsia="Times New Roman" w:cs="Times New Roman"/>
                <w:bCs/>
                <w:szCs w:val="28"/>
                <w:lang w:val="uk-UA" w:eastAsia="uk-UA"/>
              </w:rPr>
              <w:t>.н</w:t>
            </w:r>
            <w:proofErr w:type="spellEnd"/>
            <w:r w:rsidRPr="00CA11CA">
              <w:rPr>
                <w:rFonts w:eastAsia="Times New Roman" w:cs="Times New Roman"/>
                <w:bCs/>
                <w:szCs w:val="28"/>
                <w:lang w:val="uk-UA" w:eastAsia="uk-UA"/>
              </w:rPr>
              <w:t xml:space="preserve">., </w:t>
            </w:r>
            <w:r>
              <w:rPr>
                <w:rFonts w:eastAsia="Times New Roman" w:cs="Times New Roman"/>
                <w:bCs/>
                <w:szCs w:val="28"/>
                <w:lang w:val="uk-UA" w:eastAsia="uk-UA"/>
              </w:rPr>
              <w:t xml:space="preserve">професор </w:t>
            </w:r>
            <w:proofErr w:type="spellStart"/>
            <w:r>
              <w:rPr>
                <w:rFonts w:eastAsia="Times New Roman" w:cs="Times New Roman"/>
                <w:bCs/>
                <w:szCs w:val="28"/>
                <w:lang w:val="uk-UA" w:eastAsia="uk-UA"/>
              </w:rPr>
              <w:t>Сарнацький</w:t>
            </w:r>
            <w:proofErr w:type="spellEnd"/>
            <w:r>
              <w:rPr>
                <w:rFonts w:eastAsia="Times New Roman" w:cs="Times New Roman"/>
                <w:bCs/>
                <w:szCs w:val="28"/>
                <w:lang w:val="uk-UA" w:eastAsia="uk-UA"/>
              </w:rPr>
              <w:t xml:space="preserve"> О.П.</w:t>
            </w:r>
          </w:p>
        </w:tc>
        <w:tc>
          <w:tcPr>
            <w:tcW w:w="1827" w:type="dxa"/>
            <w:tcBorders>
              <w:top w:val="single" w:sz="4" w:space="0" w:color="000000"/>
              <w:left w:val="single" w:sz="4" w:space="0" w:color="000000"/>
              <w:bottom w:val="single" w:sz="4" w:space="0" w:color="000000"/>
              <w:right w:val="single" w:sz="4" w:space="0" w:color="000000"/>
            </w:tcBorders>
          </w:tcPr>
          <w:p w14:paraId="5C79C62B"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18.10.2021</w:t>
            </w:r>
          </w:p>
        </w:tc>
        <w:tc>
          <w:tcPr>
            <w:tcW w:w="1489" w:type="dxa"/>
            <w:tcBorders>
              <w:top w:val="single" w:sz="4" w:space="0" w:color="000000"/>
              <w:left w:val="single" w:sz="4" w:space="0" w:color="000000"/>
              <w:bottom w:val="single" w:sz="4" w:space="0" w:color="000000"/>
              <w:right w:val="single" w:sz="4" w:space="0" w:color="000000"/>
            </w:tcBorders>
          </w:tcPr>
          <w:p w14:paraId="46B43B7C"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18.10.2021</w:t>
            </w:r>
          </w:p>
        </w:tc>
      </w:tr>
      <w:tr w:rsidR="00DB0D51" w:rsidRPr="00CA11CA" w14:paraId="5F9AC8F0" w14:textId="77777777" w:rsidTr="00DB0D51">
        <w:trPr>
          <w:trHeight w:val="438"/>
        </w:trPr>
        <w:tc>
          <w:tcPr>
            <w:tcW w:w="1827" w:type="dxa"/>
            <w:tcBorders>
              <w:top w:val="single" w:sz="4" w:space="0" w:color="000000"/>
              <w:left w:val="single" w:sz="4" w:space="0" w:color="000000"/>
              <w:bottom w:val="single" w:sz="4" w:space="0" w:color="000000"/>
              <w:right w:val="single" w:sz="4" w:space="0" w:color="000000"/>
            </w:tcBorders>
            <w:hideMark/>
          </w:tcPr>
          <w:p w14:paraId="3638F392" w14:textId="77777777" w:rsidR="00DB0D51" w:rsidRPr="00CA11CA" w:rsidRDefault="00DB0D51" w:rsidP="00DB0D51">
            <w:pPr>
              <w:spacing w:after="0"/>
              <w:jc w:val="both"/>
              <w:rPr>
                <w:rFonts w:eastAsia="Arial" w:cs="Times New Roman"/>
                <w:szCs w:val="28"/>
                <w:lang w:val="uk-UA"/>
              </w:rPr>
            </w:pPr>
            <w:r w:rsidRPr="00CA11CA">
              <w:rPr>
                <w:rFonts w:eastAsia="Arial" w:cs="Times New Roman"/>
                <w:szCs w:val="28"/>
                <w:lang w:val="uk-UA"/>
              </w:rPr>
              <w:t>ІІІ розділ</w:t>
            </w:r>
          </w:p>
        </w:tc>
        <w:tc>
          <w:tcPr>
            <w:tcW w:w="4868" w:type="dxa"/>
            <w:tcBorders>
              <w:top w:val="single" w:sz="4" w:space="0" w:color="000000"/>
              <w:left w:val="single" w:sz="4" w:space="0" w:color="000000"/>
              <w:bottom w:val="single" w:sz="4" w:space="0" w:color="000000"/>
              <w:right w:val="single" w:sz="4" w:space="0" w:color="000000"/>
            </w:tcBorders>
          </w:tcPr>
          <w:p w14:paraId="41E50061" w14:textId="77777777" w:rsidR="00DB0D51" w:rsidRPr="00CA11CA" w:rsidRDefault="00DB0D51" w:rsidP="00DB0D51">
            <w:pPr>
              <w:spacing w:after="0" w:line="240" w:lineRule="auto"/>
              <w:jc w:val="center"/>
              <w:rPr>
                <w:rFonts w:eastAsia="Times New Roman" w:cs="Times New Roman"/>
                <w:bCs/>
                <w:szCs w:val="28"/>
                <w:lang w:val="uk-UA" w:eastAsia="uk-UA"/>
              </w:rPr>
            </w:pPr>
            <w:proofErr w:type="spellStart"/>
            <w:r>
              <w:rPr>
                <w:rFonts w:eastAsia="Times New Roman" w:cs="Times New Roman"/>
                <w:bCs/>
                <w:szCs w:val="28"/>
                <w:lang w:val="uk-UA" w:eastAsia="uk-UA"/>
              </w:rPr>
              <w:t>Д</w:t>
            </w:r>
            <w:r w:rsidRPr="00CA11CA">
              <w:rPr>
                <w:rFonts w:eastAsia="Times New Roman" w:cs="Times New Roman"/>
                <w:bCs/>
                <w:szCs w:val="28"/>
                <w:lang w:val="uk-UA" w:eastAsia="uk-UA"/>
              </w:rPr>
              <w:t>.</w:t>
            </w:r>
            <w:r>
              <w:rPr>
                <w:rFonts w:eastAsia="Times New Roman" w:cs="Times New Roman"/>
                <w:bCs/>
                <w:szCs w:val="28"/>
                <w:lang w:val="uk-UA" w:eastAsia="uk-UA"/>
              </w:rPr>
              <w:t>і</w:t>
            </w:r>
            <w:r w:rsidRPr="00CA11CA">
              <w:rPr>
                <w:rFonts w:eastAsia="Times New Roman" w:cs="Times New Roman"/>
                <w:bCs/>
                <w:szCs w:val="28"/>
                <w:lang w:val="uk-UA" w:eastAsia="uk-UA"/>
              </w:rPr>
              <w:t>.н</w:t>
            </w:r>
            <w:proofErr w:type="spellEnd"/>
            <w:r w:rsidRPr="00CA11CA">
              <w:rPr>
                <w:rFonts w:eastAsia="Times New Roman" w:cs="Times New Roman"/>
                <w:bCs/>
                <w:szCs w:val="28"/>
                <w:lang w:val="uk-UA" w:eastAsia="uk-UA"/>
              </w:rPr>
              <w:t xml:space="preserve">., </w:t>
            </w:r>
            <w:r>
              <w:rPr>
                <w:rFonts w:eastAsia="Times New Roman" w:cs="Times New Roman"/>
                <w:bCs/>
                <w:szCs w:val="28"/>
                <w:lang w:val="uk-UA" w:eastAsia="uk-UA"/>
              </w:rPr>
              <w:t xml:space="preserve">професор </w:t>
            </w:r>
            <w:proofErr w:type="spellStart"/>
            <w:r>
              <w:rPr>
                <w:rFonts w:eastAsia="Times New Roman" w:cs="Times New Roman"/>
                <w:bCs/>
                <w:szCs w:val="28"/>
                <w:lang w:val="uk-UA" w:eastAsia="uk-UA"/>
              </w:rPr>
              <w:t>Сарнацький</w:t>
            </w:r>
            <w:proofErr w:type="spellEnd"/>
            <w:r>
              <w:rPr>
                <w:rFonts w:eastAsia="Times New Roman" w:cs="Times New Roman"/>
                <w:bCs/>
                <w:szCs w:val="28"/>
                <w:lang w:val="uk-UA" w:eastAsia="uk-UA"/>
              </w:rPr>
              <w:t xml:space="preserve"> О.П.</w:t>
            </w:r>
          </w:p>
        </w:tc>
        <w:tc>
          <w:tcPr>
            <w:tcW w:w="1827" w:type="dxa"/>
            <w:tcBorders>
              <w:top w:val="single" w:sz="4" w:space="0" w:color="000000"/>
              <w:left w:val="single" w:sz="4" w:space="0" w:color="000000"/>
              <w:bottom w:val="single" w:sz="4" w:space="0" w:color="000000"/>
              <w:right w:val="single" w:sz="4" w:space="0" w:color="000000"/>
            </w:tcBorders>
          </w:tcPr>
          <w:p w14:paraId="094C6900"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15.11.2021</w:t>
            </w:r>
          </w:p>
        </w:tc>
        <w:tc>
          <w:tcPr>
            <w:tcW w:w="1489" w:type="dxa"/>
            <w:tcBorders>
              <w:top w:val="single" w:sz="4" w:space="0" w:color="000000"/>
              <w:left w:val="single" w:sz="4" w:space="0" w:color="000000"/>
              <w:bottom w:val="single" w:sz="4" w:space="0" w:color="000000"/>
              <w:right w:val="single" w:sz="4" w:space="0" w:color="000000"/>
            </w:tcBorders>
          </w:tcPr>
          <w:p w14:paraId="5364DDB8"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15.11.2021</w:t>
            </w:r>
          </w:p>
        </w:tc>
      </w:tr>
      <w:tr w:rsidR="00DB0D51" w:rsidRPr="00CA11CA" w14:paraId="179DD6F9" w14:textId="77777777" w:rsidTr="00DB0D51">
        <w:trPr>
          <w:trHeight w:val="438"/>
        </w:trPr>
        <w:tc>
          <w:tcPr>
            <w:tcW w:w="1827" w:type="dxa"/>
            <w:tcBorders>
              <w:top w:val="single" w:sz="4" w:space="0" w:color="000000"/>
              <w:left w:val="single" w:sz="4" w:space="0" w:color="000000"/>
              <w:bottom w:val="single" w:sz="4" w:space="0" w:color="000000"/>
              <w:right w:val="single" w:sz="4" w:space="0" w:color="000000"/>
            </w:tcBorders>
            <w:hideMark/>
          </w:tcPr>
          <w:p w14:paraId="501B8B02" w14:textId="77777777" w:rsidR="00DB0D51" w:rsidRPr="00CA11CA" w:rsidRDefault="00DB0D51" w:rsidP="00DB0D51">
            <w:pPr>
              <w:spacing w:after="0"/>
              <w:jc w:val="both"/>
              <w:rPr>
                <w:rFonts w:eastAsia="Arial" w:cs="Times New Roman"/>
                <w:szCs w:val="28"/>
                <w:lang w:val="uk-UA"/>
              </w:rPr>
            </w:pPr>
            <w:r w:rsidRPr="00CA11CA">
              <w:rPr>
                <w:rFonts w:eastAsia="Arial" w:cs="Times New Roman"/>
                <w:szCs w:val="28"/>
                <w:lang w:val="uk-UA"/>
              </w:rPr>
              <w:t xml:space="preserve">Висновки </w:t>
            </w:r>
          </w:p>
        </w:tc>
        <w:tc>
          <w:tcPr>
            <w:tcW w:w="4868" w:type="dxa"/>
            <w:tcBorders>
              <w:top w:val="single" w:sz="4" w:space="0" w:color="000000"/>
              <w:left w:val="single" w:sz="4" w:space="0" w:color="000000"/>
              <w:bottom w:val="single" w:sz="4" w:space="0" w:color="000000"/>
              <w:right w:val="single" w:sz="4" w:space="0" w:color="000000"/>
            </w:tcBorders>
          </w:tcPr>
          <w:p w14:paraId="4BB0B42D" w14:textId="77777777" w:rsidR="00DB0D51" w:rsidRPr="00CA11CA" w:rsidRDefault="00DB0D51" w:rsidP="00DB0D51">
            <w:pPr>
              <w:spacing w:after="0" w:line="240" w:lineRule="auto"/>
              <w:jc w:val="center"/>
              <w:rPr>
                <w:rFonts w:eastAsia="Times New Roman" w:cs="Times New Roman"/>
                <w:bCs/>
                <w:szCs w:val="28"/>
                <w:lang w:val="uk-UA" w:eastAsia="uk-UA"/>
              </w:rPr>
            </w:pPr>
            <w:proofErr w:type="spellStart"/>
            <w:r>
              <w:rPr>
                <w:rFonts w:eastAsia="Times New Roman" w:cs="Times New Roman"/>
                <w:bCs/>
                <w:szCs w:val="28"/>
                <w:lang w:val="uk-UA" w:eastAsia="uk-UA"/>
              </w:rPr>
              <w:t>Д</w:t>
            </w:r>
            <w:r w:rsidRPr="00CA11CA">
              <w:rPr>
                <w:rFonts w:eastAsia="Times New Roman" w:cs="Times New Roman"/>
                <w:bCs/>
                <w:szCs w:val="28"/>
                <w:lang w:val="uk-UA" w:eastAsia="uk-UA"/>
              </w:rPr>
              <w:t>.</w:t>
            </w:r>
            <w:r>
              <w:rPr>
                <w:rFonts w:eastAsia="Times New Roman" w:cs="Times New Roman"/>
                <w:bCs/>
                <w:szCs w:val="28"/>
                <w:lang w:val="uk-UA" w:eastAsia="uk-UA"/>
              </w:rPr>
              <w:t>і</w:t>
            </w:r>
            <w:r w:rsidRPr="00CA11CA">
              <w:rPr>
                <w:rFonts w:eastAsia="Times New Roman" w:cs="Times New Roman"/>
                <w:bCs/>
                <w:szCs w:val="28"/>
                <w:lang w:val="uk-UA" w:eastAsia="uk-UA"/>
              </w:rPr>
              <w:t>.н</w:t>
            </w:r>
            <w:proofErr w:type="spellEnd"/>
            <w:r w:rsidRPr="00CA11CA">
              <w:rPr>
                <w:rFonts w:eastAsia="Times New Roman" w:cs="Times New Roman"/>
                <w:bCs/>
                <w:szCs w:val="28"/>
                <w:lang w:val="uk-UA" w:eastAsia="uk-UA"/>
              </w:rPr>
              <w:t xml:space="preserve">., </w:t>
            </w:r>
            <w:r>
              <w:rPr>
                <w:rFonts w:eastAsia="Times New Roman" w:cs="Times New Roman"/>
                <w:bCs/>
                <w:szCs w:val="28"/>
                <w:lang w:val="uk-UA" w:eastAsia="uk-UA"/>
              </w:rPr>
              <w:t xml:space="preserve">професор </w:t>
            </w:r>
            <w:proofErr w:type="spellStart"/>
            <w:r>
              <w:rPr>
                <w:rFonts w:eastAsia="Times New Roman" w:cs="Times New Roman"/>
                <w:bCs/>
                <w:szCs w:val="28"/>
                <w:lang w:val="uk-UA" w:eastAsia="uk-UA"/>
              </w:rPr>
              <w:t>Сарнацький</w:t>
            </w:r>
            <w:proofErr w:type="spellEnd"/>
            <w:r>
              <w:rPr>
                <w:rFonts w:eastAsia="Times New Roman" w:cs="Times New Roman"/>
                <w:bCs/>
                <w:szCs w:val="28"/>
                <w:lang w:val="uk-UA" w:eastAsia="uk-UA"/>
              </w:rPr>
              <w:t xml:space="preserve"> О.П.</w:t>
            </w:r>
          </w:p>
        </w:tc>
        <w:tc>
          <w:tcPr>
            <w:tcW w:w="1827" w:type="dxa"/>
            <w:tcBorders>
              <w:top w:val="single" w:sz="4" w:space="0" w:color="000000"/>
              <w:left w:val="single" w:sz="4" w:space="0" w:color="000000"/>
              <w:bottom w:val="single" w:sz="4" w:space="0" w:color="000000"/>
              <w:right w:val="single" w:sz="4" w:space="0" w:color="000000"/>
            </w:tcBorders>
          </w:tcPr>
          <w:p w14:paraId="54FD0421"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30.11.2021</w:t>
            </w:r>
          </w:p>
        </w:tc>
        <w:tc>
          <w:tcPr>
            <w:tcW w:w="1489" w:type="dxa"/>
            <w:tcBorders>
              <w:top w:val="single" w:sz="4" w:space="0" w:color="000000"/>
              <w:left w:val="single" w:sz="4" w:space="0" w:color="000000"/>
              <w:bottom w:val="single" w:sz="4" w:space="0" w:color="000000"/>
              <w:right w:val="single" w:sz="4" w:space="0" w:color="000000"/>
            </w:tcBorders>
          </w:tcPr>
          <w:p w14:paraId="09944168"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30.11.2021</w:t>
            </w:r>
          </w:p>
        </w:tc>
      </w:tr>
    </w:tbl>
    <w:p w14:paraId="1D4CDE09" w14:textId="77777777" w:rsidR="00DB0D51" w:rsidRPr="00CC751D" w:rsidRDefault="00DB0D51" w:rsidP="00DB0D51">
      <w:pPr>
        <w:pStyle w:val="a3"/>
        <w:numPr>
          <w:ilvl w:val="0"/>
          <w:numId w:val="37"/>
        </w:numPr>
        <w:tabs>
          <w:tab w:val="left" w:pos="360"/>
        </w:tabs>
        <w:spacing w:after="0"/>
        <w:rPr>
          <w:rFonts w:eastAsia="Times New Roman" w:cs="Times New Roman"/>
          <w:szCs w:val="28"/>
          <w:lang w:val="uk-UA" w:eastAsia="uk-UA"/>
        </w:rPr>
      </w:pPr>
      <w:r w:rsidRPr="00CC751D">
        <w:rPr>
          <w:rFonts w:eastAsia="Times New Roman" w:cs="Times New Roman"/>
          <w:szCs w:val="28"/>
          <w:lang w:val="uk-UA" w:eastAsia="uk-UA"/>
        </w:rPr>
        <w:t>Дата видачі завдання 18.06.2021</w:t>
      </w:r>
    </w:p>
    <w:p w14:paraId="28EEAF00" w14:textId="77777777" w:rsidR="00DB0D51" w:rsidRDefault="00DB0D51" w:rsidP="00DB0D51">
      <w:pPr>
        <w:spacing w:after="0" w:line="240" w:lineRule="auto"/>
        <w:jc w:val="both"/>
        <w:rPr>
          <w:rFonts w:cs="Times New Roman"/>
          <w:szCs w:val="28"/>
          <w:lang w:val="en-US"/>
        </w:rPr>
      </w:pPr>
    </w:p>
    <w:p w14:paraId="67BC6186" w14:textId="77777777" w:rsidR="00DB0D51" w:rsidRDefault="00DB0D51" w:rsidP="00DB0D51">
      <w:pPr>
        <w:spacing w:after="0" w:line="240" w:lineRule="auto"/>
        <w:jc w:val="both"/>
        <w:rPr>
          <w:rFonts w:cs="Times New Roman"/>
          <w:szCs w:val="28"/>
          <w:lang w:val="en-US"/>
        </w:rPr>
      </w:pPr>
    </w:p>
    <w:p w14:paraId="40F6394E" w14:textId="77777777" w:rsidR="00DB0D51" w:rsidRDefault="00DB0D51" w:rsidP="00DB0D51">
      <w:pPr>
        <w:spacing w:after="0" w:line="240" w:lineRule="auto"/>
        <w:jc w:val="both"/>
        <w:rPr>
          <w:rFonts w:cs="Times New Roman"/>
          <w:szCs w:val="28"/>
          <w:lang w:val="en-US"/>
        </w:rPr>
      </w:pPr>
    </w:p>
    <w:p w14:paraId="41014731" w14:textId="77777777" w:rsidR="00DB0D51" w:rsidRDefault="00DB0D51" w:rsidP="00DB0D51">
      <w:pPr>
        <w:spacing w:after="0" w:line="240" w:lineRule="auto"/>
        <w:jc w:val="both"/>
        <w:rPr>
          <w:rFonts w:cs="Times New Roman"/>
          <w:szCs w:val="28"/>
          <w:lang w:val="en-US"/>
        </w:rPr>
      </w:pPr>
    </w:p>
    <w:p w14:paraId="6915052E" w14:textId="77777777" w:rsidR="00DB0D51" w:rsidRDefault="00DB0D51" w:rsidP="00DB0D51">
      <w:pPr>
        <w:spacing w:after="0" w:line="240" w:lineRule="auto"/>
        <w:jc w:val="both"/>
        <w:rPr>
          <w:rFonts w:cs="Times New Roman"/>
          <w:szCs w:val="28"/>
          <w:lang w:val="uk-UA"/>
        </w:rPr>
      </w:pPr>
    </w:p>
    <w:p w14:paraId="6674A281" w14:textId="77777777" w:rsidR="00DB0D51" w:rsidRDefault="00DB0D51" w:rsidP="00DB0D51">
      <w:pPr>
        <w:spacing w:after="0" w:line="240" w:lineRule="auto"/>
        <w:jc w:val="both"/>
        <w:rPr>
          <w:rFonts w:cs="Times New Roman"/>
          <w:szCs w:val="28"/>
          <w:lang w:val="uk-UA"/>
        </w:rPr>
      </w:pPr>
    </w:p>
    <w:p w14:paraId="238B252D" w14:textId="77777777" w:rsidR="00DB0D51" w:rsidRDefault="00DB0D51" w:rsidP="00DB0D51">
      <w:pPr>
        <w:spacing w:after="0" w:line="240" w:lineRule="auto"/>
        <w:jc w:val="both"/>
        <w:rPr>
          <w:rFonts w:cs="Times New Roman"/>
          <w:szCs w:val="28"/>
          <w:lang w:val="uk-UA"/>
        </w:rPr>
      </w:pPr>
    </w:p>
    <w:p w14:paraId="2C1E01EC" w14:textId="77777777" w:rsidR="00DB0D51" w:rsidRDefault="00DB0D51" w:rsidP="00DB0D51">
      <w:pPr>
        <w:spacing w:after="0" w:line="240" w:lineRule="auto"/>
        <w:jc w:val="both"/>
        <w:rPr>
          <w:rFonts w:cs="Times New Roman"/>
          <w:szCs w:val="28"/>
          <w:lang w:val="uk-UA"/>
        </w:rPr>
      </w:pPr>
    </w:p>
    <w:p w14:paraId="163C74A8" w14:textId="77777777" w:rsidR="00DB0D51" w:rsidRDefault="00DB0D51" w:rsidP="00DB0D51">
      <w:pPr>
        <w:spacing w:after="0" w:line="240" w:lineRule="auto"/>
        <w:jc w:val="both"/>
        <w:rPr>
          <w:rFonts w:cs="Times New Roman"/>
          <w:szCs w:val="28"/>
          <w:lang w:val="uk-UA"/>
        </w:rPr>
      </w:pPr>
    </w:p>
    <w:p w14:paraId="2854142B" w14:textId="77777777" w:rsidR="00DB0D51" w:rsidRPr="00DB0D51" w:rsidRDefault="00DB0D51" w:rsidP="00DB0D51">
      <w:pPr>
        <w:spacing w:after="0" w:line="240" w:lineRule="auto"/>
        <w:jc w:val="both"/>
        <w:rPr>
          <w:rFonts w:cs="Times New Roman"/>
          <w:szCs w:val="28"/>
          <w:lang w:val="uk-UA"/>
        </w:rPr>
      </w:pPr>
    </w:p>
    <w:p w14:paraId="3C9685DF" w14:textId="77777777" w:rsidR="00DB0D51" w:rsidRPr="008F4BF9" w:rsidRDefault="00DB0D51" w:rsidP="00DB0D51">
      <w:pPr>
        <w:pStyle w:val="a3"/>
        <w:keepNext/>
        <w:spacing w:after="0" w:line="240" w:lineRule="auto"/>
        <w:jc w:val="center"/>
        <w:outlineLvl w:val="3"/>
        <w:rPr>
          <w:rFonts w:eastAsia="Times New Roman" w:cs="Times New Roman"/>
          <w:b/>
          <w:szCs w:val="28"/>
          <w:lang w:val="uk-UA" w:eastAsia="uk-UA"/>
        </w:rPr>
      </w:pPr>
      <w:r w:rsidRPr="008F4BF9">
        <w:rPr>
          <w:rFonts w:eastAsia="Times New Roman" w:cs="Times New Roman"/>
          <w:b/>
          <w:szCs w:val="28"/>
          <w:lang w:val="uk-UA" w:eastAsia="uk-UA"/>
        </w:rPr>
        <w:lastRenderedPageBreak/>
        <w:t>КАЛЕНДАРНИЙ ПЛАН</w:t>
      </w:r>
    </w:p>
    <w:p w14:paraId="759A8417" w14:textId="77777777" w:rsidR="00DB0D51" w:rsidRPr="008F4BF9" w:rsidRDefault="00DB0D51" w:rsidP="00DB0D51">
      <w:pPr>
        <w:pStyle w:val="a3"/>
        <w:spacing w:after="0" w:line="240" w:lineRule="auto"/>
        <w:rPr>
          <w:rFonts w:eastAsia="Times New Roman" w:cs="Times New Roman"/>
          <w:b/>
          <w:szCs w:val="28"/>
          <w:lang w:val="uk-UA" w:eastAsia="uk-UA"/>
        </w:rPr>
      </w:pPr>
    </w:p>
    <w:tbl>
      <w:tblPr>
        <w:tblW w:w="105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5"/>
        <w:gridCol w:w="6099"/>
        <w:gridCol w:w="1616"/>
        <w:gridCol w:w="1700"/>
      </w:tblGrid>
      <w:tr w:rsidR="00DB0D51" w:rsidRPr="00CA11CA" w14:paraId="6859BD4C" w14:textId="77777777" w:rsidTr="00DB0D51">
        <w:trPr>
          <w:trHeight w:val="447"/>
        </w:trPr>
        <w:tc>
          <w:tcPr>
            <w:tcW w:w="1125" w:type="dxa"/>
            <w:tcBorders>
              <w:top w:val="single" w:sz="4" w:space="0" w:color="000000"/>
              <w:left w:val="single" w:sz="4" w:space="0" w:color="000000"/>
              <w:bottom w:val="single" w:sz="4" w:space="0" w:color="000000"/>
              <w:right w:val="single" w:sz="4" w:space="0" w:color="000000"/>
            </w:tcBorders>
            <w:vAlign w:val="center"/>
            <w:hideMark/>
          </w:tcPr>
          <w:p w14:paraId="43CA5C84" w14:textId="77777777" w:rsidR="00DB0D51" w:rsidRPr="00CA11CA" w:rsidRDefault="00DB0D51" w:rsidP="00DB0D51">
            <w:pPr>
              <w:spacing w:after="0" w:line="240" w:lineRule="auto"/>
              <w:jc w:val="center"/>
              <w:rPr>
                <w:rFonts w:eastAsia="Times New Roman" w:cs="Times New Roman"/>
                <w:sz w:val="24"/>
                <w:szCs w:val="24"/>
                <w:lang w:val="uk-UA" w:eastAsia="uk-UA"/>
              </w:rPr>
            </w:pPr>
            <w:r w:rsidRPr="00CA11CA">
              <w:rPr>
                <w:rFonts w:eastAsia="Times New Roman" w:cs="Times New Roman"/>
                <w:sz w:val="24"/>
                <w:szCs w:val="24"/>
                <w:lang w:val="uk-UA" w:eastAsia="uk-UA"/>
              </w:rPr>
              <w:t>№</w:t>
            </w:r>
          </w:p>
          <w:p w14:paraId="454C1F07" w14:textId="77777777" w:rsidR="00DB0D51" w:rsidRPr="00CA11CA" w:rsidRDefault="00DB0D51" w:rsidP="00DB0D51">
            <w:pPr>
              <w:spacing w:after="0" w:line="240" w:lineRule="auto"/>
              <w:jc w:val="center"/>
              <w:rPr>
                <w:rFonts w:eastAsia="Times New Roman" w:cs="Times New Roman"/>
                <w:sz w:val="24"/>
                <w:szCs w:val="24"/>
                <w:lang w:val="uk-UA" w:eastAsia="uk-UA"/>
              </w:rPr>
            </w:pPr>
            <w:r w:rsidRPr="00CA11CA">
              <w:rPr>
                <w:rFonts w:eastAsia="Times New Roman" w:cs="Times New Roman"/>
                <w:sz w:val="24"/>
                <w:szCs w:val="24"/>
                <w:lang w:val="uk-UA" w:eastAsia="uk-UA"/>
              </w:rPr>
              <w:t>з/п</w:t>
            </w:r>
          </w:p>
        </w:tc>
        <w:tc>
          <w:tcPr>
            <w:tcW w:w="6099" w:type="dxa"/>
            <w:tcBorders>
              <w:top w:val="single" w:sz="4" w:space="0" w:color="000000"/>
              <w:left w:val="single" w:sz="4" w:space="0" w:color="000000"/>
              <w:bottom w:val="single" w:sz="4" w:space="0" w:color="000000"/>
              <w:right w:val="single" w:sz="4" w:space="0" w:color="000000"/>
            </w:tcBorders>
            <w:vAlign w:val="center"/>
            <w:hideMark/>
          </w:tcPr>
          <w:p w14:paraId="144F18AD" w14:textId="77777777" w:rsidR="00DB0D51" w:rsidRPr="00CA11CA" w:rsidRDefault="00DB0D51" w:rsidP="00DB0D51">
            <w:pPr>
              <w:spacing w:after="0" w:line="240" w:lineRule="auto"/>
              <w:jc w:val="center"/>
              <w:rPr>
                <w:rFonts w:eastAsia="Times New Roman" w:cs="Times New Roman"/>
                <w:sz w:val="24"/>
                <w:szCs w:val="24"/>
                <w:lang w:val="uk-UA" w:eastAsia="uk-UA"/>
              </w:rPr>
            </w:pPr>
            <w:r w:rsidRPr="00CA11CA">
              <w:rPr>
                <w:rFonts w:eastAsia="Times New Roman" w:cs="Times New Roman"/>
                <w:sz w:val="24"/>
                <w:szCs w:val="24"/>
                <w:lang w:val="uk-UA" w:eastAsia="uk-UA"/>
              </w:rPr>
              <w:t>Назва етапів кваліфікаційної роботи</w:t>
            </w:r>
          </w:p>
        </w:tc>
        <w:tc>
          <w:tcPr>
            <w:tcW w:w="1616" w:type="dxa"/>
            <w:tcBorders>
              <w:top w:val="single" w:sz="4" w:space="0" w:color="000000"/>
              <w:left w:val="single" w:sz="4" w:space="0" w:color="000000"/>
              <w:bottom w:val="single" w:sz="4" w:space="0" w:color="000000"/>
              <w:right w:val="single" w:sz="4" w:space="0" w:color="000000"/>
            </w:tcBorders>
            <w:vAlign w:val="center"/>
            <w:hideMark/>
          </w:tcPr>
          <w:p w14:paraId="3972631D" w14:textId="77777777" w:rsidR="00DB0D51" w:rsidRPr="00CA11CA" w:rsidRDefault="00DB0D51" w:rsidP="00DB0D51">
            <w:pPr>
              <w:spacing w:after="0" w:line="240" w:lineRule="auto"/>
              <w:jc w:val="center"/>
              <w:rPr>
                <w:rFonts w:eastAsia="Times New Roman" w:cs="Times New Roman"/>
                <w:sz w:val="24"/>
                <w:szCs w:val="24"/>
                <w:lang w:val="uk-UA" w:eastAsia="uk-UA"/>
              </w:rPr>
            </w:pPr>
            <w:r w:rsidRPr="00CA11CA">
              <w:rPr>
                <w:rFonts w:eastAsia="Times New Roman" w:cs="Times New Roman"/>
                <w:sz w:val="24"/>
                <w:szCs w:val="24"/>
                <w:lang w:val="uk-UA" w:eastAsia="uk-UA"/>
              </w:rPr>
              <w:t>Строк  виконання етапів роботи</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74512733" w14:textId="77777777" w:rsidR="00DB0D51" w:rsidRPr="00CA11CA" w:rsidRDefault="00DB0D51" w:rsidP="00DB0D51">
            <w:pPr>
              <w:keepNext/>
              <w:spacing w:after="0" w:line="240" w:lineRule="auto"/>
              <w:jc w:val="center"/>
              <w:outlineLvl w:val="2"/>
              <w:rPr>
                <w:rFonts w:eastAsia="Times New Roman" w:cs="Times New Roman"/>
                <w:sz w:val="24"/>
                <w:szCs w:val="24"/>
                <w:lang w:val="uk-UA" w:eastAsia="uk-UA"/>
              </w:rPr>
            </w:pPr>
            <w:r w:rsidRPr="00CA11CA">
              <w:rPr>
                <w:rFonts w:eastAsia="Times New Roman" w:cs="Times New Roman"/>
                <w:sz w:val="24"/>
                <w:szCs w:val="24"/>
                <w:lang w:val="uk-UA" w:eastAsia="uk-UA"/>
              </w:rPr>
              <w:t>Примітка</w:t>
            </w:r>
          </w:p>
        </w:tc>
      </w:tr>
      <w:tr w:rsidR="00DB0D51" w:rsidRPr="00CA11CA" w14:paraId="0D852584" w14:textId="77777777" w:rsidTr="00DB0D51">
        <w:trPr>
          <w:trHeight w:val="350"/>
        </w:trPr>
        <w:tc>
          <w:tcPr>
            <w:tcW w:w="1125" w:type="dxa"/>
            <w:tcBorders>
              <w:top w:val="single" w:sz="4" w:space="0" w:color="000000"/>
              <w:left w:val="single" w:sz="4" w:space="0" w:color="000000"/>
              <w:bottom w:val="single" w:sz="4" w:space="0" w:color="000000"/>
              <w:right w:val="single" w:sz="4" w:space="0" w:color="000000"/>
            </w:tcBorders>
            <w:hideMark/>
          </w:tcPr>
          <w:p w14:paraId="55BFEA7E"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1</w:t>
            </w:r>
          </w:p>
        </w:tc>
        <w:tc>
          <w:tcPr>
            <w:tcW w:w="6099" w:type="dxa"/>
            <w:tcBorders>
              <w:top w:val="single" w:sz="4" w:space="0" w:color="000000"/>
              <w:left w:val="single" w:sz="4" w:space="0" w:color="000000"/>
              <w:bottom w:val="single" w:sz="4" w:space="0" w:color="000000"/>
              <w:right w:val="single" w:sz="4" w:space="0" w:color="000000"/>
            </w:tcBorders>
            <w:hideMark/>
          </w:tcPr>
          <w:p w14:paraId="3E93D477"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Вибір теми</w:t>
            </w:r>
          </w:p>
        </w:tc>
        <w:tc>
          <w:tcPr>
            <w:tcW w:w="1616" w:type="dxa"/>
            <w:tcBorders>
              <w:top w:val="single" w:sz="4" w:space="0" w:color="000000"/>
              <w:left w:val="single" w:sz="4" w:space="0" w:color="000000"/>
              <w:bottom w:val="single" w:sz="4" w:space="0" w:color="000000"/>
              <w:right w:val="single" w:sz="4" w:space="0" w:color="000000"/>
            </w:tcBorders>
          </w:tcPr>
          <w:p w14:paraId="484ABA43"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18.06.2021</w:t>
            </w:r>
          </w:p>
        </w:tc>
        <w:tc>
          <w:tcPr>
            <w:tcW w:w="1700" w:type="dxa"/>
            <w:tcBorders>
              <w:top w:val="single" w:sz="4" w:space="0" w:color="000000"/>
              <w:left w:val="single" w:sz="4" w:space="0" w:color="000000"/>
              <w:bottom w:val="single" w:sz="4" w:space="0" w:color="000000"/>
              <w:right w:val="single" w:sz="4" w:space="0" w:color="000000"/>
            </w:tcBorders>
          </w:tcPr>
          <w:p w14:paraId="75D87ECB"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18.06.2021</w:t>
            </w:r>
          </w:p>
        </w:tc>
      </w:tr>
      <w:tr w:rsidR="00DB0D51" w:rsidRPr="00CA11CA" w14:paraId="6CD51BDF" w14:textId="77777777" w:rsidTr="00DB0D51">
        <w:trPr>
          <w:trHeight w:val="365"/>
        </w:trPr>
        <w:tc>
          <w:tcPr>
            <w:tcW w:w="1125" w:type="dxa"/>
            <w:tcBorders>
              <w:top w:val="single" w:sz="4" w:space="0" w:color="000000"/>
              <w:left w:val="single" w:sz="4" w:space="0" w:color="000000"/>
              <w:bottom w:val="single" w:sz="4" w:space="0" w:color="000000"/>
              <w:right w:val="single" w:sz="4" w:space="0" w:color="000000"/>
            </w:tcBorders>
            <w:hideMark/>
          </w:tcPr>
          <w:p w14:paraId="47FCDE7E"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2</w:t>
            </w:r>
          </w:p>
        </w:tc>
        <w:tc>
          <w:tcPr>
            <w:tcW w:w="6099" w:type="dxa"/>
            <w:tcBorders>
              <w:top w:val="single" w:sz="4" w:space="0" w:color="000000"/>
              <w:left w:val="single" w:sz="4" w:space="0" w:color="000000"/>
              <w:bottom w:val="single" w:sz="4" w:space="0" w:color="000000"/>
              <w:right w:val="single" w:sz="4" w:space="0" w:color="000000"/>
            </w:tcBorders>
            <w:hideMark/>
          </w:tcPr>
          <w:p w14:paraId="4AF061B0"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Складання робочого плану</w:t>
            </w:r>
          </w:p>
        </w:tc>
        <w:tc>
          <w:tcPr>
            <w:tcW w:w="1616" w:type="dxa"/>
            <w:tcBorders>
              <w:top w:val="single" w:sz="4" w:space="0" w:color="000000"/>
              <w:left w:val="single" w:sz="4" w:space="0" w:color="000000"/>
              <w:bottom w:val="single" w:sz="4" w:space="0" w:color="000000"/>
              <w:right w:val="single" w:sz="4" w:space="0" w:color="000000"/>
            </w:tcBorders>
          </w:tcPr>
          <w:p w14:paraId="02E07595"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25.06.2021</w:t>
            </w:r>
          </w:p>
        </w:tc>
        <w:tc>
          <w:tcPr>
            <w:tcW w:w="1700" w:type="dxa"/>
            <w:tcBorders>
              <w:top w:val="single" w:sz="4" w:space="0" w:color="000000"/>
              <w:left w:val="single" w:sz="4" w:space="0" w:color="000000"/>
              <w:bottom w:val="single" w:sz="4" w:space="0" w:color="000000"/>
              <w:right w:val="single" w:sz="4" w:space="0" w:color="000000"/>
            </w:tcBorders>
          </w:tcPr>
          <w:p w14:paraId="780B8408"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25.06.2021</w:t>
            </w:r>
          </w:p>
        </w:tc>
      </w:tr>
      <w:tr w:rsidR="00DB0D51" w:rsidRPr="00CA11CA" w14:paraId="62B51C71" w14:textId="77777777" w:rsidTr="00DB0D51">
        <w:trPr>
          <w:trHeight w:val="613"/>
        </w:trPr>
        <w:tc>
          <w:tcPr>
            <w:tcW w:w="1125" w:type="dxa"/>
            <w:tcBorders>
              <w:top w:val="single" w:sz="4" w:space="0" w:color="000000"/>
              <w:left w:val="single" w:sz="4" w:space="0" w:color="000000"/>
              <w:bottom w:val="single" w:sz="4" w:space="0" w:color="000000"/>
              <w:right w:val="single" w:sz="4" w:space="0" w:color="000000"/>
            </w:tcBorders>
            <w:hideMark/>
          </w:tcPr>
          <w:p w14:paraId="469B193F"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3</w:t>
            </w:r>
          </w:p>
        </w:tc>
        <w:tc>
          <w:tcPr>
            <w:tcW w:w="6099" w:type="dxa"/>
            <w:tcBorders>
              <w:top w:val="single" w:sz="4" w:space="0" w:color="000000"/>
              <w:left w:val="single" w:sz="4" w:space="0" w:color="000000"/>
              <w:bottom w:val="single" w:sz="4" w:space="0" w:color="000000"/>
              <w:right w:val="single" w:sz="4" w:space="0" w:color="000000"/>
            </w:tcBorders>
            <w:hideMark/>
          </w:tcPr>
          <w:p w14:paraId="47245AA1" w14:textId="77777777" w:rsidR="00DB0D51" w:rsidRPr="00CA11CA" w:rsidRDefault="00DB0D51" w:rsidP="00DB0D51">
            <w:pPr>
              <w:spacing w:after="0" w:line="240" w:lineRule="auto"/>
              <w:rPr>
                <w:rFonts w:eastAsia="Arial" w:cs="Times New Roman"/>
                <w:szCs w:val="28"/>
                <w:lang w:val="uk-UA"/>
              </w:rPr>
            </w:pPr>
            <w:r w:rsidRPr="00CA11CA">
              <w:rPr>
                <w:rFonts w:eastAsia="Arial" w:cs="Times New Roman"/>
                <w:szCs w:val="28"/>
                <w:lang w:val="uk-UA"/>
              </w:rPr>
              <w:t>Підбір літератури та вивчення літературних джерел</w:t>
            </w:r>
          </w:p>
        </w:tc>
        <w:tc>
          <w:tcPr>
            <w:tcW w:w="1616" w:type="dxa"/>
            <w:tcBorders>
              <w:top w:val="single" w:sz="4" w:space="0" w:color="000000"/>
              <w:left w:val="single" w:sz="4" w:space="0" w:color="000000"/>
              <w:bottom w:val="single" w:sz="4" w:space="0" w:color="000000"/>
              <w:right w:val="single" w:sz="4" w:space="0" w:color="000000"/>
            </w:tcBorders>
          </w:tcPr>
          <w:p w14:paraId="58B5BD09"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09.08.2021</w:t>
            </w:r>
          </w:p>
        </w:tc>
        <w:tc>
          <w:tcPr>
            <w:tcW w:w="1700" w:type="dxa"/>
            <w:tcBorders>
              <w:top w:val="single" w:sz="4" w:space="0" w:color="000000"/>
              <w:left w:val="single" w:sz="4" w:space="0" w:color="000000"/>
              <w:bottom w:val="single" w:sz="4" w:space="0" w:color="000000"/>
              <w:right w:val="single" w:sz="4" w:space="0" w:color="000000"/>
            </w:tcBorders>
          </w:tcPr>
          <w:p w14:paraId="4F21E759"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09.08.2021</w:t>
            </w:r>
          </w:p>
        </w:tc>
      </w:tr>
      <w:tr w:rsidR="00DB0D51" w:rsidRPr="00CA11CA" w14:paraId="31AFBE18" w14:textId="77777777" w:rsidTr="00DB0D51">
        <w:trPr>
          <w:trHeight w:val="365"/>
        </w:trPr>
        <w:tc>
          <w:tcPr>
            <w:tcW w:w="1125" w:type="dxa"/>
            <w:tcBorders>
              <w:top w:val="single" w:sz="4" w:space="0" w:color="000000"/>
              <w:left w:val="single" w:sz="4" w:space="0" w:color="000000"/>
              <w:bottom w:val="single" w:sz="4" w:space="0" w:color="000000"/>
              <w:right w:val="single" w:sz="4" w:space="0" w:color="000000"/>
            </w:tcBorders>
            <w:hideMark/>
          </w:tcPr>
          <w:p w14:paraId="59111675"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4</w:t>
            </w:r>
          </w:p>
        </w:tc>
        <w:tc>
          <w:tcPr>
            <w:tcW w:w="6099" w:type="dxa"/>
            <w:tcBorders>
              <w:top w:val="single" w:sz="4" w:space="0" w:color="000000"/>
              <w:left w:val="single" w:sz="4" w:space="0" w:color="000000"/>
              <w:bottom w:val="single" w:sz="4" w:space="0" w:color="000000"/>
              <w:right w:val="single" w:sz="4" w:space="0" w:color="000000"/>
            </w:tcBorders>
            <w:hideMark/>
          </w:tcPr>
          <w:p w14:paraId="7F97668F"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Складання плану</w:t>
            </w:r>
          </w:p>
        </w:tc>
        <w:tc>
          <w:tcPr>
            <w:tcW w:w="1616" w:type="dxa"/>
            <w:tcBorders>
              <w:top w:val="single" w:sz="4" w:space="0" w:color="000000"/>
              <w:left w:val="single" w:sz="4" w:space="0" w:color="000000"/>
              <w:bottom w:val="single" w:sz="4" w:space="0" w:color="000000"/>
              <w:right w:val="single" w:sz="4" w:space="0" w:color="000000"/>
            </w:tcBorders>
          </w:tcPr>
          <w:p w14:paraId="6E4676E7"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13.09.2021</w:t>
            </w:r>
          </w:p>
        </w:tc>
        <w:tc>
          <w:tcPr>
            <w:tcW w:w="1700" w:type="dxa"/>
            <w:tcBorders>
              <w:top w:val="single" w:sz="4" w:space="0" w:color="000000"/>
              <w:left w:val="single" w:sz="4" w:space="0" w:color="000000"/>
              <w:bottom w:val="single" w:sz="4" w:space="0" w:color="000000"/>
              <w:right w:val="single" w:sz="4" w:space="0" w:color="000000"/>
            </w:tcBorders>
          </w:tcPr>
          <w:p w14:paraId="204C7EF8"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13.09.2021</w:t>
            </w:r>
          </w:p>
        </w:tc>
      </w:tr>
      <w:tr w:rsidR="00DB0D51" w:rsidRPr="00CA11CA" w14:paraId="35BA200D" w14:textId="77777777" w:rsidTr="00DB0D51">
        <w:trPr>
          <w:trHeight w:val="350"/>
        </w:trPr>
        <w:tc>
          <w:tcPr>
            <w:tcW w:w="1125" w:type="dxa"/>
            <w:tcBorders>
              <w:top w:val="single" w:sz="4" w:space="0" w:color="000000"/>
              <w:left w:val="single" w:sz="4" w:space="0" w:color="000000"/>
              <w:bottom w:val="single" w:sz="4" w:space="0" w:color="000000"/>
              <w:right w:val="single" w:sz="4" w:space="0" w:color="000000"/>
            </w:tcBorders>
            <w:hideMark/>
          </w:tcPr>
          <w:p w14:paraId="3E1C7BEE"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5</w:t>
            </w:r>
          </w:p>
        </w:tc>
        <w:tc>
          <w:tcPr>
            <w:tcW w:w="6099" w:type="dxa"/>
            <w:tcBorders>
              <w:top w:val="single" w:sz="4" w:space="0" w:color="000000"/>
              <w:left w:val="single" w:sz="4" w:space="0" w:color="000000"/>
              <w:bottom w:val="single" w:sz="4" w:space="0" w:color="000000"/>
              <w:right w:val="single" w:sz="4" w:space="0" w:color="000000"/>
            </w:tcBorders>
            <w:hideMark/>
          </w:tcPr>
          <w:p w14:paraId="65CB31CD"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Виконання вступу</w:t>
            </w:r>
          </w:p>
        </w:tc>
        <w:tc>
          <w:tcPr>
            <w:tcW w:w="1616" w:type="dxa"/>
            <w:tcBorders>
              <w:top w:val="single" w:sz="4" w:space="0" w:color="000000"/>
              <w:left w:val="single" w:sz="4" w:space="0" w:color="000000"/>
              <w:bottom w:val="single" w:sz="4" w:space="0" w:color="000000"/>
              <w:right w:val="single" w:sz="4" w:space="0" w:color="000000"/>
            </w:tcBorders>
          </w:tcPr>
          <w:p w14:paraId="3F42653B"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18.09.2021</w:t>
            </w:r>
          </w:p>
        </w:tc>
        <w:tc>
          <w:tcPr>
            <w:tcW w:w="1700" w:type="dxa"/>
            <w:tcBorders>
              <w:top w:val="single" w:sz="4" w:space="0" w:color="000000"/>
              <w:left w:val="single" w:sz="4" w:space="0" w:color="000000"/>
              <w:bottom w:val="single" w:sz="4" w:space="0" w:color="000000"/>
              <w:right w:val="single" w:sz="4" w:space="0" w:color="000000"/>
            </w:tcBorders>
          </w:tcPr>
          <w:p w14:paraId="71326784"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18.09.2021</w:t>
            </w:r>
          </w:p>
        </w:tc>
      </w:tr>
      <w:tr w:rsidR="00DB0D51" w:rsidRPr="00CA11CA" w14:paraId="27A20BE5" w14:textId="77777777" w:rsidTr="00DB0D51">
        <w:trPr>
          <w:trHeight w:val="350"/>
        </w:trPr>
        <w:tc>
          <w:tcPr>
            <w:tcW w:w="1125" w:type="dxa"/>
            <w:tcBorders>
              <w:top w:val="single" w:sz="4" w:space="0" w:color="000000"/>
              <w:left w:val="single" w:sz="4" w:space="0" w:color="000000"/>
              <w:bottom w:val="single" w:sz="4" w:space="0" w:color="000000"/>
              <w:right w:val="single" w:sz="4" w:space="0" w:color="000000"/>
            </w:tcBorders>
            <w:hideMark/>
          </w:tcPr>
          <w:p w14:paraId="406C582E"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6</w:t>
            </w:r>
          </w:p>
        </w:tc>
        <w:tc>
          <w:tcPr>
            <w:tcW w:w="6099" w:type="dxa"/>
            <w:tcBorders>
              <w:top w:val="single" w:sz="4" w:space="0" w:color="000000"/>
              <w:left w:val="single" w:sz="4" w:space="0" w:color="000000"/>
              <w:bottom w:val="single" w:sz="4" w:space="0" w:color="000000"/>
              <w:right w:val="single" w:sz="4" w:space="0" w:color="000000"/>
            </w:tcBorders>
            <w:hideMark/>
          </w:tcPr>
          <w:p w14:paraId="177FC52A"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Виконання розділу 1</w:t>
            </w:r>
          </w:p>
        </w:tc>
        <w:tc>
          <w:tcPr>
            <w:tcW w:w="1616" w:type="dxa"/>
            <w:tcBorders>
              <w:top w:val="single" w:sz="4" w:space="0" w:color="000000"/>
              <w:left w:val="single" w:sz="4" w:space="0" w:color="000000"/>
              <w:bottom w:val="single" w:sz="4" w:space="0" w:color="000000"/>
              <w:right w:val="single" w:sz="4" w:space="0" w:color="000000"/>
            </w:tcBorders>
          </w:tcPr>
          <w:p w14:paraId="1BBB97AE"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20.09.2021</w:t>
            </w:r>
          </w:p>
        </w:tc>
        <w:tc>
          <w:tcPr>
            <w:tcW w:w="1700" w:type="dxa"/>
            <w:tcBorders>
              <w:top w:val="single" w:sz="4" w:space="0" w:color="000000"/>
              <w:left w:val="single" w:sz="4" w:space="0" w:color="000000"/>
              <w:bottom w:val="single" w:sz="4" w:space="0" w:color="000000"/>
              <w:right w:val="single" w:sz="4" w:space="0" w:color="000000"/>
            </w:tcBorders>
          </w:tcPr>
          <w:p w14:paraId="06B6A344"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20.09.2021</w:t>
            </w:r>
          </w:p>
        </w:tc>
      </w:tr>
      <w:tr w:rsidR="00DB0D51" w:rsidRPr="00CA11CA" w14:paraId="102B95AE" w14:textId="77777777" w:rsidTr="00DB0D51">
        <w:trPr>
          <w:trHeight w:val="350"/>
        </w:trPr>
        <w:tc>
          <w:tcPr>
            <w:tcW w:w="1125" w:type="dxa"/>
            <w:tcBorders>
              <w:top w:val="single" w:sz="4" w:space="0" w:color="000000"/>
              <w:left w:val="single" w:sz="4" w:space="0" w:color="000000"/>
              <w:bottom w:val="single" w:sz="4" w:space="0" w:color="000000"/>
              <w:right w:val="single" w:sz="4" w:space="0" w:color="000000"/>
            </w:tcBorders>
            <w:hideMark/>
          </w:tcPr>
          <w:p w14:paraId="0EAF1FC5"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7</w:t>
            </w:r>
          </w:p>
        </w:tc>
        <w:tc>
          <w:tcPr>
            <w:tcW w:w="6099" w:type="dxa"/>
            <w:tcBorders>
              <w:top w:val="single" w:sz="4" w:space="0" w:color="000000"/>
              <w:left w:val="single" w:sz="4" w:space="0" w:color="000000"/>
              <w:bottom w:val="single" w:sz="4" w:space="0" w:color="000000"/>
              <w:right w:val="single" w:sz="4" w:space="0" w:color="000000"/>
            </w:tcBorders>
            <w:hideMark/>
          </w:tcPr>
          <w:p w14:paraId="6F62784B"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Виконання розділу 2</w:t>
            </w:r>
          </w:p>
        </w:tc>
        <w:tc>
          <w:tcPr>
            <w:tcW w:w="1616" w:type="dxa"/>
            <w:tcBorders>
              <w:top w:val="single" w:sz="4" w:space="0" w:color="000000"/>
              <w:left w:val="single" w:sz="4" w:space="0" w:color="000000"/>
              <w:bottom w:val="single" w:sz="4" w:space="0" w:color="000000"/>
              <w:right w:val="single" w:sz="4" w:space="0" w:color="000000"/>
            </w:tcBorders>
          </w:tcPr>
          <w:p w14:paraId="2FADCA23"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18.10.2021</w:t>
            </w:r>
          </w:p>
        </w:tc>
        <w:tc>
          <w:tcPr>
            <w:tcW w:w="1700" w:type="dxa"/>
            <w:tcBorders>
              <w:top w:val="single" w:sz="4" w:space="0" w:color="000000"/>
              <w:left w:val="single" w:sz="4" w:space="0" w:color="000000"/>
              <w:bottom w:val="single" w:sz="4" w:space="0" w:color="000000"/>
              <w:right w:val="single" w:sz="4" w:space="0" w:color="000000"/>
            </w:tcBorders>
          </w:tcPr>
          <w:p w14:paraId="393061FA"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18.10.2021</w:t>
            </w:r>
          </w:p>
        </w:tc>
      </w:tr>
      <w:tr w:rsidR="00DB0D51" w:rsidRPr="00CA11CA" w14:paraId="46522D73" w14:textId="77777777" w:rsidTr="00DB0D51">
        <w:trPr>
          <w:trHeight w:val="365"/>
        </w:trPr>
        <w:tc>
          <w:tcPr>
            <w:tcW w:w="1125" w:type="dxa"/>
            <w:tcBorders>
              <w:top w:val="single" w:sz="4" w:space="0" w:color="000000"/>
              <w:left w:val="single" w:sz="4" w:space="0" w:color="000000"/>
              <w:bottom w:val="single" w:sz="4" w:space="0" w:color="000000"/>
              <w:right w:val="single" w:sz="4" w:space="0" w:color="000000"/>
            </w:tcBorders>
            <w:hideMark/>
          </w:tcPr>
          <w:p w14:paraId="7319F03A"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8</w:t>
            </w:r>
          </w:p>
        </w:tc>
        <w:tc>
          <w:tcPr>
            <w:tcW w:w="6099" w:type="dxa"/>
            <w:tcBorders>
              <w:top w:val="single" w:sz="4" w:space="0" w:color="000000"/>
              <w:left w:val="single" w:sz="4" w:space="0" w:color="000000"/>
              <w:bottom w:val="single" w:sz="4" w:space="0" w:color="000000"/>
              <w:right w:val="single" w:sz="4" w:space="0" w:color="000000"/>
            </w:tcBorders>
            <w:hideMark/>
          </w:tcPr>
          <w:p w14:paraId="4521CDDE"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Виконання розділу 3</w:t>
            </w:r>
          </w:p>
        </w:tc>
        <w:tc>
          <w:tcPr>
            <w:tcW w:w="1616" w:type="dxa"/>
            <w:tcBorders>
              <w:top w:val="single" w:sz="4" w:space="0" w:color="000000"/>
              <w:left w:val="single" w:sz="4" w:space="0" w:color="000000"/>
              <w:bottom w:val="single" w:sz="4" w:space="0" w:color="000000"/>
              <w:right w:val="single" w:sz="4" w:space="0" w:color="000000"/>
            </w:tcBorders>
          </w:tcPr>
          <w:p w14:paraId="3CE38D99"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15.11.2021</w:t>
            </w:r>
          </w:p>
        </w:tc>
        <w:tc>
          <w:tcPr>
            <w:tcW w:w="1700" w:type="dxa"/>
            <w:tcBorders>
              <w:top w:val="single" w:sz="4" w:space="0" w:color="000000"/>
              <w:left w:val="single" w:sz="4" w:space="0" w:color="000000"/>
              <w:bottom w:val="single" w:sz="4" w:space="0" w:color="000000"/>
              <w:right w:val="single" w:sz="4" w:space="0" w:color="000000"/>
            </w:tcBorders>
          </w:tcPr>
          <w:p w14:paraId="00BBF928"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15.11.2021</w:t>
            </w:r>
          </w:p>
        </w:tc>
      </w:tr>
      <w:tr w:rsidR="00DB0D51" w:rsidRPr="00CA11CA" w14:paraId="1C61F2D6" w14:textId="77777777" w:rsidTr="00DB0D51">
        <w:trPr>
          <w:trHeight w:val="350"/>
        </w:trPr>
        <w:tc>
          <w:tcPr>
            <w:tcW w:w="1125" w:type="dxa"/>
            <w:tcBorders>
              <w:top w:val="single" w:sz="4" w:space="0" w:color="000000"/>
              <w:left w:val="single" w:sz="4" w:space="0" w:color="000000"/>
              <w:bottom w:val="single" w:sz="4" w:space="0" w:color="000000"/>
              <w:right w:val="single" w:sz="4" w:space="0" w:color="000000"/>
            </w:tcBorders>
            <w:hideMark/>
          </w:tcPr>
          <w:p w14:paraId="59A67E47"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9</w:t>
            </w:r>
          </w:p>
        </w:tc>
        <w:tc>
          <w:tcPr>
            <w:tcW w:w="6099" w:type="dxa"/>
            <w:tcBorders>
              <w:top w:val="single" w:sz="4" w:space="0" w:color="000000"/>
              <w:left w:val="single" w:sz="4" w:space="0" w:color="000000"/>
              <w:bottom w:val="single" w:sz="4" w:space="0" w:color="000000"/>
              <w:right w:val="single" w:sz="4" w:space="0" w:color="000000"/>
            </w:tcBorders>
            <w:hideMark/>
          </w:tcPr>
          <w:p w14:paraId="63474581"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Формулювання загальних висновків</w:t>
            </w:r>
          </w:p>
        </w:tc>
        <w:tc>
          <w:tcPr>
            <w:tcW w:w="1616" w:type="dxa"/>
            <w:tcBorders>
              <w:top w:val="single" w:sz="4" w:space="0" w:color="000000"/>
              <w:left w:val="single" w:sz="4" w:space="0" w:color="000000"/>
              <w:bottom w:val="single" w:sz="4" w:space="0" w:color="000000"/>
              <w:right w:val="single" w:sz="4" w:space="0" w:color="000000"/>
            </w:tcBorders>
          </w:tcPr>
          <w:p w14:paraId="40424C4A"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22.11.2021</w:t>
            </w:r>
          </w:p>
        </w:tc>
        <w:tc>
          <w:tcPr>
            <w:tcW w:w="1700" w:type="dxa"/>
            <w:tcBorders>
              <w:top w:val="single" w:sz="4" w:space="0" w:color="000000"/>
              <w:left w:val="single" w:sz="4" w:space="0" w:color="000000"/>
              <w:bottom w:val="single" w:sz="4" w:space="0" w:color="000000"/>
              <w:right w:val="single" w:sz="4" w:space="0" w:color="000000"/>
            </w:tcBorders>
          </w:tcPr>
          <w:p w14:paraId="4A759856"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22.11.2021</w:t>
            </w:r>
          </w:p>
        </w:tc>
      </w:tr>
      <w:tr w:rsidR="00DB0D51" w:rsidRPr="00CA11CA" w14:paraId="6F97D824" w14:textId="77777777" w:rsidTr="00DB0D51">
        <w:trPr>
          <w:trHeight w:val="350"/>
        </w:trPr>
        <w:tc>
          <w:tcPr>
            <w:tcW w:w="1125" w:type="dxa"/>
            <w:tcBorders>
              <w:top w:val="single" w:sz="4" w:space="0" w:color="000000"/>
              <w:left w:val="single" w:sz="4" w:space="0" w:color="000000"/>
              <w:bottom w:val="single" w:sz="4" w:space="0" w:color="000000"/>
              <w:right w:val="single" w:sz="4" w:space="0" w:color="000000"/>
            </w:tcBorders>
            <w:hideMark/>
          </w:tcPr>
          <w:p w14:paraId="74ADBC2D"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10</w:t>
            </w:r>
          </w:p>
        </w:tc>
        <w:tc>
          <w:tcPr>
            <w:tcW w:w="6099" w:type="dxa"/>
            <w:tcBorders>
              <w:top w:val="single" w:sz="4" w:space="0" w:color="000000"/>
              <w:left w:val="single" w:sz="4" w:space="0" w:color="000000"/>
              <w:bottom w:val="single" w:sz="4" w:space="0" w:color="000000"/>
              <w:right w:val="single" w:sz="4" w:space="0" w:color="000000"/>
            </w:tcBorders>
            <w:hideMark/>
          </w:tcPr>
          <w:p w14:paraId="481912A4" w14:textId="77777777" w:rsidR="00DB0D51" w:rsidRPr="00CA11CA" w:rsidRDefault="00DB0D51" w:rsidP="00DB0D51">
            <w:pPr>
              <w:spacing w:after="0" w:line="240" w:lineRule="auto"/>
              <w:rPr>
                <w:rFonts w:eastAsia="Arial" w:cs="Times New Roman"/>
                <w:szCs w:val="28"/>
                <w:lang w:val="uk-UA"/>
              </w:rPr>
            </w:pPr>
            <w:r w:rsidRPr="00CA11CA">
              <w:rPr>
                <w:rFonts w:eastAsia="Arial" w:cs="Times New Roman"/>
                <w:szCs w:val="28"/>
                <w:lang w:val="uk-UA"/>
              </w:rPr>
              <w:t>Подання роботи на кафедру на перед захист</w:t>
            </w:r>
          </w:p>
        </w:tc>
        <w:tc>
          <w:tcPr>
            <w:tcW w:w="1616" w:type="dxa"/>
            <w:tcBorders>
              <w:top w:val="single" w:sz="4" w:space="0" w:color="000000"/>
              <w:left w:val="single" w:sz="4" w:space="0" w:color="000000"/>
              <w:bottom w:val="single" w:sz="4" w:space="0" w:color="000000"/>
              <w:right w:val="single" w:sz="4" w:space="0" w:color="000000"/>
            </w:tcBorders>
          </w:tcPr>
          <w:p w14:paraId="04ED0702"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26.11.2021</w:t>
            </w:r>
          </w:p>
        </w:tc>
        <w:tc>
          <w:tcPr>
            <w:tcW w:w="1700" w:type="dxa"/>
            <w:tcBorders>
              <w:top w:val="single" w:sz="4" w:space="0" w:color="000000"/>
              <w:left w:val="single" w:sz="4" w:space="0" w:color="000000"/>
              <w:bottom w:val="single" w:sz="4" w:space="0" w:color="000000"/>
              <w:right w:val="single" w:sz="4" w:space="0" w:color="000000"/>
            </w:tcBorders>
          </w:tcPr>
          <w:p w14:paraId="14327AA5"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26.11.2021</w:t>
            </w:r>
          </w:p>
        </w:tc>
      </w:tr>
      <w:tr w:rsidR="00DB0D51" w:rsidRPr="00CA11CA" w14:paraId="36F6FE31" w14:textId="77777777" w:rsidTr="00DB0D51">
        <w:trPr>
          <w:trHeight w:val="365"/>
        </w:trPr>
        <w:tc>
          <w:tcPr>
            <w:tcW w:w="1125" w:type="dxa"/>
            <w:tcBorders>
              <w:top w:val="single" w:sz="4" w:space="0" w:color="000000"/>
              <w:left w:val="single" w:sz="4" w:space="0" w:color="000000"/>
              <w:bottom w:val="single" w:sz="4" w:space="0" w:color="000000"/>
              <w:right w:val="single" w:sz="4" w:space="0" w:color="000000"/>
            </w:tcBorders>
            <w:hideMark/>
          </w:tcPr>
          <w:p w14:paraId="2F4BD2DE"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11</w:t>
            </w:r>
          </w:p>
        </w:tc>
        <w:tc>
          <w:tcPr>
            <w:tcW w:w="6099" w:type="dxa"/>
            <w:tcBorders>
              <w:top w:val="single" w:sz="4" w:space="0" w:color="000000"/>
              <w:left w:val="single" w:sz="4" w:space="0" w:color="000000"/>
              <w:bottom w:val="single" w:sz="4" w:space="0" w:color="000000"/>
              <w:right w:val="single" w:sz="4" w:space="0" w:color="000000"/>
            </w:tcBorders>
            <w:hideMark/>
          </w:tcPr>
          <w:p w14:paraId="0AE556CF"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Попередній захист роботи на кафедрі</w:t>
            </w:r>
          </w:p>
        </w:tc>
        <w:tc>
          <w:tcPr>
            <w:tcW w:w="1616" w:type="dxa"/>
            <w:tcBorders>
              <w:top w:val="single" w:sz="4" w:space="0" w:color="000000"/>
              <w:left w:val="single" w:sz="4" w:space="0" w:color="000000"/>
              <w:bottom w:val="single" w:sz="4" w:space="0" w:color="000000"/>
              <w:right w:val="single" w:sz="4" w:space="0" w:color="000000"/>
            </w:tcBorders>
          </w:tcPr>
          <w:p w14:paraId="1B3FF39B"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26.11.2021</w:t>
            </w:r>
          </w:p>
        </w:tc>
        <w:tc>
          <w:tcPr>
            <w:tcW w:w="1700" w:type="dxa"/>
            <w:tcBorders>
              <w:top w:val="single" w:sz="4" w:space="0" w:color="000000"/>
              <w:left w:val="single" w:sz="4" w:space="0" w:color="000000"/>
              <w:bottom w:val="single" w:sz="4" w:space="0" w:color="000000"/>
              <w:right w:val="single" w:sz="4" w:space="0" w:color="000000"/>
            </w:tcBorders>
          </w:tcPr>
          <w:p w14:paraId="7F7141D1"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26.11.2021</w:t>
            </w:r>
          </w:p>
        </w:tc>
      </w:tr>
      <w:tr w:rsidR="00DB0D51" w:rsidRPr="00CA11CA" w14:paraId="594EFA9F" w14:textId="77777777" w:rsidTr="00DB0D51">
        <w:trPr>
          <w:trHeight w:val="613"/>
        </w:trPr>
        <w:tc>
          <w:tcPr>
            <w:tcW w:w="1125" w:type="dxa"/>
            <w:tcBorders>
              <w:top w:val="single" w:sz="4" w:space="0" w:color="000000"/>
              <w:left w:val="single" w:sz="4" w:space="0" w:color="000000"/>
              <w:bottom w:val="single" w:sz="4" w:space="0" w:color="000000"/>
              <w:right w:val="single" w:sz="4" w:space="0" w:color="000000"/>
            </w:tcBorders>
            <w:hideMark/>
          </w:tcPr>
          <w:p w14:paraId="3C825CAB"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12</w:t>
            </w:r>
          </w:p>
        </w:tc>
        <w:tc>
          <w:tcPr>
            <w:tcW w:w="6099" w:type="dxa"/>
            <w:tcBorders>
              <w:top w:val="single" w:sz="4" w:space="0" w:color="000000"/>
              <w:left w:val="single" w:sz="4" w:space="0" w:color="000000"/>
              <w:bottom w:val="single" w:sz="4" w:space="0" w:color="000000"/>
              <w:right w:val="single" w:sz="4" w:space="0" w:color="000000"/>
            </w:tcBorders>
            <w:hideMark/>
          </w:tcPr>
          <w:p w14:paraId="7029CECE" w14:textId="77777777" w:rsidR="00DB0D51" w:rsidRPr="00CA11CA" w:rsidRDefault="00DB0D51" w:rsidP="00DB0D51">
            <w:pPr>
              <w:spacing w:after="0" w:line="240" w:lineRule="auto"/>
              <w:rPr>
                <w:rFonts w:eastAsia="Arial" w:cs="Times New Roman"/>
                <w:szCs w:val="28"/>
                <w:lang w:val="uk-UA"/>
              </w:rPr>
            </w:pPr>
            <w:r w:rsidRPr="00CA11CA">
              <w:rPr>
                <w:rFonts w:eastAsia="Arial" w:cs="Times New Roman"/>
                <w:szCs w:val="28"/>
                <w:lang w:val="uk-UA"/>
              </w:rPr>
              <w:t>Оформлення роботи та проходження нормо контролю</w:t>
            </w:r>
          </w:p>
        </w:tc>
        <w:tc>
          <w:tcPr>
            <w:tcW w:w="1616" w:type="dxa"/>
            <w:tcBorders>
              <w:top w:val="single" w:sz="4" w:space="0" w:color="000000"/>
              <w:left w:val="single" w:sz="4" w:space="0" w:color="000000"/>
              <w:bottom w:val="single" w:sz="4" w:space="0" w:color="000000"/>
              <w:right w:val="single" w:sz="4" w:space="0" w:color="000000"/>
            </w:tcBorders>
          </w:tcPr>
          <w:p w14:paraId="0EEFA801"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29.11.2021</w:t>
            </w:r>
          </w:p>
        </w:tc>
        <w:tc>
          <w:tcPr>
            <w:tcW w:w="1700" w:type="dxa"/>
            <w:tcBorders>
              <w:top w:val="single" w:sz="4" w:space="0" w:color="000000"/>
              <w:left w:val="single" w:sz="4" w:space="0" w:color="000000"/>
              <w:bottom w:val="single" w:sz="4" w:space="0" w:color="000000"/>
              <w:right w:val="single" w:sz="4" w:space="0" w:color="000000"/>
            </w:tcBorders>
          </w:tcPr>
          <w:p w14:paraId="1B0CE8E3"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29.11.2021</w:t>
            </w:r>
          </w:p>
        </w:tc>
      </w:tr>
      <w:tr w:rsidR="00DB0D51" w:rsidRPr="00CA11CA" w14:paraId="21E554C3" w14:textId="77777777" w:rsidTr="00DB0D51">
        <w:trPr>
          <w:trHeight w:val="365"/>
        </w:trPr>
        <w:tc>
          <w:tcPr>
            <w:tcW w:w="1125" w:type="dxa"/>
            <w:tcBorders>
              <w:top w:val="single" w:sz="4" w:space="0" w:color="000000"/>
              <w:left w:val="single" w:sz="4" w:space="0" w:color="000000"/>
              <w:bottom w:val="single" w:sz="4" w:space="0" w:color="000000"/>
              <w:right w:val="single" w:sz="4" w:space="0" w:color="000000"/>
            </w:tcBorders>
            <w:hideMark/>
          </w:tcPr>
          <w:p w14:paraId="45F17B68"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13</w:t>
            </w:r>
          </w:p>
        </w:tc>
        <w:tc>
          <w:tcPr>
            <w:tcW w:w="6099" w:type="dxa"/>
            <w:tcBorders>
              <w:top w:val="single" w:sz="4" w:space="0" w:color="000000"/>
              <w:left w:val="single" w:sz="4" w:space="0" w:color="000000"/>
              <w:bottom w:val="single" w:sz="4" w:space="0" w:color="000000"/>
              <w:right w:val="single" w:sz="4" w:space="0" w:color="000000"/>
            </w:tcBorders>
            <w:hideMark/>
          </w:tcPr>
          <w:p w14:paraId="5C180FDC"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Одержання відгуку та рецензії</w:t>
            </w:r>
          </w:p>
        </w:tc>
        <w:tc>
          <w:tcPr>
            <w:tcW w:w="1616" w:type="dxa"/>
            <w:tcBorders>
              <w:top w:val="single" w:sz="4" w:space="0" w:color="000000"/>
              <w:left w:val="single" w:sz="4" w:space="0" w:color="000000"/>
              <w:bottom w:val="single" w:sz="4" w:space="0" w:color="000000"/>
              <w:right w:val="single" w:sz="4" w:space="0" w:color="000000"/>
            </w:tcBorders>
          </w:tcPr>
          <w:p w14:paraId="222544EA"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30.11.2021</w:t>
            </w:r>
          </w:p>
        </w:tc>
        <w:tc>
          <w:tcPr>
            <w:tcW w:w="1700" w:type="dxa"/>
            <w:tcBorders>
              <w:top w:val="single" w:sz="4" w:space="0" w:color="000000"/>
              <w:left w:val="single" w:sz="4" w:space="0" w:color="000000"/>
              <w:bottom w:val="single" w:sz="4" w:space="0" w:color="000000"/>
              <w:right w:val="single" w:sz="4" w:space="0" w:color="000000"/>
            </w:tcBorders>
          </w:tcPr>
          <w:p w14:paraId="0AD17E42"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30.11.2021</w:t>
            </w:r>
          </w:p>
        </w:tc>
      </w:tr>
      <w:tr w:rsidR="00DB0D51" w:rsidRPr="00CA11CA" w14:paraId="481CC223" w14:textId="77777777" w:rsidTr="00DB0D51">
        <w:trPr>
          <w:trHeight w:val="613"/>
        </w:trPr>
        <w:tc>
          <w:tcPr>
            <w:tcW w:w="1125" w:type="dxa"/>
            <w:tcBorders>
              <w:top w:val="single" w:sz="4" w:space="0" w:color="000000"/>
              <w:left w:val="single" w:sz="4" w:space="0" w:color="000000"/>
              <w:bottom w:val="single" w:sz="4" w:space="0" w:color="000000"/>
              <w:right w:val="single" w:sz="4" w:space="0" w:color="000000"/>
            </w:tcBorders>
            <w:hideMark/>
          </w:tcPr>
          <w:p w14:paraId="75F18BD0" w14:textId="77777777" w:rsidR="00DB0D51" w:rsidRPr="00CA11CA" w:rsidRDefault="00DB0D51" w:rsidP="00DB0D51">
            <w:pPr>
              <w:spacing w:after="0"/>
              <w:rPr>
                <w:rFonts w:eastAsia="Arial" w:cs="Times New Roman"/>
                <w:szCs w:val="28"/>
                <w:lang w:val="uk-UA"/>
              </w:rPr>
            </w:pPr>
            <w:r w:rsidRPr="00CA11CA">
              <w:rPr>
                <w:rFonts w:eastAsia="Arial" w:cs="Times New Roman"/>
                <w:szCs w:val="28"/>
                <w:lang w:val="uk-UA"/>
              </w:rPr>
              <w:t>14</w:t>
            </w:r>
          </w:p>
        </w:tc>
        <w:tc>
          <w:tcPr>
            <w:tcW w:w="6099" w:type="dxa"/>
            <w:tcBorders>
              <w:top w:val="single" w:sz="4" w:space="0" w:color="000000"/>
              <w:left w:val="single" w:sz="4" w:space="0" w:color="000000"/>
              <w:bottom w:val="single" w:sz="4" w:space="0" w:color="000000"/>
              <w:right w:val="single" w:sz="4" w:space="0" w:color="000000"/>
            </w:tcBorders>
            <w:hideMark/>
          </w:tcPr>
          <w:p w14:paraId="4E8D95A2" w14:textId="77777777" w:rsidR="00DB0D51" w:rsidRPr="00CA11CA" w:rsidRDefault="00DB0D51" w:rsidP="00DB0D51">
            <w:pPr>
              <w:spacing w:after="0" w:line="240" w:lineRule="auto"/>
              <w:rPr>
                <w:rFonts w:eastAsia="Arial" w:cs="Times New Roman"/>
                <w:szCs w:val="28"/>
                <w:lang w:val="uk-UA"/>
              </w:rPr>
            </w:pPr>
            <w:r w:rsidRPr="00CA11CA">
              <w:rPr>
                <w:rFonts w:eastAsia="Arial" w:cs="Times New Roman"/>
                <w:szCs w:val="28"/>
                <w:lang w:val="uk-UA"/>
              </w:rPr>
              <w:t>Подання остаточного варіанту роботи на кафедру</w:t>
            </w:r>
          </w:p>
        </w:tc>
        <w:tc>
          <w:tcPr>
            <w:tcW w:w="1616" w:type="dxa"/>
            <w:tcBorders>
              <w:top w:val="single" w:sz="4" w:space="0" w:color="000000"/>
              <w:left w:val="single" w:sz="4" w:space="0" w:color="000000"/>
              <w:bottom w:val="single" w:sz="4" w:space="0" w:color="000000"/>
              <w:right w:val="single" w:sz="4" w:space="0" w:color="000000"/>
            </w:tcBorders>
          </w:tcPr>
          <w:p w14:paraId="28B2576C"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01.12.2021</w:t>
            </w:r>
          </w:p>
        </w:tc>
        <w:tc>
          <w:tcPr>
            <w:tcW w:w="1700" w:type="dxa"/>
            <w:tcBorders>
              <w:top w:val="single" w:sz="4" w:space="0" w:color="000000"/>
              <w:left w:val="single" w:sz="4" w:space="0" w:color="000000"/>
              <w:bottom w:val="single" w:sz="4" w:space="0" w:color="000000"/>
              <w:right w:val="single" w:sz="4" w:space="0" w:color="000000"/>
            </w:tcBorders>
          </w:tcPr>
          <w:p w14:paraId="5CD08F77" w14:textId="77777777" w:rsidR="00DB0D51" w:rsidRPr="00CA11CA" w:rsidRDefault="00DB0D51" w:rsidP="00DB0D51">
            <w:pPr>
              <w:spacing w:after="0" w:line="240" w:lineRule="auto"/>
              <w:jc w:val="center"/>
              <w:rPr>
                <w:rFonts w:eastAsia="Times New Roman" w:cs="Times New Roman"/>
                <w:bCs/>
                <w:szCs w:val="28"/>
                <w:lang w:val="uk-UA" w:eastAsia="uk-UA"/>
              </w:rPr>
            </w:pPr>
            <w:r w:rsidRPr="00CA11CA">
              <w:rPr>
                <w:rFonts w:eastAsia="Times New Roman" w:cs="Times New Roman"/>
                <w:bCs/>
                <w:szCs w:val="28"/>
                <w:lang w:val="uk-UA" w:eastAsia="uk-UA"/>
              </w:rPr>
              <w:t>01.12.2021</w:t>
            </w:r>
          </w:p>
        </w:tc>
      </w:tr>
    </w:tbl>
    <w:p w14:paraId="1250A6DD" w14:textId="77777777" w:rsidR="00DB0D51" w:rsidRPr="008F4BF9" w:rsidRDefault="00DB0D51" w:rsidP="00DB0D51">
      <w:pPr>
        <w:pStyle w:val="a3"/>
        <w:spacing w:after="0" w:line="240" w:lineRule="auto"/>
        <w:jc w:val="both"/>
        <w:rPr>
          <w:rFonts w:eastAsia="Times New Roman" w:cs="Times New Roman"/>
          <w:sz w:val="24"/>
          <w:szCs w:val="24"/>
          <w:lang w:val="uk-UA" w:eastAsia="uk-UA"/>
        </w:rPr>
      </w:pPr>
    </w:p>
    <w:p w14:paraId="3B1E2036" w14:textId="77777777" w:rsidR="00DB0D51" w:rsidRPr="00CA11CA" w:rsidRDefault="00DB0D51" w:rsidP="00DB0D51">
      <w:pPr>
        <w:spacing w:after="0" w:line="240" w:lineRule="auto"/>
        <w:ind w:hanging="709"/>
        <w:jc w:val="both"/>
        <w:rPr>
          <w:rFonts w:eastAsia="Times New Roman" w:cs="Times New Roman"/>
          <w:szCs w:val="28"/>
          <w:lang w:val="uk-UA" w:eastAsia="uk-UA"/>
        </w:rPr>
      </w:pPr>
      <w:r w:rsidRPr="00CA11CA">
        <w:rPr>
          <w:rFonts w:eastAsia="Calibri" w:cs="Times New Roman"/>
          <w:szCs w:val="28"/>
          <w:lang w:val="uk-UA"/>
        </w:rPr>
        <w:t xml:space="preserve">Студент – дипломник </w:t>
      </w:r>
      <w:r w:rsidRPr="00CA11CA">
        <w:rPr>
          <w:rFonts w:eastAsia="Times New Roman" w:cs="Times New Roman"/>
          <w:szCs w:val="28"/>
          <w:lang w:val="uk-UA" w:eastAsia="uk-UA"/>
        </w:rPr>
        <w:t xml:space="preserve">________________         </w:t>
      </w:r>
      <w:r>
        <w:rPr>
          <w:rFonts w:eastAsia="Times New Roman" w:cs="Times New Roman"/>
          <w:szCs w:val="28"/>
          <w:lang w:val="uk-UA" w:eastAsia="uk-UA"/>
        </w:rPr>
        <w:t xml:space="preserve">В.В. Кушнір </w:t>
      </w:r>
    </w:p>
    <w:p w14:paraId="0DC68CBD" w14:textId="77777777" w:rsidR="00DB0D51" w:rsidRPr="00CA11CA" w:rsidRDefault="00DB0D51" w:rsidP="00DB0D51">
      <w:pPr>
        <w:spacing w:after="0" w:line="240" w:lineRule="auto"/>
        <w:ind w:left="1416" w:hanging="709"/>
        <w:jc w:val="both"/>
        <w:rPr>
          <w:rFonts w:eastAsia="Times New Roman" w:cs="Times New Roman"/>
          <w:sz w:val="18"/>
          <w:szCs w:val="18"/>
          <w:lang w:val="uk-UA" w:eastAsia="uk-UA"/>
        </w:rPr>
      </w:pPr>
      <w:r w:rsidRPr="00CA11CA">
        <w:rPr>
          <w:rFonts w:eastAsia="Times New Roman" w:cs="Times New Roman"/>
          <w:sz w:val="18"/>
          <w:szCs w:val="18"/>
          <w:lang w:val="uk-UA" w:eastAsia="uk-UA"/>
        </w:rPr>
        <w:t xml:space="preserve">                                        </w:t>
      </w:r>
      <w:r>
        <w:rPr>
          <w:rFonts w:eastAsia="Times New Roman" w:cs="Times New Roman"/>
          <w:sz w:val="18"/>
          <w:szCs w:val="18"/>
          <w:lang w:val="uk-UA" w:eastAsia="uk-UA"/>
        </w:rPr>
        <w:t xml:space="preserve">   </w:t>
      </w:r>
      <w:r w:rsidRPr="00CA11CA">
        <w:rPr>
          <w:rFonts w:eastAsia="Times New Roman" w:cs="Times New Roman"/>
          <w:sz w:val="18"/>
          <w:szCs w:val="18"/>
          <w:lang w:val="uk-UA" w:eastAsia="uk-UA"/>
        </w:rPr>
        <w:t xml:space="preserve"> (підпис)</w:t>
      </w:r>
      <w:r w:rsidRPr="00CA11CA">
        <w:rPr>
          <w:rFonts w:eastAsia="Times New Roman" w:cs="Times New Roman"/>
          <w:sz w:val="18"/>
          <w:szCs w:val="18"/>
          <w:lang w:val="uk-UA" w:eastAsia="uk-UA"/>
        </w:rPr>
        <w:tab/>
      </w:r>
      <w:r w:rsidRPr="00CA11CA">
        <w:rPr>
          <w:rFonts w:eastAsia="Times New Roman" w:cs="Times New Roman"/>
          <w:sz w:val="18"/>
          <w:szCs w:val="18"/>
          <w:lang w:val="uk-UA" w:eastAsia="uk-UA"/>
        </w:rPr>
        <w:tab/>
      </w:r>
    </w:p>
    <w:p w14:paraId="1511EF54" w14:textId="77777777" w:rsidR="00DB0D51" w:rsidRPr="00CA11CA" w:rsidRDefault="00DB0D51" w:rsidP="00DB0D51">
      <w:pPr>
        <w:spacing w:after="0" w:line="240" w:lineRule="auto"/>
        <w:ind w:hanging="709"/>
        <w:jc w:val="both"/>
        <w:rPr>
          <w:rFonts w:eastAsia="Times New Roman" w:cs="Times New Roman"/>
          <w:szCs w:val="28"/>
          <w:lang w:val="uk-UA" w:eastAsia="uk-UA"/>
        </w:rPr>
      </w:pPr>
      <w:r w:rsidRPr="00CA11CA">
        <w:rPr>
          <w:rFonts w:eastAsia="Times New Roman" w:cs="Times New Roman"/>
          <w:szCs w:val="28"/>
          <w:lang w:val="uk-UA" w:eastAsia="uk-UA"/>
        </w:rPr>
        <w:t>Керівник роботи (</w:t>
      </w:r>
      <w:proofErr w:type="spellStart"/>
      <w:r w:rsidRPr="00CA11CA">
        <w:rPr>
          <w:rFonts w:eastAsia="Times New Roman" w:cs="Times New Roman"/>
          <w:szCs w:val="28"/>
          <w:lang w:val="uk-UA" w:eastAsia="uk-UA"/>
        </w:rPr>
        <w:t>проєкту</w:t>
      </w:r>
      <w:proofErr w:type="spellEnd"/>
      <w:r w:rsidRPr="00CA11CA">
        <w:rPr>
          <w:rFonts w:eastAsia="Times New Roman" w:cs="Times New Roman"/>
          <w:szCs w:val="28"/>
          <w:lang w:val="uk-UA" w:eastAsia="uk-UA"/>
        </w:rPr>
        <w:t xml:space="preserve">) _______________  </w:t>
      </w:r>
      <w:r>
        <w:rPr>
          <w:rFonts w:eastAsia="Times New Roman" w:cs="Times New Roman"/>
          <w:szCs w:val="28"/>
          <w:lang w:val="uk-UA" w:eastAsia="uk-UA"/>
        </w:rPr>
        <w:t xml:space="preserve">О.П. </w:t>
      </w:r>
      <w:proofErr w:type="spellStart"/>
      <w:r>
        <w:rPr>
          <w:rFonts w:eastAsia="Times New Roman" w:cs="Times New Roman"/>
          <w:szCs w:val="28"/>
          <w:lang w:val="uk-UA" w:eastAsia="uk-UA"/>
        </w:rPr>
        <w:t>Сарнацький</w:t>
      </w:r>
      <w:proofErr w:type="spellEnd"/>
    </w:p>
    <w:p w14:paraId="6C17139F" w14:textId="77777777" w:rsidR="00DB0D51" w:rsidRPr="00CA11CA" w:rsidRDefault="00DB0D51" w:rsidP="00DB0D51">
      <w:pPr>
        <w:spacing w:after="0" w:line="240" w:lineRule="auto"/>
        <w:ind w:left="2832" w:hanging="709"/>
        <w:jc w:val="both"/>
        <w:rPr>
          <w:rFonts w:eastAsia="Times New Roman" w:cs="Times New Roman"/>
          <w:b/>
          <w:szCs w:val="28"/>
          <w:lang w:val="uk-UA" w:eastAsia="uk-UA"/>
        </w:rPr>
      </w:pPr>
      <w:r w:rsidRPr="00CA11CA">
        <w:rPr>
          <w:rFonts w:eastAsia="Times New Roman" w:cs="Times New Roman"/>
          <w:szCs w:val="28"/>
          <w:vertAlign w:val="superscript"/>
          <w:lang w:val="uk-UA" w:eastAsia="uk-UA"/>
        </w:rPr>
        <w:t xml:space="preserve">                             (підпис)</w:t>
      </w:r>
      <w:r w:rsidRPr="00CA11CA">
        <w:rPr>
          <w:rFonts w:eastAsia="Times New Roman" w:cs="Times New Roman"/>
          <w:szCs w:val="28"/>
          <w:vertAlign w:val="superscript"/>
          <w:lang w:val="uk-UA" w:eastAsia="uk-UA"/>
        </w:rPr>
        <w:tab/>
      </w:r>
    </w:p>
    <w:p w14:paraId="4C58BE1C" w14:textId="77777777" w:rsidR="00DB0D51" w:rsidRPr="00CA11CA" w:rsidRDefault="00DB0D51" w:rsidP="00DB0D51">
      <w:pPr>
        <w:spacing w:after="0" w:line="240" w:lineRule="auto"/>
        <w:ind w:hanging="709"/>
        <w:jc w:val="both"/>
        <w:rPr>
          <w:rFonts w:eastAsia="Times New Roman" w:cs="Times New Roman"/>
          <w:szCs w:val="28"/>
          <w:lang w:val="uk-UA" w:eastAsia="uk-UA"/>
        </w:rPr>
      </w:pPr>
      <w:proofErr w:type="spellStart"/>
      <w:r w:rsidRPr="00CA11CA">
        <w:rPr>
          <w:rFonts w:eastAsia="Times New Roman" w:cs="Times New Roman"/>
          <w:szCs w:val="28"/>
          <w:lang w:val="uk-UA" w:eastAsia="uk-UA"/>
        </w:rPr>
        <w:t>Нормоконтроль</w:t>
      </w:r>
      <w:proofErr w:type="spellEnd"/>
      <w:r w:rsidRPr="00CA11CA">
        <w:rPr>
          <w:rFonts w:eastAsia="Times New Roman" w:cs="Times New Roman"/>
          <w:szCs w:val="28"/>
          <w:lang w:val="uk-UA" w:eastAsia="uk-UA"/>
        </w:rPr>
        <w:t xml:space="preserve"> пройдено</w:t>
      </w:r>
    </w:p>
    <w:p w14:paraId="0382220D" w14:textId="77777777" w:rsidR="00DB0D51" w:rsidRPr="00CA11CA" w:rsidRDefault="00DB0D51" w:rsidP="00DB0D51">
      <w:pPr>
        <w:tabs>
          <w:tab w:val="left" w:pos="0"/>
        </w:tabs>
        <w:spacing w:after="0" w:line="240" w:lineRule="auto"/>
        <w:ind w:hanging="709"/>
        <w:rPr>
          <w:rFonts w:eastAsia="Times New Roman" w:cs="Times New Roman"/>
          <w:b/>
          <w:szCs w:val="28"/>
          <w:lang w:val="uk-UA" w:eastAsia="uk-UA"/>
        </w:rPr>
      </w:pPr>
      <w:proofErr w:type="spellStart"/>
      <w:r w:rsidRPr="00CA11CA">
        <w:rPr>
          <w:rFonts w:eastAsia="Times New Roman" w:cs="Times New Roman"/>
          <w:szCs w:val="28"/>
          <w:lang w:val="uk-UA" w:eastAsia="uk-UA"/>
        </w:rPr>
        <w:t>Нормоконтролер</w:t>
      </w:r>
      <w:proofErr w:type="spellEnd"/>
      <w:r w:rsidRPr="00CA11CA">
        <w:rPr>
          <w:rFonts w:eastAsia="Times New Roman" w:cs="Times New Roman"/>
          <w:sz w:val="24"/>
          <w:szCs w:val="24"/>
          <w:lang w:val="uk-UA" w:eastAsia="uk-UA"/>
        </w:rPr>
        <w:t xml:space="preserve">                    ____________________</w:t>
      </w:r>
      <w:r w:rsidRPr="00CA11CA">
        <w:rPr>
          <w:rFonts w:eastAsia="Times New Roman" w:cs="Times New Roman"/>
          <w:szCs w:val="28"/>
          <w:lang w:val="uk-UA" w:eastAsia="uk-UA"/>
        </w:rPr>
        <w:t xml:space="preserve">  О.В. </w:t>
      </w:r>
      <w:proofErr w:type="spellStart"/>
      <w:r w:rsidRPr="00CA11CA">
        <w:rPr>
          <w:rFonts w:eastAsia="Times New Roman" w:cs="Times New Roman"/>
          <w:szCs w:val="28"/>
          <w:lang w:val="uk-UA" w:eastAsia="uk-UA"/>
        </w:rPr>
        <w:t>Гамова</w:t>
      </w:r>
      <w:proofErr w:type="spellEnd"/>
      <w:r w:rsidRPr="00CA11CA">
        <w:rPr>
          <w:rFonts w:eastAsia="Times New Roman" w:cs="Times New Roman"/>
          <w:szCs w:val="28"/>
          <w:vertAlign w:val="superscript"/>
          <w:lang w:val="uk-UA" w:eastAsia="uk-UA"/>
        </w:rPr>
        <w:t xml:space="preserve">                                                                                                                       </w:t>
      </w:r>
      <w:r w:rsidRPr="00CA11CA">
        <w:rPr>
          <w:rFonts w:eastAsia="Times New Roman" w:cs="Times New Roman"/>
          <w:szCs w:val="28"/>
          <w:lang w:val="uk-UA" w:eastAsia="uk-UA"/>
        </w:rPr>
        <w:t xml:space="preserve">    </w:t>
      </w:r>
    </w:p>
    <w:p w14:paraId="3260F316" w14:textId="77777777" w:rsidR="00DB0D51" w:rsidRPr="008F4BF9" w:rsidRDefault="00DB0D51" w:rsidP="00DB0D51">
      <w:pPr>
        <w:tabs>
          <w:tab w:val="left" w:pos="360"/>
        </w:tabs>
        <w:spacing w:after="0"/>
        <w:ind w:left="720"/>
        <w:rPr>
          <w:rFonts w:eastAsia="Times New Roman" w:cs="Times New Roman"/>
          <w:szCs w:val="28"/>
          <w:lang w:val="uk-UA" w:eastAsia="uk-UA"/>
        </w:rPr>
      </w:pPr>
      <w:r w:rsidRPr="00CA11CA">
        <w:rPr>
          <w:rFonts w:eastAsia="Times New Roman" w:cs="Times New Roman"/>
          <w:szCs w:val="28"/>
          <w:vertAlign w:val="superscript"/>
          <w:lang w:val="uk-UA" w:eastAsia="uk-UA"/>
        </w:rPr>
        <w:t xml:space="preserve">                               </w:t>
      </w:r>
      <w:r>
        <w:rPr>
          <w:rFonts w:eastAsia="Times New Roman" w:cs="Times New Roman"/>
          <w:szCs w:val="28"/>
          <w:vertAlign w:val="superscript"/>
          <w:lang w:val="uk-UA" w:eastAsia="uk-UA"/>
        </w:rPr>
        <w:t xml:space="preserve">                          </w:t>
      </w:r>
      <w:r w:rsidRPr="00CA11CA">
        <w:rPr>
          <w:rFonts w:eastAsia="Times New Roman" w:cs="Times New Roman"/>
          <w:szCs w:val="28"/>
          <w:vertAlign w:val="superscript"/>
          <w:lang w:val="uk-UA" w:eastAsia="uk-UA"/>
        </w:rPr>
        <w:t xml:space="preserve">   (підпис)</w:t>
      </w:r>
      <w:r w:rsidRPr="00CA11CA">
        <w:rPr>
          <w:rFonts w:eastAsia="Times New Roman" w:cs="Times New Roman"/>
          <w:szCs w:val="28"/>
          <w:vertAlign w:val="superscript"/>
          <w:lang w:val="uk-UA" w:eastAsia="uk-UA"/>
        </w:rPr>
        <w:tab/>
      </w:r>
    </w:p>
    <w:p w14:paraId="4C5A6CD5" w14:textId="77777777" w:rsidR="00DB0D51" w:rsidRDefault="00DB0D51" w:rsidP="00DB0D51">
      <w:pPr>
        <w:tabs>
          <w:tab w:val="left" w:pos="360"/>
        </w:tabs>
        <w:spacing w:after="0"/>
        <w:jc w:val="both"/>
        <w:rPr>
          <w:rFonts w:eastAsia="Times New Roman" w:cs="Times New Roman"/>
          <w:szCs w:val="28"/>
          <w:lang w:val="uk-UA" w:eastAsia="uk-UA"/>
        </w:rPr>
      </w:pPr>
    </w:p>
    <w:p w14:paraId="440DF90D" w14:textId="77777777" w:rsidR="00DB0D51" w:rsidRDefault="00DB0D51" w:rsidP="00DB0D51">
      <w:pPr>
        <w:tabs>
          <w:tab w:val="left" w:pos="0"/>
        </w:tabs>
        <w:spacing w:after="0" w:line="240" w:lineRule="auto"/>
        <w:ind w:hanging="709"/>
        <w:rPr>
          <w:rFonts w:eastAsia="Times New Roman" w:cs="Times New Roman"/>
          <w:szCs w:val="28"/>
          <w:lang w:eastAsia="uk-UA"/>
        </w:rPr>
      </w:pPr>
      <w:r w:rsidRPr="00604392">
        <w:rPr>
          <w:rFonts w:eastAsia="Times New Roman" w:cs="Times New Roman"/>
          <w:szCs w:val="28"/>
          <w:lang w:eastAsia="uk-UA"/>
        </w:rPr>
        <w:t xml:space="preserve"> </w:t>
      </w:r>
    </w:p>
    <w:p w14:paraId="6718411C" w14:textId="77777777" w:rsidR="00DB0D51" w:rsidRDefault="00DB0D51" w:rsidP="00DB0D51">
      <w:pPr>
        <w:tabs>
          <w:tab w:val="left" w:pos="0"/>
        </w:tabs>
        <w:spacing w:after="0" w:line="240" w:lineRule="auto"/>
        <w:ind w:hanging="709"/>
        <w:rPr>
          <w:rFonts w:eastAsia="Times New Roman" w:cs="Times New Roman"/>
          <w:szCs w:val="28"/>
          <w:lang w:eastAsia="uk-UA"/>
        </w:rPr>
      </w:pPr>
    </w:p>
    <w:p w14:paraId="2886C3C3" w14:textId="77777777" w:rsidR="00DB0D51" w:rsidRDefault="00DB0D51" w:rsidP="00DB0D51">
      <w:pPr>
        <w:tabs>
          <w:tab w:val="left" w:pos="0"/>
        </w:tabs>
        <w:spacing w:after="0" w:line="240" w:lineRule="auto"/>
        <w:ind w:hanging="709"/>
        <w:rPr>
          <w:rFonts w:eastAsia="Times New Roman" w:cs="Times New Roman"/>
          <w:szCs w:val="28"/>
          <w:lang w:eastAsia="uk-UA"/>
        </w:rPr>
      </w:pPr>
    </w:p>
    <w:p w14:paraId="5510DB97" w14:textId="77777777" w:rsidR="00DB0D51" w:rsidRDefault="00DB0D51" w:rsidP="00DB0D51">
      <w:pPr>
        <w:tabs>
          <w:tab w:val="left" w:pos="0"/>
        </w:tabs>
        <w:spacing w:after="0" w:line="240" w:lineRule="auto"/>
        <w:ind w:hanging="709"/>
        <w:rPr>
          <w:rFonts w:eastAsia="Times New Roman" w:cs="Times New Roman"/>
          <w:szCs w:val="28"/>
          <w:lang w:eastAsia="uk-UA"/>
        </w:rPr>
      </w:pPr>
    </w:p>
    <w:p w14:paraId="02C52233" w14:textId="77777777" w:rsidR="00DB0D51" w:rsidRDefault="00DB0D51" w:rsidP="00DB0D51">
      <w:pPr>
        <w:tabs>
          <w:tab w:val="left" w:pos="0"/>
        </w:tabs>
        <w:spacing w:after="0" w:line="240" w:lineRule="auto"/>
        <w:ind w:hanging="709"/>
        <w:rPr>
          <w:rFonts w:eastAsia="Times New Roman" w:cs="Times New Roman"/>
          <w:szCs w:val="28"/>
          <w:lang w:eastAsia="uk-UA"/>
        </w:rPr>
      </w:pPr>
    </w:p>
    <w:p w14:paraId="5FBDB90B" w14:textId="77777777" w:rsidR="00DB0D51" w:rsidRDefault="00DB0D51" w:rsidP="00DB0D51">
      <w:pPr>
        <w:tabs>
          <w:tab w:val="left" w:pos="0"/>
        </w:tabs>
        <w:spacing w:after="0" w:line="240" w:lineRule="auto"/>
        <w:ind w:hanging="709"/>
        <w:rPr>
          <w:rFonts w:eastAsia="Times New Roman" w:cs="Times New Roman"/>
          <w:szCs w:val="28"/>
          <w:lang w:eastAsia="uk-UA"/>
        </w:rPr>
      </w:pPr>
    </w:p>
    <w:p w14:paraId="0C70D5E2" w14:textId="77777777" w:rsidR="00DB0D51" w:rsidRPr="00604392" w:rsidRDefault="00DB0D51" w:rsidP="00DB0D51">
      <w:pPr>
        <w:tabs>
          <w:tab w:val="left" w:pos="0"/>
        </w:tabs>
        <w:spacing w:after="0" w:line="240" w:lineRule="auto"/>
        <w:ind w:hanging="709"/>
        <w:rPr>
          <w:rFonts w:eastAsia="Times New Roman" w:cs="Times New Roman"/>
          <w:b/>
          <w:szCs w:val="28"/>
          <w:lang w:eastAsia="uk-UA"/>
        </w:rPr>
      </w:pPr>
    </w:p>
    <w:p w14:paraId="5FCA0562" w14:textId="77777777" w:rsidR="00DB0D51" w:rsidRDefault="00DB0D51" w:rsidP="00DB0D51">
      <w:pPr>
        <w:spacing w:after="0" w:line="360" w:lineRule="auto"/>
        <w:rPr>
          <w:rFonts w:cs="Times New Roman"/>
          <w:szCs w:val="28"/>
          <w:lang w:val="uk-UA"/>
        </w:rPr>
      </w:pPr>
    </w:p>
    <w:p w14:paraId="643D68FA" w14:textId="77777777" w:rsidR="00DB0D51" w:rsidRDefault="00DB0D51" w:rsidP="00DB0D51">
      <w:pPr>
        <w:spacing w:after="0" w:line="360" w:lineRule="auto"/>
        <w:rPr>
          <w:rFonts w:cs="Times New Roman"/>
          <w:szCs w:val="28"/>
          <w:lang w:val="uk-UA"/>
        </w:rPr>
      </w:pPr>
    </w:p>
    <w:p w14:paraId="22F119A3" w14:textId="77777777" w:rsidR="00DB0D51" w:rsidRDefault="00DB0D51" w:rsidP="00DB0D51">
      <w:pPr>
        <w:spacing w:after="0" w:line="360" w:lineRule="auto"/>
        <w:rPr>
          <w:rFonts w:cs="Times New Roman"/>
          <w:szCs w:val="28"/>
          <w:lang w:val="uk-UA"/>
        </w:rPr>
      </w:pPr>
    </w:p>
    <w:p w14:paraId="16713B63" w14:textId="77777777" w:rsidR="00DB0D51" w:rsidRDefault="00DB0D51" w:rsidP="00DB0D51">
      <w:pPr>
        <w:spacing w:after="0" w:line="360" w:lineRule="auto"/>
        <w:ind w:firstLine="709"/>
        <w:jc w:val="center"/>
        <w:rPr>
          <w:rFonts w:cs="Times New Roman"/>
          <w:szCs w:val="28"/>
          <w:lang w:val="uk-UA"/>
        </w:rPr>
      </w:pPr>
      <w:r>
        <w:rPr>
          <w:rFonts w:cs="Times New Roman"/>
          <w:szCs w:val="28"/>
          <w:lang w:val="uk-UA"/>
        </w:rPr>
        <w:lastRenderedPageBreak/>
        <w:t>РЕФЕРАТ</w:t>
      </w:r>
    </w:p>
    <w:p w14:paraId="11000F26" w14:textId="77777777" w:rsidR="00DB0D51" w:rsidRDefault="00DB0D51" w:rsidP="00DB0D51">
      <w:pPr>
        <w:spacing w:after="0" w:line="360" w:lineRule="auto"/>
        <w:ind w:firstLine="709"/>
        <w:jc w:val="center"/>
        <w:rPr>
          <w:rFonts w:cs="Times New Roman"/>
          <w:szCs w:val="28"/>
          <w:lang w:val="uk-UA"/>
        </w:rPr>
      </w:pPr>
    </w:p>
    <w:p w14:paraId="4A51D189" w14:textId="77777777" w:rsidR="00DB0D51" w:rsidRDefault="00DB0D51" w:rsidP="00DB0D51">
      <w:pPr>
        <w:spacing w:after="0" w:line="360" w:lineRule="auto"/>
        <w:ind w:firstLine="709"/>
        <w:jc w:val="center"/>
        <w:rPr>
          <w:rFonts w:cs="Times New Roman"/>
          <w:szCs w:val="28"/>
          <w:lang w:val="uk-UA"/>
        </w:rPr>
      </w:pPr>
    </w:p>
    <w:p w14:paraId="3FE05F78" w14:textId="77777777" w:rsidR="00DB0D51" w:rsidRPr="00FC0E21" w:rsidRDefault="00DB0D51" w:rsidP="00DB0D51">
      <w:pPr>
        <w:spacing w:after="0" w:line="360" w:lineRule="auto"/>
        <w:ind w:firstLine="709"/>
        <w:jc w:val="both"/>
        <w:rPr>
          <w:rFonts w:eastAsia="Calibri" w:cs="Times New Roman"/>
          <w:szCs w:val="28"/>
          <w:lang w:val="uk-UA"/>
        </w:rPr>
      </w:pPr>
      <w:r w:rsidRPr="00FC0E21">
        <w:rPr>
          <w:rFonts w:eastAsia="Calibri" w:cs="Times New Roman"/>
          <w:szCs w:val="28"/>
          <w:lang w:val="uk-UA"/>
        </w:rPr>
        <w:t xml:space="preserve">Кваліфікаційна робота:  </w:t>
      </w:r>
      <w:r w:rsidRPr="00340BDE">
        <w:rPr>
          <w:rFonts w:eastAsia="Calibri" w:cs="Times New Roman"/>
          <w:szCs w:val="28"/>
        </w:rPr>
        <w:t xml:space="preserve">111 </w:t>
      </w:r>
      <w:r w:rsidRPr="00D0324B">
        <w:rPr>
          <w:rFonts w:eastAsia="Calibri" w:cs="Times New Roman"/>
          <w:szCs w:val="28"/>
          <w:lang w:val="uk-UA"/>
        </w:rPr>
        <w:t xml:space="preserve">с., </w:t>
      </w:r>
      <w:r w:rsidRPr="008178DB">
        <w:rPr>
          <w:rFonts w:eastAsia="Calibri" w:cs="Times New Roman"/>
          <w:szCs w:val="28"/>
        </w:rPr>
        <w:t xml:space="preserve">5 </w:t>
      </w:r>
      <w:r w:rsidRPr="00D0324B">
        <w:rPr>
          <w:rFonts w:eastAsia="Calibri" w:cs="Times New Roman"/>
          <w:szCs w:val="28"/>
          <w:lang w:val="uk-UA"/>
        </w:rPr>
        <w:t xml:space="preserve">рис., </w:t>
      </w:r>
      <w:r w:rsidRPr="008178DB">
        <w:rPr>
          <w:rFonts w:eastAsia="Calibri" w:cs="Times New Roman"/>
          <w:szCs w:val="28"/>
        </w:rPr>
        <w:t xml:space="preserve">5 </w:t>
      </w:r>
      <w:r w:rsidRPr="00D0324B">
        <w:rPr>
          <w:rFonts w:eastAsia="Calibri" w:cs="Times New Roman"/>
          <w:szCs w:val="28"/>
          <w:lang w:val="uk-UA"/>
        </w:rPr>
        <w:t xml:space="preserve">табл., </w:t>
      </w:r>
      <w:r w:rsidRPr="008178DB">
        <w:rPr>
          <w:rFonts w:eastAsia="Calibri" w:cs="Times New Roman"/>
          <w:szCs w:val="28"/>
        </w:rPr>
        <w:t xml:space="preserve">89 </w:t>
      </w:r>
      <w:r w:rsidRPr="00D0324B">
        <w:rPr>
          <w:rFonts w:eastAsia="Calibri" w:cs="Times New Roman"/>
          <w:szCs w:val="28"/>
          <w:lang w:val="uk-UA"/>
        </w:rPr>
        <w:t>джерел.</w:t>
      </w:r>
    </w:p>
    <w:p w14:paraId="1DBB4B3F" w14:textId="77777777" w:rsidR="00DB0D51" w:rsidRPr="00FC0E21" w:rsidRDefault="00DB0D51" w:rsidP="00DB0D51">
      <w:pPr>
        <w:spacing w:after="0" w:line="360" w:lineRule="auto"/>
        <w:ind w:firstLine="709"/>
        <w:jc w:val="both"/>
        <w:rPr>
          <w:rFonts w:eastAsia="Times New Roman" w:cs="Times New Roman"/>
          <w:szCs w:val="28"/>
          <w:lang w:val="uk-UA" w:eastAsia="uk-UA"/>
        </w:rPr>
      </w:pPr>
      <w:r w:rsidRPr="00FC0E21">
        <w:rPr>
          <w:rFonts w:eastAsia="Times New Roman" w:cs="Times New Roman"/>
          <w:szCs w:val="28"/>
          <w:lang w:val="uk-UA" w:eastAsia="uk-UA"/>
        </w:rPr>
        <w:t xml:space="preserve">Об’єктом дослідження є </w:t>
      </w:r>
      <w:r w:rsidRPr="00FC0E21">
        <w:rPr>
          <w:rFonts w:cs="Times New Roman"/>
          <w:szCs w:val="28"/>
          <w:lang w:val="uk-UA"/>
        </w:rPr>
        <w:t>автомобілебудівна промисловість в США, Європі та Азії</w:t>
      </w:r>
      <w:r w:rsidRPr="00FC0E21">
        <w:rPr>
          <w:rFonts w:eastAsia="Times New Roman" w:cs="Times New Roman"/>
          <w:szCs w:val="28"/>
          <w:lang w:val="uk-UA" w:eastAsia="uk-UA"/>
        </w:rPr>
        <w:t>.</w:t>
      </w:r>
    </w:p>
    <w:p w14:paraId="354282C2" w14:textId="77777777" w:rsidR="00DB0D51" w:rsidRPr="00FC0E21" w:rsidRDefault="00DB0D51" w:rsidP="00DB0D51">
      <w:pPr>
        <w:spacing w:after="0" w:line="360" w:lineRule="auto"/>
        <w:ind w:firstLine="709"/>
        <w:jc w:val="both"/>
        <w:rPr>
          <w:rFonts w:eastAsia="Times New Roman" w:cs="Times New Roman"/>
          <w:szCs w:val="28"/>
          <w:lang w:val="uk-UA" w:eastAsia="uk-UA"/>
        </w:rPr>
      </w:pPr>
      <w:r w:rsidRPr="00FC0E21">
        <w:rPr>
          <w:rFonts w:eastAsia="Times New Roman" w:cs="Times New Roman"/>
          <w:szCs w:val="28"/>
          <w:lang w:val="uk-UA" w:eastAsia="uk-UA"/>
        </w:rPr>
        <w:t xml:space="preserve">Предметом дослідження виступає </w:t>
      </w:r>
      <w:r w:rsidRPr="00FC0E21">
        <w:rPr>
          <w:rFonts w:cs="Times New Roman"/>
          <w:szCs w:val="28"/>
          <w:lang w:val="uk-UA"/>
        </w:rPr>
        <w:t>динаміка основни</w:t>
      </w:r>
      <w:r>
        <w:rPr>
          <w:rFonts w:cs="Times New Roman"/>
          <w:szCs w:val="28"/>
          <w:lang w:val="uk-UA"/>
        </w:rPr>
        <w:t>х показників розвитку автомобілебудів</w:t>
      </w:r>
      <w:r w:rsidRPr="00FC0E21">
        <w:rPr>
          <w:rFonts w:cs="Times New Roman"/>
          <w:szCs w:val="28"/>
          <w:lang w:val="uk-UA"/>
        </w:rPr>
        <w:t>ної галузі</w:t>
      </w:r>
      <w:r w:rsidRPr="00FC0E21">
        <w:rPr>
          <w:rFonts w:eastAsia="Times New Roman" w:cs="Times New Roman"/>
          <w:szCs w:val="28"/>
          <w:lang w:val="uk-UA" w:eastAsia="uk-UA"/>
        </w:rPr>
        <w:t>.</w:t>
      </w:r>
    </w:p>
    <w:p w14:paraId="539F2245" w14:textId="77777777" w:rsidR="00DB0D51" w:rsidRPr="00FC0E21" w:rsidRDefault="00DB0D51" w:rsidP="00DB0D51">
      <w:pPr>
        <w:spacing w:after="0" w:line="360" w:lineRule="auto"/>
        <w:ind w:firstLine="709"/>
        <w:jc w:val="both"/>
        <w:rPr>
          <w:rFonts w:cs="Times New Roman"/>
          <w:szCs w:val="28"/>
          <w:lang w:val="uk-UA"/>
        </w:rPr>
      </w:pPr>
      <w:r w:rsidRPr="00FC0E21">
        <w:rPr>
          <w:rFonts w:eastAsia="Times New Roman" w:cs="Times New Roman"/>
          <w:szCs w:val="28"/>
          <w:lang w:val="uk-UA" w:eastAsia="uk-UA"/>
        </w:rPr>
        <w:t xml:space="preserve">Мета роботи полягає в дослідженні </w:t>
      </w:r>
      <w:r w:rsidRPr="00FC0E21">
        <w:rPr>
          <w:rFonts w:cs="Times New Roman"/>
          <w:szCs w:val="28"/>
          <w:lang w:val="uk-UA"/>
        </w:rPr>
        <w:t>тенденцій та перспектив розвитку автомоб</w:t>
      </w:r>
      <w:r>
        <w:rPr>
          <w:rFonts w:cs="Times New Roman"/>
          <w:szCs w:val="28"/>
          <w:lang w:val="uk-UA"/>
        </w:rPr>
        <w:t>ілебудівної галузі в США, Європі</w:t>
      </w:r>
      <w:r w:rsidRPr="00FC0E21">
        <w:rPr>
          <w:rFonts w:cs="Times New Roman"/>
          <w:szCs w:val="28"/>
          <w:lang w:val="uk-UA"/>
        </w:rPr>
        <w:t xml:space="preserve"> та Азії .</w:t>
      </w:r>
    </w:p>
    <w:p w14:paraId="1AF28A15" w14:textId="77777777" w:rsidR="00DB0D51" w:rsidRPr="00FC0E21" w:rsidRDefault="00DB0D51" w:rsidP="00DB0D51">
      <w:pPr>
        <w:spacing w:after="0" w:line="360" w:lineRule="auto"/>
        <w:ind w:firstLine="709"/>
        <w:jc w:val="both"/>
        <w:rPr>
          <w:rFonts w:eastAsia="Times New Roman" w:cs="Times New Roman"/>
          <w:szCs w:val="28"/>
          <w:lang w:val="uk-UA" w:eastAsia="uk-UA"/>
        </w:rPr>
      </w:pPr>
      <w:r w:rsidRPr="00FC0E21">
        <w:rPr>
          <w:rFonts w:eastAsia="Times New Roman" w:cs="Times New Roman"/>
          <w:szCs w:val="28"/>
          <w:lang w:val="uk-UA" w:eastAsia="uk-UA"/>
        </w:rPr>
        <w:t xml:space="preserve">Методи дослідження </w:t>
      </w:r>
      <w:r w:rsidRPr="00FC0E21">
        <w:rPr>
          <w:rFonts w:eastAsia="Times New Roman" w:cs="Times New Roman"/>
          <w:szCs w:val="28"/>
          <w:lang w:val="uk-UA" w:eastAsia="uk-UA"/>
        </w:rPr>
        <w:sym w:font="Symbol" w:char="F02D"/>
      </w:r>
      <w:r w:rsidRPr="00FC0E21">
        <w:rPr>
          <w:rFonts w:eastAsia="Times New Roman" w:cs="Times New Roman"/>
          <w:szCs w:val="28"/>
          <w:lang w:val="uk-UA" w:eastAsia="uk-UA"/>
        </w:rPr>
        <w:t xml:space="preserve"> </w:t>
      </w:r>
      <w:r w:rsidRPr="00FC0E21">
        <w:rPr>
          <w:rFonts w:cs="Times New Roman"/>
          <w:szCs w:val="28"/>
          <w:lang w:val="uk-UA"/>
        </w:rPr>
        <w:t>метод теоретичного узагальнення, аналіз і синтез, статистичний аналіз, порівняльний аналіз</w:t>
      </w:r>
      <w:r w:rsidRPr="00FC0E21">
        <w:rPr>
          <w:rFonts w:eastAsia="Times New Roman" w:cs="Times New Roman"/>
          <w:szCs w:val="28"/>
          <w:lang w:val="uk-UA" w:eastAsia="uk-UA"/>
        </w:rPr>
        <w:t>.</w:t>
      </w:r>
    </w:p>
    <w:p w14:paraId="65A81960" w14:textId="77777777" w:rsidR="00DB0D51" w:rsidRPr="00FC0E21" w:rsidRDefault="00DB0D51" w:rsidP="00DB0D51">
      <w:pPr>
        <w:spacing w:after="0" w:line="360" w:lineRule="auto"/>
        <w:ind w:firstLine="709"/>
        <w:jc w:val="both"/>
        <w:rPr>
          <w:rFonts w:eastAsia="Times New Roman" w:cs="Times New Roman"/>
          <w:szCs w:val="28"/>
          <w:lang w:val="uk-UA" w:eastAsia="uk-UA"/>
        </w:rPr>
      </w:pPr>
      <w:r w:rsidRPr="00FC0E21">
        <w:rPr>
          <w:rFonts w:eastAsia="Times New Roman" w:cs="Times New Roman"/>
          <w:szCs w:val="28"/>
          <w:lang w:val="uk-UA" w:eastAsia="uk-UA"/>
        </w:rPr>
        <w:t xml:space="preserve">У роботі досліджується </w:t>
      </w:r>
      <w:r w:rsidRPr="00FC0E21">
        <w:rPr>
          <w:rFonts w:cs="Times New Roman"/>
          <w:szCs w:val="28"/>
          <w:lang w:val="uk-UA"/>
        </w:rPr>
        <w:t xml:space="preserve">діяльність автомобілебудівної промисловості. Визначено альтернативні джерела енергії. </w:t>
      </w:r>
      <w:proofErr w:type="spellStart"/>
      <w:r w:rsidRPr="00FC0E21">
        <w:rPr>
          <w:rFonts w:cs="Times New Roman"/>
          <w:szCs w:val="28"/>
        </w:rPr>
        <w:t>Проаналізовано</w:t>
      </w:r>
      <w:proofErr w:type="spellEnd"/>
      <w:r w:rsidRPr="00FC0E21">
        <w:rPr>
          <w:rFonts w:cs="Times New Roman"/>
          <w:szCs w:val="28"/>
          <w:lang w:val="uk-UA"/>
        </w:rPr>
        <w:t xml:space="preserve"> тенденції розвитку виготовлення автомобілів на альтернативному паливі у США, Європі та Азії.</w:t>
      </w:r>
      <w:r w:rsidRPr="00FC0E21">
        <w:rPr>
          <w:rFonts w:cs="Times New Roman"/>
          <w:szCs w:val="28"/>
        </w:rPr>
        <w:t xml:space="preserve"> </w:t>
      </w:r>
      <w:r w:rsidRPr="00FC0E21">
        <w:rPr>
          <w:rFonts w:cs="Times New Roman"/>
          <w:szCs w:val="28"/>
          <w:lang w:val="uk-UA"/>
        </w:rPr>
        <w:t xml:space="preserve">Визначено позитивні наслідки використання альтернативного палива. </w:t>
      </w:r>
      <w:proofErr w:type="spellStart"/>
      <w:r w:rsidRPr="00FC0E21">
        <w:rPr>
          <w:rFonts w:eastAsiaTheme="minorEastAsia" w:cs="Times New Roman"/>
          <w:bCs/>
          <w:szCs w:val="28"/>
        </w:rPr>
        <w:t>Виявлено</w:t>
      </w:r>
      <w:proofErr w:type="spellEnd"/>
      <w:r w:rsidRPr="00FC0E21">
        <w:rPr>
          <w:rFonts w:eastAsiaTheme="minorEastAsia" w:cs="Times New Roman"/>
          <w:bCs/>
          <w:szCs w:val="28"/>
        </w:rPr>
        <w:t xml:space="preserve"> </w:t>
      </w:r>
      <w:proofErr w:type="spellStart"/>
      <w:r w:rsidRPr="00FC0E21">
        <w:rPr>
          <w:rFonts w:eastAsiaTheme="minorEastAsia" w:cs="Times New Roman"/>
          <w:bCs/>
          <w:szCs w:val="28"/>
        </w:rPr>
        <w:t>нові</w:t>
      </w:r>
      <w:proofErr w:type="spellEnd"/>
      <w:r w:rsidRPr="00FC0E21">
        <w:rPr>
          <w:rFonts w:eastAsiaTheme="minorEastAsia" w:cs="Times New Roman"/>
          <w:bCs/>
          <w:szCs w:val="28"/>
          <w:lang w:val="uk-UA"/>
        </w:rPr>
        <w:t xml:space="preserve"> виклики</w:t>
      </w:r>
      <w:r w:rsidRPr="00FC0E21">
        <w:rPr>
          <w:rFonts w:eastAsiaTheme="minorEastAsia" w:cs="Times New Roman"/>
          <w:bCs/>
          <w:szCs w:val="28"/>
        </w:rPr>
        <w:t xml:space="preserve">, </w:t>
      </w:r>
      <w:proofErr w:type="spellStart"/>
      <w:r w:rsidRPr="00FC0E21">
        <w:rPr>
          <w:rFonts w:eastAsiaTheme="minorEastAsia" w:cs="Times New Roman"/>
          <w:bCs/>
          <w:szCs w:val="28"/>
        </w:rPr>
        <w:t>що</w:t>
      </w:r>
      <w:proofErr w:type="spellEnd"/>
      <w:r w:rsidRPr="00FC0E21">
        <w:rPr>
          <w:rFonts w:eastAsiaTheme="minorEastAsia" w:cs="Times New Roman"/>
          <w:bCs/>
          <w:szCs w:val="28"/>
        </w:rPr>
        <w:t xml:space="preserve"> стоять перед </w:t>
      </w:r>
      <w:proofErr w:type="spellStart"/>
      <w:r w:rsidRPr="00FC0E21">
        <w:rPr>
          <w:rFonts w:eastAsiaTheme="minorEastAsia" w:cs="Times New Roman"/>
          <w:bCs/>
          <w:szCs w:val="28"/>
        </w:rPr>
        <w:t>автомобільними</w:t>
      </w:r>
      <w:proofErr w:type="spellEnd"/>
      <w:r w:rsidRPr="00FC0E21">
        <w:rPr>
          <w:rFonts w:eastAsiaTheme="minorEastAsia" w:cs="Times New Roman"/>
          <w:bCs/>
          <w:szCs w:val="28"/>
        </w:rPr>
        <w:t xml:space="preserve"> </w:t>
      </w:r>
      <w:proofErr w:type="spellStart"/>
      <w:r w:rsidRPr="00FC0E21">
        <w:rPr>
          <w:rFonts w:eastAsiaTheme="minorEastAsia" w:cs="Times New Roman"/>
          <w:bCs/>
          <w:szCs w:val="28"/>
        </w:rPr>
        <w:t>корпораціями</w:t>
      </w:r>
      <w:proofErr w:type="spellEnd"/>
      <w:r w:rsidRPr="00FC0E21">
        <w:rPr>
          <w:rFonts w:eastAsiaTheme="minorEastAsia" w:cs="Times New Roman"/>
          <w:bCs/>
          <w:szCs w:val="28"/>
        </w:rPr>
        <w:t xml:space="preserve"> та </w:t>
      </w:r>
      <w:proofErr w:type="spellStart"/>
      <w:r w:rsidRPr="00FC0E21">
        <w:rPr>
          <w:rFonts w:eastAsiaTheme="minorEastAsia" w:cs="Times New Roman"/>
          <w:bCs/>
          <w:szCs w:val="28"/>
        </w:rPr>
        <w:t>провокуючими</w:t>
      </w:r>
      <w:proofErr w:type="spellEnd"/>
      <w:r w:rsidRPr="00FC0E21">
        <w:rPr>
          <w:rFonts w:eastAsiaTheme="minorEastAsia" w:cs="Times New Roman"/>
          <w:bCs/>
          <w:szCs w:val="28"/>
        </w:rPr>
        <w:t xml:space="preserve"> </w:t>
      </w:r>
      <w:r w:rsidRPr="00FC0E21">
        <w:rPr>
          <w:rFonts w:eastAsiaTheme="minorEastAsia" w:cs="Times New Roman"/>
          <w:bCs/>
          <w:szCs w:val="28"/>
          <w:lang w:val="uk-UA"/>
        </w:rPr>
        <w:t xml:space="preserve">загальносвітовими </w:t>
      </w:r>
      <w:r w:rsidRPr="00FC0E21">
        <w:rPr>
          <w:rFonts w:eastAsiaTheme="minorEastAsia" w:cs="Times New Roman"/>
          <w:bCs/>
          <w:szCs w:val="28"/>
        </w:rPr>
        <w:t xml:space="preserve">трендами </w:t>
      </w:r>
      <w:r w:rsidRPr="00FC0E21">
        <w:rPr>
          <w:rFonts w:eastAsiaTheme="minorEastAsia" w:cs="Times New Roman"/>
          <w:bCs/>
          <w:szCs w:val="28"/>
          <w:lang w:val="uk-UA"/>
        </w:rPr>
        <w:t xml:space="preserve">залучення </w:t>
      </w:r>
      <w:proofErr w:type="spellStart"/>
      <w:r w:rsidRPr="00FC0E21">
        <w:rPr>
          <w:rFonts w:eastAsiaTheme="minorEastAsia" w:cs="Times New Roman"/>
          <w:bCs/>
          <w:szCs w:val="28"/>
        </w:rPr>
        <w:t>бізнесу</w:t>
      </w:r>
      <w:proofErr w:type="spellEnd"/>
      <w:r w:rsidRPr="00FC0E21">
        <w:rPr>
          <w:rFonts w:eastAsiaTheme="minorEastAsia" w:cs="Times New Roman"/>
          <w:bCs/>
          <w:szCs w:val="28"/>
        </w:rPr>
        <w:t xml:space="preserve"> у </w:t>
      </w:r>
      <w:proofErr w:type="spellStart"/>
      <w:r w:rsidRPr="00FC0E21">
        <w:rPr>
          <w:rFonts w:eastAsiaTheme="minorEastAsia" w:cs="Times New Roman"/>
          <w:bCs/>
          <w:szCs w:val="28"/>
        </w:rPr>
        <w:t>досягненн</w:t>
      </w:r>
      <w:proofErr w:type="spellEnd"/>
      <w:r w:rsidRPr="00FC0E21">
        <w:rPr>
          <w:rFonts w:eastAsiaTheme="minorEastAsia" w:cs="Times New Roman"/>
          <w:bCs/>
          <w:szCs w:val="28"/>
          <w:lang w:val="uk-UA"/>
        </w:rPr>
        <w:t>і</w:t>
      </w:r>
      <w:r w:rsidRPr="00FC0E21">
        <w:rPr>
          <w:rFonts w:eastAsiaTheme="minorEastAsia" w:cs="Times New Roman"/>
          <w:bCs/>
          <w:szCs w:val="28"/>
        </w:rPr>
        <w:t xml:space="preserve"> </w:t>
      </w:r>
      <w:proofErr w:type="spellStart"/>
      <w:r w:rsidRPr="00FC0E21">
        <w:rPr>
          <w:rFonts w:eastAsiaTheme="minorEastAsia" w:cs="Times New Roman"/>
          <w:bCs/>
          <w:szCs w:val="28"/>
        </w:rPr>
        <w:t>цілей</w:t>
      </w:r>
      <w:proofErr w:type="spellEnd"/>
      <w:r w:rsidRPr="00FC0E21">
        <w:rPr>
          <w:rFonts w:eastAsiaTheme="minorEastAsia" w:cs="Times New Roman"/>
          <w:bCs/>
          <w:szCs w:val="28"/>
        </w:rPr>
        <w:t xml:space="preserve"> </w:t>
      </w:r>
      <w:proofErr w:type="spellStart"/>
      <w:r w:rsidRPr="00FC0E21">
        <w:rPr>
          <w:rFonts w:eastAsiaTheme="minorEastAsia" w:cs="Times New Roman"/>
          <w:bCs/>
          <w:szCs w:val="28"/>
        </w:rPr>
        <w:t>сталого</w:t>
      </w:r>
      <w:proofErr w:type="spellEnd"/>
      <w:r w:rsidRPr="00FC0E21">
        <w:rPr>
          <w:rFonts w:eastAsiaTheme="minorEastAsia" w:cs="Times New Roman"/>
          <w:bCs/>
          <w:szCs w:val="28"/>
        </w:rPr>
        <w:t xml:space="preserve"> </w:t>
      </w:r>
      <w:proofErr w:type="spellStart"/>
      <w:r w:rsidRPr="00FC0E21">
        <w:rPr>
          <w:rFonts w:eastAsiaTheme="minorEastAsia" w:cs="Times New Roman"/>
          <w:bCs/>
          <w:szCs w:val="28"/>
        </w:rPr>
        <w:t>розвитку</w:t>
      </w:r>
      <w:proofErr w:type="spellEnd"/>
      <w:r w:rsidRPr="00FC0E21">
        <w:rPr>
          <w:rFonts w:eastAsiaTheme="minorEastAsia" w:cs="Times New Roman"/>
          <w:bCs/>
          <w:szCs w:val="28"/>
        </w:rPr>
        <w:t xml:space="preserve">. </w:t>
      </w:r>
      <w:proofErr w:type="spellStart"/>
      <w:r w:rsidRPr="00FC0E21">
        <w:rPr>
          <w:rFonts w:eastAsiaTheme="minorEastAsia" w:cs="Times New Roman"/>
          <w:bCs/>
          <w:szCs w:val="28"/>
        </w:rPr>
        <w:t>Аналізуються</w:t>
      </w:r>
      <w:proofErr w:type="spellEnd"/>
      <w:r w:rsidRPr="00FC0E21">
        <w:rPr>
          <w:rFonts w:eastAsiaTheme="minorEastAsia" w:cs="Times New Roman"/>
          <w:bCs/>
          <w:szCs w:val="28"/>
        </w:rPr>
        <w:t xml:space="preserve"> </w:t>
      </w:r>
      <w:proofErr w:type="spellStart"/>
      <w:r w:rsidRPr="00FC0E21">
        <w:rPr>
          <w:rFonts w:eastAsiaTheme="minorEastAsia" w:cs="Times New Roman"/>
          <w:bCs/>
          <w:szCs w:val="28"/>
        </w:rPr>
        <w:t>стратегії</w:t>
      </w:r>
      <w:proofErr w:type="spellEnd"/>
      <w:r w:rsidRPr="00FC0E21">
        <w:rPr>
          <w:rFonts w:eastAsiaTheme="minorEastAsia" w:cs="Times New Roman"/>
          <w:bCs/>
          <w:szCs w:val="28"/>
        </w:rPr>
        <w:t xml:space="preserve"> ряду </w:t>
      </w:r>
      <w:proofErr w:type="spellStart"/>
      <w:r w:rsidRPr="00FC0E21">
        <w:rPr>
          <w:rFonts w:eastAsiaTheme="minorEastAsia" w:cs="Times New Roman"/>
          <w:bCs/>
          <w:szCs w:val="28"/>
        </w:rPr>
        <w:t>корпорацій</w:t>
      </w:r>
      <w:proofErr w:type="spellEnd"/>
      <w:r w:rsidRPr="00FC0E21">
        <w:rPr>
          <w:rFonts w:eastAsiaTheme="minorEastAsia" w:cs="Times New Roman"/>
          <w:bCs/>
          <w:szCs w:val="28"/>
        </w:rPr>
        <w:t xml:space="preserve"> </w:t>
      </w:r>
      <w:r w:rsidRPr="00FC0E21">
        <w:rPr>
          <w:rFonts w:eastAsiaTheme="minorEastAsia" w:cs="Times New Roman"/>
          <w:bCs/>
          <w:szCs w:val="28"/>
          <w:lang w:val="uk-UA"/>
        </w:rPr>
        <w:t>щодо</w:t>
      </w:r>
      <w:r w:rsidRPr="00FC0E21">
        <w:rPr>
          <w:rFonts w:eastAsiaTheme="minorEastAsia" w:cs="Times New Roman"/>
          <w:bCs/>
          <w:szCs w:val="28"/>
        </w:rPr>
        <w:t xml:space="preserve"> </w:t>
      </w:r>
      <w:r w:rsidRPr="00FC0E21">
        <w:rPr>
          <w:rFonts w:eastAsiaTheme="minorEastAsia" w:cs="Times New Roman"/>
          <w:bCs/>
          <w:szCs w:val="28"/>
          <w:lang w:val="uk-UA"/>
        </w:rPr>
        <w:t xml:space="preserve">подолання </w:t>
      </w:r>
      <w:proofErr w:type="spellStart"/>
      <w:r w:rsidRPr="00FC0E21">
        <w:rPr>
          <w:rFonts w:eastAsiaTheme="minorEastAsia" w:cs="Times New Roman"/>
          <w:bCs/>
          <w:szCs w:val="28"/>
        </w:rPr>
        <w:t>цих</w:t>
      </w:r>
      <w:proofErr w:type="spellEnd"/>
      <w:r w:rsidRPr="00FC0E21">
        <w:rPr>
          <w:rFonts w:eastAsiaTheme="minorEastAsia" w:cs="Times New Roman"/>
          <w:bCs/>
          <w:szCs w:val="28"/>
        </w:rPr>
        <w:t xml:space="preserve"> </w:t>
      </w:r>
      <w:r w:rsidRPr="00FC0E21">
        <w:rPr>
          <w:rFonts w:eastAsiaTheme="minorEastAsia" w:cs="Times New Roman"/>
          <w:bCs/>
          <w:szCs w:val="28"/>
          <w:lang w:val="uk-UA"/>
        </w:rPr>
        <w:t xml:space="preserve">викликів </w:t>
      </w:r>
      <w:r w:rsidRPr="00FC0E21">
        <w:rPr>
          <w:rFonts w:eastAsiaTheme="minorEastAsia" w:cs="Times New Roman"/>
          <w:bCs/>
          <w:szCs w:val="28"/>
        </w:rPr>
        <w:t xml:space="preserve">та </w:t>
      </w:r>
      <w:proofErr w:type="spellStart"/>
      <w:r w:rsidRPr="00FC0E21">
        <w:rPr>
          <w:rFonts w:eastAsiaTheme="minorEastAsia" w:cs="Times New Roman"/>
          <w:bCs/>
          <w:szCs w:val="28"/>
        </w:rPr>
        <w:t>посилення</w:t>
      </w:r>
      <w:proofErr w:type="spellEnd"/>
      <w:r w:rsidRPr="00FC0E21">
        <w:rPr>
          <w:rFonts w:eastAsiaTheme="minorEastAsia" w:cs="Times New Roman"/>
          <w:bCs/>
          <w:szCs w:val="28"/>
        </w:rPr>
        <w:t xml:space="preserve"> </w:t>
      </w:r>
      <w:proofErr w:type="spellStart"/>
      <w:r w:rsidRPr="00FC0E21">
        <w:rPr>
          <w:rFonts w:eastAsiaTheme="minorEastAsia" w:cs="Times New Roman"/>
          <w:bCs/>
          <w:szCs w:val="28"/>
        </w:rPr>
        <w:t>позицій</w:t>
      </w:r>
      <w:proofErr w:type="spellEnd"/>
      <w:r w:rsidRPr="00FC0E21">
        <w:rPr>
          <w:rFonts w:eastAsiaTheme="minorEastAsia" w:cs="Times New Roman"/>
          <w:bCs/>
          <w:szCs w:val="28"/>
        </w:rPr>
        <w:t xml:space="preserve"> на </w:t>
      </w:r>
      <w:proofErr w:type="spellStart"/>
      <w:r w:rsidRPr="00FC0E21">
        <w:rPr>
          <w:rFonts w:eastAsiaTheme="minorEastAsia" w:cs="Times New Roman"/>
          <w:bCs/>
          <w:szCs w:val="28"/>
        </w:rPr>
        <w:t>світовому</w:t>
      </w:r>
      <w:proofErr w:type="spellEnd"/>
      <w:r w:rsidRPr="00FC0E21">
        <w:rPr>
          <w:rFonts w:eastAsiaTheme="minorEastAsia" w:cs="Times New Roman"/>
          <w:bCs/>
          <w:szCs w:val="28"/>
        </w:rPr>
        <w:t xml:space="preserve"> ринку.</w:t>
      </w:r>
    </w:p>
    <w:p w14:paraId="7CE2583B" w14:textId="77777777" w:rsidR="00DB0D51" w:rsidRPr="00BC5438" w:rsidRDefault="00DB0D51" w:rsidP="00DB0D51">
      <w:pPr>
        <w:spacing w:after="0" w:line="360" w:lineRule="auto"/>
        <w:ind w:firstLine="709"/>
        <w:jc w:val="both"/>
        <w:rPr>
          <w:rFonts w:eastAsia="Times New Roman" w:cs="Times New Roman"/>
          <w:szCs w:val="28"/>
          <w:lang w:val="uk-UA" w:eastAsia="uk-UA"/>
        </w:rPr>
      </w:pPr>
    </w:p>
    <w:p w14:paraId="125FBFE7" w14:textId="33ED55A3" w:rsidR="00DB0D51" w:rsidRPr="00403957" w:rsidRDefault="00403957" w:rsidP="00DB0D51">
      <w:pPr>
        <w:spacing w:after="0" w:line="360" w:lineRule="auto"/>
        <w:ind w:firstLine="709"/>
        <w:jc w:val="both"/>
        <w:rPr>
          <w:rFonts w:eastAsia="Times New Roman" w:cs="Times New Roman"/>
          <w:szCs w:val="28"/>
          <w:lang w:val="en-US" w:eastAsia="uk-UA"/>
        </w:rPr>
      </w:pPr>
      <w:r>
        <w:rPr>
          <w:rFonts w:eastAsia="Times New Roman" w:cs="Times New Roman"/>
          <w:szCs w:val="28"/>
          <w:lang w:val="uk-UA" w:eastAsia="uk-UA"/>
        </w:rPr>
        <w:t xml:space="preserve">, , , , , </w:t>
      </w:r>
    </w:p>
    <w:p w14:paraId="7E51CD1E" w14:textId="77777777" w:rsidR="00DB0D51" w:rsidRDefault="00DB0D51" w:rsidP="00DB0D51">
      <w:pPr>
        <w:jc w:val="center"/>
        <w:rPr>
          <w:rFonts w:cs="Times New Roman"/>
          <w:szCs w:val="28"/>
          <w:lang w:val="uk-UA"/>
        </w:rPr>
      </w:pPr>
    </w:p>
    <w:p w14:paraId="2336EDB0" w14:textId="77777777" w:rsidR="00DB0D51" w:rsidRDefault="00DB0D51" w:rsidP="00DB0D51">
      <w:pPr>
        <w:jc w:val="center"/>
        <w:rPr>
          <w:rFonts w:cs="Times New Roman"/>
          <w:szCs w:val="28"/>
          <w:lang w:val="uk-UA"/>
        </w:rPr>
      </w:pPr>
    </w:p>
    <w:p w14:paraId="0D494119" w14:textId="77777777" w:rsidR="00DB0D51" w:rsidRDefault="00DB0D51" w:rsidP="00DB0D51">
      <w:pPr>
        <w:rPr>
          <w:rFonts w:cs="Times New Roman"/>
          <w:szCs w:val="28"/>
          <w:lang w:val="uk-UA"/>
        </w:rPr>
      </w:pPr>
    </w:p>
    <w:p w14:paraId="4E530C7C" w14:textId="77777777" w:rsidR="00DB0D51" w:rsidRDefault="00DB0D51" w:rsidP="00DB0D51">
      <w:pPr>
        <w:rPr>
          <w:rFonts w:cs="Times New Roman"/>
          <w:szCs w:val="28"/>
          <w:lang w:val="uk-UA"/>
        </w:rPr>
      </w:pPr>
    </w:p>
    <w:p w14:paraId="6312D7EC" w14:textId="77777777" w:rsidR="00DB0D51" w:rsidRDefault="00DB0D51" w:rsidP="00DB0D51">
      <w:pPr>
        <w:rPr>
          <w:rFonts w:cs="Times New Roman"/>
          <w:szCs w:val="28"/>
          <w:lang w:val="uk-UA"/>
        </w:rPr>
      </w:pPr>
    </w:p>
    <w:p w14:paraId="64F261A2" w14:textId="77777777" w:rsidR="00DB0D51" w:rsidRPr="001B17C3" w:rsidRDefault="00DB0D51" w:rsidP="00DB0D51">
      <w:pPr>
        <w:spacing w:after="0" w:line="360" w:lineRule="auto"/>
        <w:jc w:val="center"/>
        <w:rPr>
          <w:rFonts w:cs="Times New Roman"/>
          <w:szCs w:val="28"/>
          <w:lang w:val="uk-UA"/>
        </w:rPr>
      </w:pPr>
      <w:r w:rsidRPr="001B17C3">
        <w:rPr>
          <w:rFonts w:cs="Times New Roman"/>
          <w:szCs w:val="28"/>
          <w:lang w:val="uk-UA"/>
        </w:rPr>
        <w:t>ABSTRACT</w:t>
      </w:r>
    </w:p>
    <w:p w14:paraId="41986914" w14:textId="77777777" w:rsidR="00DB0D51" w:rsidRPr="001B17C3" w:rsidRDefault="00DB0D51" w:rsidP="00DB0D51">
      <w:pPr>
        <w:spacing w:after="0" w:line="360" w:lineRule="auto"/>
        <w:jc w:val="center"/>
        <w:rPr>
          <w:rFonts w:cs="Times New Roman"/>
          <w:szCs w:val="28"/>
          <w:lang w:val="uk-UA"/>
        </w:rPr>
      </w:pPr>
    </w:p>
    <w:p w14:paraId="0F040D52" w14:textId="77777777" w:rsidR="00DB0D51" w:rsidRPr="001B17C3" w:rsidRDefault="00DB0D51" w:rsidP="00DB0D51">
      <w:pPr>
        <w:spacing w:after="0" w:line="360" w:lineRule="auto"/>
        <w:jc w:val="center"/>
        <w:rPr>
          <w:rFonts w:cs="Times New Roman"/>
          <w:szCs w:val="28"/>
          <w:lang w:val="uk-UA"/>
        </w:rPr>
      </w:pPr>
    </w:p>
    <w:p w14:paraId="297FA93B" w14:textId="77777777" w:rsidR="00DB0D51" w:rsidRPr="00340BDE" w:rsidRDefault="00DB0D51" w:rsidP="00DB0D51">
      <w:pPr>
        <w:spacing w:after="0" w:line="360" w:lineRule="auto"/>
        <w:ind w:firstLine="709"/>
        <w:jc w:val="both"/>
        <w:rPr>
          <w:rFonts w:eastAsia="Times New Roman" w:cs="Times New Roman"/>
          <w:szCs w:val="28"/>
          <w:lang w:val="uk-UA" w:eastAsia="uk-UA"/>
        </w:rPr>
      </w:pPr>
      <w:proofErr w:type="spellStart"/>
      <w:r w:rsidRPr="001B17C3">
        <w:rPr>
          <w:rFonts w:cs="Times New Roman"/>
          <w:szCs w:val="28"/>
          <w:lang w:val="uk-UA"/>
        </w:rPr>
        <w:t>Qualification</w:t>
      </w:r>
      <w:proofErr w:type="spellEnd"/>
      <w:r w:rsidRPr="001B17C3">
        <w:rPr>
          <w:rFonts w:cs="Times New Roman"/>
          <w:szCs w:val="28"/>
          <w:lang w:val="uk-UA"/>
        </w:rPr>
        <w:t xml:space="preserve"> </w:t>
      </w:r>
      <w:proofErr w:type="spellStart"/>
      <w:r w:rsidRPr="001B17C3">
        <w:rPr>
          <w:rFonts w:cs="Times New Roman"/>
          <w:szCs w:val="28"/>
          <w:lang w:val="uk-UA"/>
        </w:rPr>
        <w:t>work</w:t>
      </w:r>
      <w:proofErr w:type="spellEnd"/>
      <w:r w:rsidRPr="001B17C3">
        <w:rPr>
          <w:rFonts w:cs="Times New Roman"/>
          <w:szCs w:val="28"/>
          <w:lang w:val="uk-UA"/>
        </w:rPr>
        <w:t xml:space="preserve">: </w:t>
      </w:r>
      <w:r w:rsidRPr="00986B1E">
        <w:rPr>
          <w:rFonts w:eastAsia="Times New Roman" w:cs="Times New Roman"/>
          <w:szCs w:val="28"/>
          <w:lang w:val="uk-UA" w:eastAsia="uk-UA"/>
        </w:rPr>
        <w:t>11</w:t>
      </w:r>
      <w:r>
        <w:rPr>
          <w:rFonts w:eastAsia="Times New Roman" w:cs="Times New Roman"/>
          <w:szCs w:val="28"/>
          <w:lang w:val="en-US" w:eastAsia="uk-UA"/>
        </w:rPr>
        <w:t>1</w:t>
      </w:r>
      <w:r w:rsidRPr="00986B1E">
        <w:rPr>
          <w:rFonts w:eastAsia="Times New Roman" w:cs="Times New Roman"/>
          <w:szCs w:val="28"/>
          <w:lang w:val="uk-UA" w:eastAsia="uk-UA"/>
        </w:rPr>
        <w:t xml:space="preserve"> </w:t>
      </w:r>
      <w:proofErr w:type="spellStart"/>
      <w:r w:rsidRPr="00986B1E">
        <w:rPr>
          <w:rFonts w:eastAsia="Times New Roman" w:cs="Times New Roman"/>
          <w:szCs w:val="28"/>
          <w:lang w:val="uk-UA" w:eastAsia="uk-UA"/>
        </w:rPr>
        <w:t>pages</w:t>
      </w:r>
      <w:proofErr w:type="spellEnd"/>
      <w:r w:rsidRPr="00986B1E">
        <w:rPr>
          <w:rFonts w:eastAsia="Times New Roman" w:cs="Times New Roman"/>
          <w:szCs w:val="28"/>
          <w:lang w:val="uk-UA" w:eastAsia="uk-UA"/>
        </w:rPr>
        <w:t xml:space="preserve">, </w:t>
      </w:r>
      <w:r>
        <w:rPr>
          <w:rFonts w:eastAsia="Times New Roman" w:cs="Times New Roman"/>
          <w:szCs w:val="28"/>
          <w:lang w:val="en-US" w:eastAsia="uk-UA"/>
        </w:rPr>
        <w:t>5</w:t>
      </w:r>
      <w:r w:rsidRPr="00986B1E">
        <w:rPr>
          <w:rFonts w:eastAsia="Times New Roman" w:cs="Times New Roman"/>
          <w:szCs w:val="28"/>
          <w:lang w:val="uk-UA" w:eastAsia="uk-UA"/>
        </w:rPr>
        <w:t xml:space="preserve"> </w:t>
      </w:r>
      <w:proofErr w:type="spellStart"/>
      <w:r w:rsidRPr="00986B1E">
        <w:rPr>
          <w:rFonts w:eastAsia="Times New Roman" w:cs="Times New Roman"/>
          <w:szCs w:val="28"/>
          <w:lang w:val="uk-UA" w:eastAsia="uk-UA"/>
        </w:rPr>
        <w:t>figures</w:t>
      </w:r>
      <w:proofErr w:type="spellEnd"/>
      <w:r w:rsidRPr="00986B1E">
        <w:rPr>
          <w:rFonts w:eastAsia="Times New Roman" w:cs="Times New Roman"/>
          <w:szCs w:val="28"/>
          <w:lang w:val="uk-UA" w:eastAsia="uk-UA"/>
        </w:rPr>
        <w:t xml:space="preserve">, 5 </w:t>
      </w:r>
      <w:proofErr w:type="spellStart"/>
      <w:r w:rsidRPr="00986B1E">
        <w:rPr>
          <w:rFonts w:eastAsia="Times New Roman" w:cs="Times New Roman"/>
          <w:szCs w:val="28"/>
          <w:lang w:val="uk-UA" w:eastAsia="uk-UA"/>
        </w:rPr>
        <w:t>tables</w:t>
      </w:r>
      <w:proofErr w:type="spellEnd"/>
      <w:r w:rsidRPr="00986B1E">
        <w:rPr>
          <w:rFonts w:eastAsia="Times New Roman" w:cs="Times New Roman"/>
          <w:szCs w:val="28"/>
          <w:lang w:val="uk-UA" w:eastAsia="uk-UA"/>
        </w:rPr>
        <w:t xml:space="preserve">, </w:t>
      </w:r>
      <w:r>
        <w:rPr>
          <w:rFonts w:eastAsia="Times New Roman" w:cs="Times New Roman"/>
          <w:szCs w:val="28"/>
          <w:lang w:val="en-US" w:eastAsia="uk-UA"/>
        </w:rPr>
        <w:t>89</w:t>
      </w:r>
      <w:r w:rsidRPr="00986B1E">
        <w:rPr>
          <w:rFonts w:eastAsia="Times New Roman" w:cs="Times New Roman"/>
          <w:szCs w:val="28"/>
          <w:lang w:val="uk-UA" w:eastAsia="uk-UA"/>
        </w:rPr>
        <w:t xml:space="preserve"> </w:t>
      </w:r>
      <w:proofErr w:type="spellStart"/>
      <w:r w:rsidRPr="00986B1E">
        <w:rPr>
          <w:rFonts w:eastAsia="Times New Roman" w:cs="Times New Roman"/>
          <w:szCs w:val="28"/>
          <w:lang w:val="uk-UA" w:eastAsia="uk-UA"/>
        </w:rPr>
        <w:t>sources</w:t>
      </w:r>
      <w:proofErr w:type="spellEnd"/>
      <w:r w:rsidRPr="00986B1E">
        <w:rPr>
          <w:rFonts w:eastAsia="Times New Roman" w:cs="Times New Roman"/>
          <w:szCs w:val="28"/>
          <w:lang w:val="uk-UA" w:eastAsia="uk-UA"/>
        </w:rPr>
        <w:t>.</w:t>
      </w:r>
    </w:p>
    <w:p w14:paraId="218BF6E1" w14:textId="77777777" w:rsidR="00DB0D51" w:rsidRPr="001B17C3" w:rsidRDefault="00DB0D51" w:rsidP="00DB0D51">
      <w:pPr>
        <w:spacing w:after="0" w:line="360" w:lineRule="auto"/>
        <w:ind w:firstLine="709"/>
        <w:jc w:val="both"/>
        <w:rPr>
          <w:rFonts w:cs="Times New Roman"/>
          <w:szCs w:val="28"/>
          <w:lang w:val="uk-UA"/>
        </w:rPr>
      </w:pP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study</w:t>
      </w:r>
      <w:proofErr w:type="spellEnd"/>
      <w:r w:rsidRPr="001B17C3">
        <w:rPr>
          <w:rFonts w:cs="Times New Roman"/>
          <w:szCs w:val="28"/>
          <w:lang w:val="uk-UA"/>
        </w:rPr>
        <w:t xml:space="preserve"> </w:t>
      </w:r>
      <w:proofErr w:type="spellStart"/>
      <w:r w:rsidRPr="001B17C3">
        <w:rPr>
          <w:rFonts w:cs="Times New Roman"/>
          <w:szCs w:val="28"/>
          <w:lang w:val="uk-UA"/>
        </w:rPr>
        <w:t>focuses</w:t>
      </w:r>
      <w:proofErr w:type="spellEnd"/>
      <w:r w:rsidRPr="001B17C3">
        <w:rPr>
          <w:rFonts w:cs="Times New Roman"/>
          <w:szCs w:val="28"/>
          <w:lang w:val="uk-UA"/>
        </w:rPr>
        <w:t xml:space="preserve"> </w:t>
      </w:r>
      <w:proofErr w:type="spellStart"/>
      <w:r w:rsidRPr="001B17C3">
        <w:rPr>
          <w:rFonts w:cs="Times New Roman"/>
          <w:szCs w:val="28"/>
          <w:lang w:val="uk-UA"/>
        </w:rPr>
        <w:t>on</w:t>
      </w:r>
      <w:proofErr w:type="spellEnd"/>
      <w:r w:rsidRPr="001B17C3">
        <w:rPr>
          <w:rFonts w:cs="Times New Roman"/>
          <w:szCs w:val="28"/>
          <w:lang w:val="uk-UA"/>
        </w:rPr>
        <w:t xml:space="preserve"> </w:t>
      </w: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automotive</w:t>
      </w:r>
      <w:proofErr w:type="spellEnd"/>
      <w:r w:rsidRPr="001B17C3">
        <w:rPr>
          <w:rFonts w:cs="Times New Roman"/>
          <w:szCs w:val="28"/>
          <w:lang w:val="uk-UA"/>
        </w:rPr>
        <w:t xml:space="preserve"> </w:t>
      </w:r>
      <w:proofErr w:type="spellStart"/>
      <w:r w:rsidRPr="001B17C3">
        <w:rPr>
          <w:rFonts w:cs="Times New Roman"/>
          <w:szCs w:val="28"/>
          <w:lang w:val="uk-UA"/>
        </w:rPr>
        <w:t>industry</w:t>
      </w:r>
      <w:proofErr w:type="spellEnd"/>
      <w:r w:rsidRPr="001B17C3">
        <w:rPr>
          <w:rFonts w:cs="Times New Roman"/>
          <w:szCs w:val="28"/>
          <w:lang w:val="uk-UA"/>
        </w:rPr>
        <w:t xml:space="preserve"> </w:t>
      </w:r>
      <w:proofErr w:type="spellStart"/>
      <w:r w:rsidRPr="001B17C3">
        <w:rPr>
          <w:rFonts w:cs="Times New Roman"/>
          <w:szCs w:val="28"/>
          <w:lang w:val="uk-UA"/>
        </w:rPr>
        <w:t>in</w:t>
      </w:r>
      <w:proofErr w:type="spellEnd"/>
      <w:r w:rsidRPr="001B17C3">
        <w:rPr>
          <w:rFonts w:cs="Times New Roman"/>
          <w:szCs w:val="28"/>
          <w:lang w:val="uk-UA"/>
        </w:rPr>
        <w:t xml:space="preserve"> </w:t>
      </w: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United</w:t>
      </w:r>
      <w:proofErr w:type="spellEnd"/>
      <w:r w:rsidRPr="001B17C3">
        <w:rPr>
          <w:rFonts w:cs="Times New Roman"/>
          <w:szCs w:val="28"/>
          <w:lang w:val="uk-UA"/>
        </w:rPr>
        <w:t xml:space="preserve"> </w:t>
      </w:r>
      <w:proofErr w:type="spellStart"/>
      <w:r w:rsidRPr="001B17C3">
        <w:rPr>
          <w:rFonts w:cs="Times New Roman"/>
          <w:szCs w:val="28"/>
          <w:lang w:val="uk-UA"/>
        </w:rPr>
        <w:t>States</w:t>
      </w:r>
      <w:proofErr w:type="spellEnd"/>
      <w:r w:rsidRPr="001B17C3">
        <w:rPr>
          <w:rFonts w:cs="Times New Roman"/>
          <w:szCs w:val="28"/>
          <w:lang w:val="uk-UA"/>
        </w:rPr>
        <w:t xml:space="preserve">, </w:t>
      </w:r>
      <w:proofErr w:type="spellStart"/>
      <w:r w:rsidRPr="001B17C3">
        <w:rPr>
          <w:rFonts w:cs="Times New Roman"/>
          <w:szCs w:val="28"/>
          <w:lang w:val="uk-UA"/>
        </w:rPr>
        <w:t>Europe</w:t>
      </w:r>
      <w:proofErr w:type="spellEnd"/>
      <w:r w:rsidRPr="001B17C3">
        <w:rPr>
          <w:rFonts w:cs="Times New Roman"/>
          <w:szCs w:val="28"/>
          <w:lang w:val="uk-UA"/>
        </w:rPr>
        <w:t xml:space="preserve"> </w:t>
      </w:r>
      <w:proofErr w:type="spellStart"/>
      <w:r w:rsidRPr="001B17C3">
        <w:rPr>
          <w:rFonts w:cs="Times New Roman"/>
          <w:szCs w:val="28"/>
          <w:lang w:val="uk-UA"/>
        </w:rPr>
        <w:t>and</w:t>
      </w:r>
      <w:proofErr w:type="spellEnd"/>
      <w:r w:rsidRPr="001B17C3">
        <w:rPr>
          <w:rFonts w:cs="Times New Roman"/>
          <w:szCs w:val="28"/>
          <w:lang w:val="uk-UA"/>
        </w:rPr>
        <w:t xml:space="preserve"> </w:t>
      </w:r>
      <w:proofErr w:type="spellStart"/>
      <w:r w:rsidRPr="001B17C3">
        <w:rPr>
          <w:rFonts w:cs="Times New Roman"/>
          <w:szCs w:val="28"/>
          <w:lang w:val="uk-UA"/>
        </w:rPr>
        <w:t>Asia</w:t>
      </w:r>
      <w:proofErr w:type="spellEnd"/>
      <w:r w:rsidRPr="001B17C3">
        <w:rPr>
          <w:rFonts w:cs="Times New Roman"/>
          <w:szCs w:val="28"/>
          <w:lang w:val="uk-UA"/>
        </w:rPr>
        <w:t>.</w:t>
      </w:r>
    </w:p>
    <w:p w14:paraId="118AE34B" w14:textId="77777777" w:rsidR="00DB0D51" w:rsidRPr="001B17C3" w:rsidRDefault="00DB0D51" w:rsidP="00DB0D51">
      <w:pPr>
        <w:spacing w:after="0" w:line="360" w:lineRule="auto"/>
        <w:ind w:firstLine="709"/>
        <w:jc w:val="both"/>
        <w:rPr>
          <w:rFonts w:cs="Times New Roman"/>
          <w:szCs w:val="28"/>
          <w:lang w:val="uk-UA"/>
        </w:rPr>
      </w:pP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subject</w:t>
      </w:r>
      <w:proofErr w:type="spellEnd"/>
      <w:r w:rsidRPr="001B17C3">
        <w:rPr>
          <w:rFonts w:cs="Times New Roman"/>
          <w:szCs w:val="28"/>
          <w:lang w:val="uk-UA"/>
        </w:rPr>
        <w:t xml:space="preserve"> </w:t>
      </w:r>
      <w:proofErr w:type="spellStart"/>
      <w:r w:rsidRPr="001B17C3">
        <w:rPr>
          <w:rFonts w:cs="Times New Roman"/>
          <w:szCs w:val="28"/>
          <w:lang w:val="uk-UA"/>
        </w:rPr>
        <w:t>of</w:t>
      </w:r>
      <w:proofErr w:type="spellEnd"/>
      <w:r w:rsidRPr="001B17C3">
        <w:rPr>
          <w:rFonts w:cs="Times New Roman"/>
          <w:szCs w:val="28"/>
          <w:lang w:val="uk-UA"/>
        </w:rPr>
        <w:t xml:space="preserve"> </w:t>
      </w: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study</w:t>
      </w:r>
      <w:proofErr w:type="spellEnd"/>
      <w:r w:rsidRPr="001B17C3">
        <w:rPr>
          <w:rFonts w:cs="Times New Roman"/>
          <w:szCs w:val="28"/>
          <w:lang w:val="uk-UA"/>
        </w:rPr>
        <w:t xml:space="preserve"> </w:t>
      </w:r>
      <w:proofErr w:type="spellStart"/>
      <w:r w:rsidRPr="001B17C3">
        <w:rPr>
          <w:rFonts w:cs="Times New Roman"/>
          <w:szCs w:val="28"/>
          <w:lang w:val="uk-UA"/>
        </w:rPr>
        <w:t>is</w:t>
      </w:r>
      <w:proofErr w:type="spellEnd"/>
      <w:r w:rsidRPr="001B17C3">
        <w:rPr>
          <w:rFonts w:cs="Times New Roman"/>
          <w:szCs w:val="28"/>
          <w:lang w:val="uk-UA"/>
        </w:rPr>
        <w:t xml:space="preserve"> </w:t>
      </w: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dynamics</w:t>
      </w:r>
      <w:proofErr w:type="spellEnd"/>
      <w:r w:rsidRPr="001B17C3">
        <w:rPr>
          <w:rFonts w:cs="Times New Roman"/>
          <w:szCs w:val="28"/>
          <w:lang w:val="uk-UA"/>
        </w:rPr>
        <w:t xml:space="preserve"> </w:t>
      </w:r>
      <w:proofErr w:type="spellStart"/>
      <w:r w:rsidRPr="001B17C3">
        <w:rPr>
          <w:rFonts w:cs="Times New Roman"/>
          <w:szCs w:val="28"/>
          <w:lang w:val="uk-UA"/>
        </w:rPr>
        <w:t>of</w:t>
      </w:r>
      <w:proofErr w:type="spellEnd"/>
      <w:r w:rsidRPr="001B17C3">
        <w:rPr>
          <w:rFonts w:cs="Times New Roman"/>
          <w:szCs w:val="28"/>
          <w:lang w:val="uk-UA"/>
        </w:rPr>
        <w:t xml:space="preserve"> </w:t>
      </w: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main</w:t>
      </w:r>
      <w:proofErr w:type="spellEnd"/>
      <w:r w:rsidRPr="001B17C3">
        <w:rPr>
          <w:rFonts w:cs="Times New Roman"/>
          <w:szCs w:val="28"/>
          <w:lang w:val="uk-UA"/>
        </w:rPr>
        <w:t xml:space="preserve"> </w:t>
      </w:r>
      <w:proofErr w:type="spellStart"/>
      <w:r w:rsidRPr="001B17C3">
        <w:rPr>
          <w:rFonts w:cs="Times New Roman"/>
          <w:szCs w:val="28"/>
          <w:lang w:val="uk-UA"/>
        </w:rPr>
        <w:t>indicators</w:t>
      </w:r>
      <w:proofErr w:type="spellEnd"/>
      <w:r w:rsidRPr="001B17C3">
        <w:rPr>
          <w:rFonts w:cs="Times New Roman"/>
          <w:szCs w:val="28"/>
          <w:lang w:val="uk-UA"/>
        </w:rPr>
        <w:t xml:space="preserve"> </w:t>
      </w:r>
      <w:proofErr w:type="spellStart"/>
      <w:r w:rsidRPr="001B17C3">
        <w:rPr>
          <w:rFonts w:cs="Times New Roman"/>
          <w:szCs w:val="28"/>
          <w:lang w:val="uk-UA"/>
        </w:rPr>
        <w:t>of</w:t>
      </w:r>
      <w:proofErr w:type="spellEnd"/>
      <w:r w:rsidRPr="001B17C3">
        <w:rPr>
          <w:rFonts w:cs="Times New Roman"/>
          <w:szCs w:val="28"/>
          <w:lang w:val="uk-UA"/>
        </w:rPr>
        <w:t xml:space="preserve"> </w:t>
      </w:r>
      <w:proofErr w:type="spellStart"/>
      <w:r w:rsidRPr="001B17C3">
        <w:rPr>
          <w:rFonts w:cs="Times New Roman"/>
          <w:szCs w:val="28"/>
          <w:lang w:val="uk-UA"/>
        </w:rPr>
        <w:t>development</w:t>
      </w:r>
      <w:proofErr w:type="spellEnd"/>
      <w:r w:rsidRPr="001B17C3">
        <w:rPr>
          <w:rFonts w:cs="Times New Roman"/>
          <w:szCs w:val="28"/>
          <w:lang w:val="uk-UA"/>
        </w:rPr>
        <w:t xml:space="preserve"> </w:t>
      </w:r>
      <w:proofErr w:type="spellStart"/>
      <w:r w:rsidRPr="001B17C3">
        <w:rPr>
          <w:rFonts w:cs="Times New Roman"/>
          <w:szCs w:val="28"/>
          <w:lang w:val="uk-UA"/>
        </w:rPr>
        <w:t>of</w:t>
      </w:r>
      <w:proofErr w:type="spellEnd"/>
      <w:r w:rsidRPr="001B17C3">
        <w:rPr>
          <w:rFonts w:cs="Times New Roman"/>
          <w:szCs w:val="28"/>
          <w:lang w:val="uk-UA"/>
        </w:rPr>
        <w:t xml:space="preserve"> </w:t>
      </w: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automotive</w:t>
      </w:r>
      <w:proofErr w:type="spellEnd"/>
      <w:r w:rsidRPr="001B17C3">
        <w:rPr>
          <w:rFonts w:cs="Times New Roman"/>
          <w:szCs w:val="28"/>
          <w:lang w:val="uk-UA"/>
        </w:rPr>
        <w:t xml:space="preserve"> </w:t>
      </w:r>
      <w:proofErr w:type="spellStart"/>
      <w:r w:rsidRPr="001B17C3">
        <w:rPr>
          <w:rFonts w:cs="Times New Roman"/>
          <w:szCs w:val="28"/>
          <w:lang w:val="uk-UA"/>
        </w:rPr>
        <w:t>industry</w:t>
      </w:r>
      <w:proofErr w:type="spellEnd"/>
      <w:r w:rsidRPr="001B17C3">
        <w:rPr>
          <w:rFonts w:cs="Times New Roman"/>
          <w:szCs w:val="28"/>
          <w:lang w:val="uk-UA"/>
        </w:rPr>
        <w:t>.</w:t>
      </w:r>
    </w:p>
    <w:p w14:paraId="183E67A6" w14:textId="77777777" w:rsidR="00DB0D51" w:rsidRPr="001B17C3" w:rsidRDefault="00DB0D51" w:rsidP="00DB0D51">
      <w:pPr>
        <w:spacing w:after="0" w:line="360" w:lineRule="auto"/>
        <w:ind w:firstLine="709"/>
        <w:jc w:val="both"/>
        <w:rPr>
          <w:rFonts w:cs="Times New Roman"/>
          <w:szCs w:val="28"/>
          <w:lang w:val="uk-UA"/>
        </w:rPr>
      </w:pP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aim</w:t>
      </w:r>
      <w:proofErr w:type="spellEnd"/>
      <w:r w:rsidRPr="001B17C3">
        <w:rPr>
          <w:rFonts w:cs="Times New Roman"/>
          <w:szCs w:val="28"/>
          <w:lang w:val="uk-UA"/>
        </w:rPr>
        <w:t xml:space="preserve"> </w:t>
      </w:r>
      <w:proofErr w:type="spellStart"/>
      <w:r w:rsidRPr="001B17C3">
        <w:rPr>
          <w:rFonts w:cs="Times New Roman"/>
          <w:szCs w:val="28"/>
          <w:lang w:val="uk-UA"/>
        </w:rPr>
        <w:t>of</w:t>
      </w:r>
      <w:proofErr w:type="spellEnd"/>
      <w:r w:rsidRPr="001B17C3">
        <w:rPr>
          <w:rFonts w:cs="Times New Roman"/>
          <w:szCs w:val="28"/>
          <w:lang w:val="uk-UA"/>
        </w:rPr>
        <w:t xml:space="preserve"> </w:t>
      </w: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work</w:t>
      </w:r>
      <w:proofErr w:type="spellEnd"/>
      <w:r w:rsidRPr="001B17C3">
        <w:rPr>
          <w:rFonts w:cs="Times New Roman"/>
          <w:szCs w:val="28"/>
          <w:lang w:val="uk-UA"/>
        </w:rPr>
        <w:t xml:space="preserve"> </w:t>
      </w:r>
      <w:proofErr w:type="spellStart"/>
      <w:r w:rsidRPr="001B17C3">
        <w:rPr>
          <w:rFonts w:cs="Times New Roman"/>
          <w:szCs w:val="28"/>
          <w:lang w:val="uk-UA"/>
        </w:rPr>
        <w:t>is</w:t>
      </w:r>
      <w:proofErr w:type="spellEnd"/>
      <w:r w:rsidRPr="001B17C3">
        <w:rPr>
          <w:rFonts w:cs="Times New Roman"/>
          <w:szCs w:val="28"/>
          <w:lang w:val="uk-UA"/>
        </w:rPr>
        <w:t xml:space="preserve"> </w:t>
      </w:r>
      <w:proofErr w:type="spellStart"/>
      <w:r w:rsidRPr="001B17C3">
        <w:rPr>
          <w:rFonts w:cs="Times New Roman"/>
          <w:szCs w:val="28"/>
          <w:lang w:val="uk-UA"/>
        </w:rPr>
        <w:t>to</w:t>
      </w:r>
      <w:proofErr w:type="spellEnd"/>
      <w:r w:rsidRPr="001B17C3">
        <w:rPr>
          <w:rFonts w:cs="Times New Roman"/>
          <w:szCs w:val="28"/>
          <w:lang w:val="uk-UA"/>
        </w:rPr>
        <w:t xml:space="preserve"> </w:t>
      </w:r>
      <w:proofErr w:type="spellStart"/>
      <w:r w:rsidRPr="001B17C3">
        <w:rPr>
          <w:rFonts w:cs="Times New Roman"/>
          <w:szCs w:val="28"/>
          <w:lang w:val="uk-UA"/>
        </w:rPr>
        <w:t>study</w:t>
      </w:r>
      <w:proofErr w:type="spellEnd"/>
      <w:r w:rsidRPr="001B17C3">
        <w:rPr>
          <w:rFonts w:cs="Times New Roman"/>
          <w:szCs w:val="28"/>
          <w:lang w:val="uk-UA"/>
        </w:rPr>
        <w:t xml:space="preserve"> </w:t>
      </w:r>
      <w:proofErr w:type="spellStart"/>
      <w:r w:rsidRPr="001B17C3">
        <w:rPr>
          <w:rFonts w:cs="Times New Roman"/>
          <w:szCs w:val="28"/>
          <w:lang w:val="uk-UA"/>
        </w:rPr>
        <w:t>trends</w:t>
      </w:r>
      <w:proofErr w:type="spellEnd"/>
      <w:r w:rsidRPr="001B17C3">
        <w:rPr>
          <w:rFonts w:cs="Times New Roman"/>
          <w:szCs w:val="28"/>
          <w:lang w:val="uk-UA"/>
        </w:rPr>
        <w:t xml:space="preserve"> </w:t>
      </w:r>
      <w:proofErr w:type="spellStart"/>
      <w:r w:rsidRPr="001B17C3">
        <w:rPr>
          <w:rFonts w:cs="Times New Roman"/>
          <w:szCs w:val="28"/>
          <w:lang w:val="uk-UA"/>
        </w:rPr>
        <w:t>and</w:t>
      </w:r>
      <w:proofErr w:type="spellEnd"/>
      <w:r w:rsidRPr="001B17C3">
        <w:rPr>
          <w:rFonts w:cs="Times New Roman"/>
          <w:szCs w:val="28"/>
          <w:lang w:val="uk-UA"/>
        </w:rPr>
        <w:t xml:space="preserve"> </w:t>
      </w:r>
      <w:proofErr w:type="spellStart"/>
      <w:r w:rsidRPr="001B17C3">
        <w:rPr>
          <w:rFonts w:cs="Times New Roman"/>
          <w:szCs w:val="28"/>
          <w:lang w:val="uk-UA"/>
        </w:rPr>
        <w:t>prospects</w:t>
      </w:r>
      <w:proofErr w:type="spellEnd"/>
      <w:r w:rsidRPr="001B17C3">
        <w:rPr>
          <w:rFonts w:cs="Times New Roman"/>
          <w:szCs w:val="28"/>
          <w:lang w:val="uk-UA"/>
        </w:rPr>
        <w:t xml:space="preserve"> </w:t>
      </w:r>
      <w:proofErr w:type="spellStart"/>
      <w:r w:rsidRPr="001B17C3">
        <w:rPr>
          <w:rFonts w:cs="Times New Roman"/>
          <w:szCs w:val="28"/>
          <w:lang w:val="uk-UA"/>
        </w:rPr>
        <w:t>for</w:t>
      </w:r>
      <w:proofErr w:type="spellEnd"/>
      <w:r w:rsidRPr="001B17C3">
        <w:rPr>
          <w:rFonts w:cs="Times New Roman"/>
          <w:szCs w:val="28"/>
          <w:lang w:val="uk-UA"/>
        </w:rPr>
        <w:t xml:space="preserve"> </w:t>
      </w: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development</w:t>
      </w:r>
      <w:proofErr w:type="spellEnd"/>
      <w:r w:rsidRPr="001B17C3">
        <w:rPr>
          <w:rFonts w:cs="Times New Roman"/>
          <w:szCs w:val="28"/>
          <w:lang w:val="uk-UA"/>
        </w:rPr>
        <w:t xml:space="preserve"> </w:t>
      </w:r>
      <w:proofErr w:type="spellStart"/>
      <w:r w:rsidRPr="001B17C3">
        <w:rPr>
          <w:rFonts w:cs="Times New Roman"/>
          <w:szCs w:val="28"/>
          <w:lang w:val="uk-UA"/>
        </w:rPr>
        <w:t>of</w:t>
      </w:r>
      <w:proofErr w:type="spellEnd"/>
      <w:r w:rsidRPr="001B17C3">
        <w:rPr>
          <w:rFonts w:cs="Times New Roman"/>
          <w:szCs w:val="28"/>
          <w:lang w:val="uk-UA"/>
        </w:rPr>
        <w:t xml:space="preserve"> </w:t>
      </w: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automotive</w:t>
      </w:r>
      <w:proofErr w:type="spellEnd"/>
      <w:r w:rsidRPr="001B17C3">
        <w:rPr>
          <w:rFonts w:cs="Times New Roman"/>
          <w:szCs w:val="28"/>
          <w:lang w:val="uk-UA"/>
        </w:rPr>
        <w:t xml:space="preserve"> </w:t>
      </w:r>
      <w:proofErr w:type="spellStart"/>
      <w:r w:rsidRPr="001B17C3">
        <w:rPr>
          <w:rFonts w:cs="Times New Roman"/>
          <w:szCs w:val="28"/>
          <w:lang w:val="uk-UA"/>
        </w:rPr>
        <w:t>industry</w:t>
      </w:r>
      <w:proofErr w:type="spellEnd"/>
      <w:r w:rsidRPr="001B17C3">
        <w:rPr>
          <w:rFonts w:cs="Times New Roman"/>
          <w:szCs w:val="28"/>
          <w:lang w:val="uk-UA"/>
        </w:rPr>
        <w:t xml:space="preserve"> </w:t>
      </w:r>
      <w:proofErr w:type="spellStart"/>
      <w:r w:rsidRPr="001B17C3">
        <w:rPr>
          <w:rFonts w:cs="Times New Roman"/>
          <w:szCs w:val="28"/>
          <w:lang w:val="uk-UA"/>
        </w:rPr>
        <w:t>in</w:t>
      </w:r>
      <w:proofErr w:type="spellEnd"/>
      <w:r w:rsidRPr="001B17C3">
        <w:rPr>
          <w:rFonts w:cs="Times New Roman"/>
          <w:szCs w:val="28"/>
          <w:lang w:val="uk-UA"/>
        </w:rPr>
        <w:t xml:space="preserve"> </w:t>
      </w: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United</w:t>
      </w:r>
      <w:proofErr w:type="spellEnd"/>
      <w:r w:rsidRPr="001B17C3">
        <w:rPr>
          <w:rFonts w:cs="Times New Roman"/>
          <w:szCs w:val="28"/>
          <w:lang w:val="uk-UA"/>
        </w:rPr>
        <w:t xml:space="preserve"> </w:t>
      </w:r>
      <w:proofErr w:type="spellStart"/>
      <w:r w:rsidRPr="001B17C3">
        <w:rPr>
          <w:rFonts w:cs="Times New Roman"/>
          <w:szCs w:val="28"/>
          <w:lang w:val="uk-UA"/>
        </w:rPr>
        <w:t>States</w:t>
      </w:r>
      <w:proofErr w:type="spellEnd"/>
      <w:r w:rsidRPr="001B17C3">
        <w:rPr>
          <w:rFonts w:cs="Times New Roman"/>
          <w:szCs w:val="28"/>
          <w:lang w:val="uk-UA"/>
        </w:rPr>
        <w:t xml:space="preserve">, </w:t>
      </w:r>
      <w:proofErr w:type="spellStart"/>
      <w:r w:rsidRPr="001B17C3">
        <w:rPr>
          <w:rFonts w:cs="Times New Roman"/>
          <w:szCs w:val="28"/>
          <w:lang w:val="uk-UA"/>
        </w:rPr>
        <w:t>Europe</w:t>
      </w:r>
      <w:proofErr w:type="spellEnd"/>
      <w:r w:rsidRPr="001B17C3">
        <w:rPr>
          <w:rFonts w:cs="Times New Roman"/>
          <w:szCs w:val="28"/>
          <w:lang w:val="uk-UA"/>
        </w:rPr>
        <w:t xml:space="preserve"> </w:t>
      </w:r>
      <w:proofErr w:type="spellStart"/>
      <w:r w:rsidRPr="001B17C3">
        <w:rPr>
          <w:rFonts w:cs="Times New Roman"/>
          <w:szCs w:val="28"/>
          <w:lang w:val="uk-UA"/>
        </w:rPr>
        <w:t>and</w:t>
      </w:r>
      <w:proofErr w:type="spellEnd"/>
      <w:r w:rsidRPr="001B17C3">
        <w:rPr>
          <w:rFonts w:cs="Times New Roman"/>
          <w:szCs w:val="28"/>
          <w:lang w:val="uk-UA"/>
        </w:rPr>
        <w:t xml:space="preserve"> </w:t>
      </w:r>
      <w:proofErr w:type="spellStart"/>
      <w:r w:rsidRPr="001B17C3">
        <w:rPr>
          <w:rFonts w:cs="Times New Roman"/>
          <w:szCs w:val="28"/>
          <w:lang w:val="uk-UA"/>
        </w:rPr>
        <w:t>Asia</w:t>
      </w:r>
      <w:proofErr w:type="spellEnd"/>
      <w:r w:rsidRPr="001B17C3">
        <w:rPr>
          <w:rFonts w:cs="Times New Roman"/>
          <w:szCs w:val="28"/>
          <w:lang w:val="uk-UA"/>
        </w:rPr>
        <w:t>.</w:t>
      </w:r>
    </w:p>
    <w:p w14:paraId="2D1B1602" w14:textId="77777777" w:rsidR="00DB0D51" w:rsidRPr="001B17C3" w:rsidRDefault="00DB0D51" w:rsidP="00DB0D51">
      <w:pPr>
        <w:spacing w:after="0" w:line="360" w:lineRule="auto"/>
        <w:ind w:firstLine="709"/>
        <w:jc w:val="both"/>
        <w:rPr>
          <w:rFonts w:cs="Times New Roman"/>
          <w:szCs w:val="28"/>
          <w:lang w:val="uk-UA"/>
        </w:rPr>
      </w:pPr>
      <w:proofErr w:type="spellStart"/>
      <w:r>
        <w:rPr>
          <w:rFonts w:cs="Times New Roman"/>
          <w:szCs w:val="28"/>
          <w:lang w:val="uk-UA"/>
        </w:rPr>
        <w:t>Research</w:t>
      </w:r>
      <w:proofErr w:type="spellEnd"/>
      <w:r>
        <w:rPr>
          <w:rFonts w:cs="Times New Roman"/>
          <w:szCs w:val="28"/>
          <w:lang w:val="uk-UA"/>
        </w:rPr>
        <w:t xml:space="preserve"> </w:t>
      </w:r>
      <w:proofErr w:type="spellStart"/>
      <w:r>
        <w:rPr>
          <w:rFonts w:cs="Times New Roman"/>
          <w:szCs w:val="28"/>
          <w:lang w:val="uk-UA"/>
        </w:rPr>
        <w:t>methods</w:t>
      </w:r>
      <w:proofErr w:type="spellEnd"/>
      <w:r>
        <w:rPr>
          <w:rFonts w:cs="Times New Roman"/>
          <w:szCs w:val="28"/>
          <w:lang w:val="uk-UA"/>
        </w:rPr>
        <w:t xml:space="preserve"> –</w:t>
      </w:r>
      <w:r w:rsidRPr="001B17C3">
        <w:rPr>
          <w:rFonts w:cs="Times New Roman"/>
          <w:szCs w:val="28"/>
          <w:lang w:val="uk-UA"/>
        </w:rPr>
        <w:t xml:space="preserve"> </w:t>
      </w:r>
      <w:proofErr w:type="spellStart"/>
      <w:r w:rsidRPr="001B17C3">
        <w:rPr>
          <w:rFonts w:cs="Times New Roman"/>
          <w:szCs w:val="28"/>
          <w:lang w:val="uk-UA"/>
        </w:rPr>
        <w:t>method</w:t>
      </w:r>
      <w:proofErr w:type="spellEnd"/>
      <w:r w:rsidRPr="001B17C3">
        <w:rPr>
          <w:rFonts w:cs="Times New Roman"/>
          <w:szCs w:val="28"/>
          <w:lang w:val="uk-UA"/>
        </w:rPr>
        <w:t xml:space="preserve"> </w:t>
      </w:r>
      <w:proofErr w:type="spellStart"/>
      <w:r w:rsidRPr="001B17C3">
        <w:rPr>
          <w:rFonts w:cs="Times New Roman"/>
          <w:szCs w:val="28"/>
          <w:lang w:val="uk-UA"/>
        </w:rPr>
        <w:t>of</w:t>
      </w:r>
      <w:proofErr w:type="spellEnd"/>
      <w:r w:rsidRPr="001B17C3">
        <w:rPr>
          <w:rFonts w:cs="Times New Roman"/>
          <w:szCs w:val="28"/>
          <w:lang w:val="uk-UA"/>
        </w:rPr>
        <w:t xml:space="preserve"> </w:t>
      </w:r>
      <w:proofErr w:type="spellStart"/>
      <w:r w:rsidRPr="001B17C3">
        <w:rPr>
          <w:rFonts w:cs="Times New Roman"/>
          <w:szCs w:val="28"/>
          <w:lang w:val="uk-UA"/>
        </w:rPr>
        <w:t>theoretical</w:t>
      </w:r>
      <w:proofErr w:type="spellEnd"/>
      <w:r w:rsidRPr="001B17C3">
        <w:rPr>
          <w:rFonts w:cs="Times New Roman"/>
          <w:szCs w:val="28"/>
          <w:lang w:val="uk-UA"/>
        </w:rPr>
        <w:t xml:space="preserve"> </w:t>
      </w:r>
      <w:proofErr w:type="spellStart"/>
      <w:r w:rsidRPr="001B17C3">
        <w:rPr>
          <w:rFonts w:cs="Times New Roman"/>
          <w:szCs w:val="28"/>
          <w:lang w:val="uk-UA"/>
        </w:rPr>
        <w:t>generalization</w:t>
      </w:r>
      <w:proofErr w:type="spellEnd"/>
      <w:r w:rsidRPr="001B17C3">
        <w:rPr>
          <w:rFonts w:cs="Times New Roman"/>
          <w:szCs w:val="28"/>
          <w:lang w:val="uk-UA"/>
        </w:rPr>
        <w:t xml:space="preserve">, </w:t>
      </w:r>
      <w:proofErr w:type="spellStart"/>
      <w:r w:rsidRPr="001B17C3">
        <w:rPr>
          <w:rFonts w:cs="Times New Roman"/>
          <w:szCs w:val="28"/>
          <w:lang w:val="uk-UA"/>
        </w:rPr>
        <w:t>analysis</w:t>
      </w:r>
      <w:proofErr w:type="spellEnd"/>
      <w:r w:rsidRPr="001B17C3">
        <w:rPr>
          <w:rFonts w:cs="Times New Roman"/>
          <w:szCs w:val="28"/>
          <w:lang w:val="uk-UA"/>
        </w:rPr>
        <w:t xml:space="preserve"> </w:t>
      </w:r>
      <w:proofErr w:type="spellStart"/>
      <w:r w:rsidRPr="001B17C3">
        <w:rPr>
          <w:rFonts w:cs="Times New Roman"/>
          <w:szCs w:val="28"/>
          <w:lang w:val="uk-UA"/>
        </w:rPr>
        <w:t>and</w:t>
      </w:r>
      <w:proofErr w:type="spellEnd"/>
      <w:r w:rsidRPr="001B17C3">
        <w:rPr>
          <w:rFonts w:cs="Times New Roman"/>
          <w:szCs w:val="28"/>
          <w:lang w:val="uk-UA"/>
        </w:rPr>
        <w:t xml:space="preserve"> </w:t>
      </w:r>
      <w:proofErr w:type="spellStart"/>
      <w:r w:rsidRPr="001B17C3">
        <w:rPr>
          <w:rFonts w:cs="Times New Roman"/>
          <w:szCs w:val="28"/>
          <w:lang w:val="uk-UA"/>
        </w:rPr>
        <w:t>synthesis</w:t>
      </w:r>
      <w:proofErr w:type="spellEnd"/>
      <w:r w:rsidRPr="001B17C3">
        <w:rPr>
          <w:rFonts w:cs="Times New Roman"/>
          <w:szCs w:val="28"/>
          <w:lang w:val="uk-UA"/>
        </w:rPr>
        <w:t xml:space="preserve">, </w:t>
      </w:r>
      <w:proofErr w:type="spellStart"/>
      <w:r w:rsidRPr="001B17C3">
        <w:rPr>
          <w:rFonts w:cs="Times New Roman"/>
          <w:szCs w:val="28"/>
          <w:lang w:val="uk-UA"/>
        </w:rPr>
        <w:t>statistical</w:t>
      </w:r>
      <w:proofErr w:type="spellEnd"/>
      <w:r w:rsidRPr="001B17C3">
        <w:rPr>
          <w:rFonts w:cs="Times New Roman"/>
          <w:szCs w:val="28"/>
          <w:lang w:val="uk-UA"/>
        </w:rPr>
        <w:t xml:space="preserve"> </w:t>
      </w:r>
      <w:proofErr w:type="spellStart"/>
      <w:r w:rsidRPr="001B17C3">
        <w:rPr>
          <w:rFonts w:cs="Times New Roman"/>
          <w:szCs w:val="28"/>
          <w:lang w:val="uk-UA"/>
        </w:rPr>
        <w:t>analysis</w:t>
      </w:r>
      <w:proofErr w:type="spellEnd"/>
      <w:r w:rsidRPr="001B17C3">
        <w:rPr>
          <w:rFonts w:cs="Times New Roman"/>
          <w:szCs w:val="28"/>
          <w:lang w:val="uk-UA"/>
        </w:rPr>
        <w:t xml:space="preserve">, </w:t>
      </w:r>
      <w:proofErr w:type="spellStart"/>
      <w:r w:rsidRPr="001B17C3">
        <w:rPr>
          <w:rFonts w:cs="Times New Roman"/>
          <w:szCs w:val="28"/>
          <w:lang w:val="uk-UA"/>
        </w:rPr>
        <w:t>comparative</w:t>
      </w:r>
      <w:proofErr w:type="spellEnd"/>
      <w:r w:rsidRPr="001B17C3">
        <w:rPr>
          <w:rFonts w:cs="Times New Roman"/>
          <w:szCs w:val="28"/>
          <w:lang w:val="uk-UA"/>
        </w:rPr>
        <w:t xml:space="preserve"> </w:t>
      </w:r>
      <w:proofErr w:type="spellStart"/>
      <w:r w:rsidRPr="001B17C3">
        <w:rPr>
          <w:rFonts w:cs="Times New Roman"/>
          <w:szCs w:val="28"/>
          <w:lang w:val="uk-UA"/>
        </w:rPr>
        <w:t>analysis</w:t>
      </w:r>
      <w:proofErr w:type="spellEnd"/>
      <w:r w:rsidRPr="001B17C3">
        <w:rPr>
          <w:rFonts w:cs="Times New Roman"/>
          <w:szCs w:val="28"/>
          <w:lang w:val="uk-UA"/>
        </w:rPr>
        <w:t>.</w:t>
      </w:r>
    </w:p>
    <w:p w14:paraId="0328283E" w14:textId="77777777" w:rsidR="00DB0D51" w:rsidRPr="001B17C3" w:rsidRDefault="00DB0D51" w:rsidP="00DB0D51">
      <w:pPr>
        <w:spacing w:after="0" w:line="360" w:lineRule="auto"/>
        <w:ind w:firstLine="709"/>
        <w:jc w:val="both"/>
        <w:rPr>
          <w:rFonts w:cs="Times New Roman"/>
          <w:szCs w:val="28"/>
          <w:lang w:val="uk-UA"/>
        </w:rPr>
      </w:pP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activity</w:t>
      </w:r>
      <w:proofErr w:type="spellEnd"/>
      <w:r w:rsidRPr="001B17C3">
        <w:rPr>
          <w:rFonts w:cs="Times New Roman"/>
          <w:szCs w:val="28"/>
          <w:lang w:val="uk-UA"/>
        </w:rPr>
        <w:t xml:space="preserve"> </w:t>
      </w:r>
      <w:proofErr w:type="spellStart"/>
      <w:r w:rsidRPr="001B17C3">
        <w:rPr>
          <w:rFonts w:cs="Times New Roman"/>
          <w:szCs w:val="28"/>
          <w:lang w:val="uk-UA"/>
        </w:rPr>
        <w:t>of</w:t>
      </w:r>
      <w:proofErr w:type="spellEnd"/>
      <w:r w:rsidRPr="001B17C3">
        <w:rPr>
          <w:rFonts w:cs="Times New Roman"/>
          <w:szCs w:val="28"/>
          <w:lang w:val="uk-UA"/>
        </w:rPr>
        <w:t xml:space="preserve"> </w:t>
      </w: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automobile</w:t>
      </w:r>
      <w:proofErr w:type="spellEnd"/>
      <w:r w:rsidRPr="001B17C3">
        <w:rPr>
          <w:rFonts w:cs="Times New Roman"/>
          <w:szCs w:val="28"/>
          <w:lang w:val="uk-UA"/>
        </w:rPr>
        <w:t xml:space="preserve"> </w:t>
      </w:r>
      <w:proofErr w:type="spellStart"/>
      <w:r w:rsidRPr="001B17C3">
        <w:rPr>
          <w:rFonts w:cs="Times New Roman"/>
          <w:szCs w:val="28"/>
          <w:lang w:val="uk-UA"/>
        </w:rPr>
        <w:t>industry</w:t>
      </w:r>
      <w:proofErr w:type="spellEnd"/>
      <w:r w:rsidRPr="001B17C3">
        <w:rPr>
          <w:rFonts w:cs="Times New Roman"/>
          <w:szCs w:val="28"/>
          <w:lang w:val="uk-UA"/>
        </w:rPr>
        <w:t xml:space="preserve"> </w:t>
      </w:r>
      <w:proofErr w:type="spellStart"/>
      <w:r w:rsidRPr="001B17C3">
        <w:rPr>
          <w:rFonts w:cs="Times New Roman"/>
          <w:szCs w:val="28"/>
          <w:lang w:val="uk-UA"/>
        </w:rPr>
        <w:t>is</w:t>
      </w:r>
      <w:proofErr w:type="spellEnd"/>
      <w:r w:rsidRPr="001B17C3">
        <w:rPr>
          <w:rFonts w:cs="Times New Roman"/>
          <w:szCs w:val="28"/>
          <w:lang w:val="uk-UA"/>
        </w:rPr>
        <w:t xml:space="preserve"> </w:t>
      </w:r>
      <w:proofErr w:type="spellStart"/>
      <w:r w:rsidRPr="001B17C3">
        <w:rPr>
          <w:rFonts w:cs="Times New Roman"/>
          <w:szCs w:val="28"/>
          <w:lang w:val="uk-UA"/>
        </w:rPr>
        <w:t>investigated</w:t>
      </w:r>
      <w:proofErr w:type="spellEnd"/>
      <w:r w:rsidRPr="001B17C3">
        <w:rPr>
          <w:rFonts w:cs="Times New Roman"/>
          <w:szCs w:val="28"/>
          <w:lang w:val="uk-UA"/>
        </w:rPr>
        <w:t xml:space="preserve"> </w:t>
      </w:r>
      <w:proofErr w:type="spellStart"/>
      <w:r w:rsidRPr="001B17C3">
        <w:rPr>
          <w:rFonts w:cs="Times New Roman"/>
          <w:szCs w:val="28"/>
          <w:lang w:val="uk-UA"/>
        </w:rPr>
        <w:t>in</w:t>
      </w:r>
      <w:proofErr w:type="spellEnd"/>
      <w:r w:rsidRPr="001B17C3">
        <w:rPr>
          <w:rFonts w:cs="Times New Roman"/>
          <w:szCs w:val="28"/>
          <w:lang w:val="uk-UA"/>
        </w:rPr>
        <w:t xml:space="preserve"> </w:t>
      </w: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work</w:t>
      </w:r>
      <w:proofErr w:type="spellEnd"/>
      <w:r w:rsidRPr="001B17C3">
        <w:rPr>
          <w:rFonts w:cs="Times New Roman"/>
          <w:szCs w:val="28"/>
          <w:lang w:val="uk-UA"/>
        </w:rPr>
        <w:t xml:space="preserve">. </w:t>
      </w:r>
      <w:proofErr w:type="spellStart"/>
      <w:r w:rsidRPr="001B17C3">
        <w:rPr>
          <w:rFonts w:cs="Times New Roman"/>
          <w:szCs w:val="28"/>
          <w:lang w:val="uk-UA"/>
        </w:rPr>
        <w:t>Alternative</w:t>
      </w:r>
      <w:proofErr w:type="spellEnd"/>
      <w:r w:rsidRPr="001B17C3">
        <w:rPr>
          <w:rFonts w:cs="Times New Roman"/>
          <w:szCs w:val="28"/>
          <w:lang w:val="uk-UA"/>
        </w:rPr>
        <w:t xml:space="preserve"> </w:t>
      </w:r>
      <w:proofErr w:type="spellStart"/>
      <w:r w:rsidRPr="001B17C3">
        <w:rPr>
          <w:rFonts w:cs="Times New Roman"/>
          <w:szCs w:val="28"/>
          <w:lang w:val="uk-UA"/>
        </w:rPr>
        <w:t>energy</w:t>
      </w:r>
      <w:proofErr w:type="spellEnd"/>
      <w:r w:rsidRPr="001B17C3">
        <w:rPr>
          <w:rFonts w:cs="Times New Roman"/>
          <w:szCs w:val="28"/>
          <w:lang w:val="uk-UA"/>
        </w:rPr>
        <w:t xml:space="preserve"> </w:t>
      </w:r>
      <w:proofErr w:type="spellStart"/>
      <w:r w:rsidRPr="001B17C3">
        <w:rPr>
          <w:rFonts w:cs="Times New Roman"/>
          <w:szCs w:val="28"/>
          <w:lang w:val="uk-UA"/>
        </w:rPr>
        <w:t>sources</w:t>
      </w:r>
      <w:proofErr w:type="spellEnd"/>
      <w:r w:rsidRPr="001B17C3">
        <w:rPr>
          <w:rFonts w:cs="Times New Roman"/>
          <w:szCs w:val="28"/>
          <w:lang w:val="uk-UA"/>
        </w:rPr>
        <w:t xml:space="preserve"> </w:t>
      </w:r>
      <w:proofErr w:type="spellStart"/>
      <w:r w:rsidRPr="001B17C3">
        <w:rPr>
          <w:rFonts w:cs="Times New Roman"/>
          <w:szCs w:val="28"/>
          <w:lang w:val="uk-UA"/>
        </w:rPr>
        <w:t>have</w:t>
      </w:r>
      <w:proofErr w:type="spellEnd"/>
      <w:r w:rsidRPr="001B17C3">
        <w:rPr>
          <w:rFonts w:cs="Times New Roman"/>
          <w:szCs w:val="28"/>
          <w:lang w:val="uk-UA"/>
        </w:rPr>
        <w:t xml:space="preserve"> </w:t>
      </w:r>
      <w:proofErr w:type="spellStart"/>
      <w:r w:rsidRPr="001B17C3">
        <w:rPr>
          <w:rFonts w:cs="Times New Roman"/>
          <w:szCs w:val="28"/>
          <w:lang w:val="uk-UA"/>
        </w:rPr>
        <w:t>been</w:t>
      </w:r>
      <w:proofErr w:type="spellEnd"/>
      <w:r w:rsidRPr="001B17C3">
        <w:rPr>
          <w:rFonts w:cs="Times New Roman"/>
          <w:szCs w:val="28"/>
          <w:lang w:val="uk-UA"/>
        </w:rPr>
        <w:t xml:space="preserve"> </w:t>
      </w:r>
      <w:proofErr w:type="spellStart"/>
      <w:r w:rsidRPr="001B17C3">
        <w:rPr>
          <w:rFonts w:cs="Times New Roman"/>
          <w:szCs w:val="28"/>
          <w:lang w:val="uk-UA"/>
        </w:rPr>
        <w:t>identified</w:t>
      </w:r>
      <w:proofErr w:type="spellEnd"/>
      <w:r w:rsidRPr="001B17C3">
        <w:rPr>
          <w:rFonts w:cs="Times New Roman"/>
          <w:szCs w:val="28"/>
          <w:lang w:val="uk-UA"/>
        </w:rPr>
        <w:t xml:space="preserve">. </w:t>
      </w:r>
      <w:proofErr w:type="spellStart"/>
      <w:r w:rsidRPr="001B17C3">
        <w:rPr>
          <w:rFonts w:cs="Times New Roman"/>
          <w:szCs w:val="28"/>
          <w:lang w:val="uk-UA"/>
        </w:rPr>
        <w:t>Trends</w:t>
      </w:r>
      <w:proofErr w:type="spellEnd"/>
      <w:r w:rsidRPr="001B17C3">
        <w:rPr>
          <w:rFonts w:cs="Times New Roman"/>
          <w:szCs w:val="28"/>
          <w:lang w:val="uk-UA"/>
        </w:rPr>
        <w:t xml:space="preserve"> </w:t>
      </w:r>
      <w:proofErr w:type="spellStart"/>
      <w:r w:rsidRPr="001B17C3">
        <w:rPr>
          <w:rFonts w:cs="Times New Roman"/>
          <w:szCs w:val="28"/>
          <w:lang w:val="uk-UA"/>
        </w:rPr>
        <w:t>in</w:t>
      </w:r>
      <w:proofErr w:type="spellEnd"/>
      <w:r w:rsidRPr="001B17C3">
        <w:rPr>
          <w:rFonts w:cs="Times New Roman"/>
          <w:szCs w:val="28"/>
          <w:lang w:val="uk-UA"/>
        </w:rPr>
        <w:t xml:space="preserve"> </w:t>
      </w: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development</w:t>
      </w:r>
      <w:proofErr w:type="spellEnd"/>
      <w:r w:rsidRPr="001B17C3">
        <w:rPr>
          <w:rFonts w:cs="Times New Roman"/>
          <w:szCs w:val="28"/>
          <w:lang w:val="uk-UA"/>
        </w:rPr>
        <w:t xml:space="preserve"> </w:t>
      </w:r>
      <w:proofErr w:type="spellStart"/>
      <w:r w:rsidRPr="001B17C3">
        <w:rPr>
          <w:rFonts w:cs="Times New Roman"/>
          <w:szCs w:val="28"/>
          <w:lang w:val="uk-UA"/>
        </w:rPr>
        <w:t>of</w:t>
      </w:r>
      <w:proofErr w:type="spellEnd"/>
      <w:r w:rsidRPr="001B17C3">
        <w:rPr>
          <w:rFonts w:cs="Times New Roman"/>
          <w:szCs w:val="28"/>
          <w:lang w:val="uk-UA"/>
        </w:rPr>
        <w:t xml:space="preserve"> </w:t>
      </w:r>
      <w:proofErr w:type="spellStart"/>
      <w:r w:rsidRPr="001B17C3">
        <w:rPr>
          <w:rFonts w:cs="Times New Roman"/>
          <w:szCs w:val="28"/>
          <w:lang w:val="uk-UA"/>
        </w:rPr>
        <w:t>alternative</w:t>
      </w:r>
      <w:proofErr w:type="spellEnd"/>
      <w:r w:rsidRPr="001B17C3">
        <w:rPr>
          <w:rFonts w:cs="Times New Roman"/>
          <w:szCs w:val="28"/>
          <w:lang w:val="uk-UA"/>
        </w:rPr>
        <w:t xml:space="preserve"> </w:t>
      </w:r>
      <w:proofErr w:type="spellStart"/>
      <w:r w:rsidRPr="001B17C3">
        <w:rPr>
          <w:rFonts w:cs="Times New Roman"/>
          <w:szCs w:val="28"/>
          <w:lang w:val="uk-UA"/>
        </w:rPr>
        <w:t>fuel</w:t>
      </w:r>
      <w:proofErr w:type="spellEnd"/>
      <w:r w:rsidRPr="001B17C3">
        <w:rPr>
          <w:rFonts w:cs="Times New Roman"/>
          <w:szCs w:val="28"/>
          <w:lang w:val="uk-UA"/>
        </w:rPr>
        <w:t xml:space="preserve"> </w:t>
      </w:r>
      <w:proofErr w:type="spellStart"/>
      <w:r w:rsidRPr="001B17C3">
        <w:rPr>
          <w:rFonts w:cs="Times New Roman"/>
          <w:szCs w:val="28"/>
          <w:lang w:val="uk-UA"/>
        </w:rPr>
        <w:t>cars</w:t>
      </w:r>
      <w:proofErr w:type="spellEnd"/>
      <w:r w:rsidRPr="001B17C3">
        <w:rPr>
          <w:rFonts w:cs="Times New Roman"/>
          <w:szCs w:val="28"/>
          <w:lang w:val="uk-UA"/>
        </w:rPr>
        <w:t xml:space="preserve"> </w:t>
      </w:r>
      <w:proofErr w:type="spellStart"/>
      <w:r w:rsidRPr="001B17C3">
        <w:rPr>
          <w:rFonts w:cs="Times New Roman"/>
          <w:szCs w:val="28"/>
          <w:lang w:val="uk-UA"/>
        </w:rPr>
        <w:t>in</w:t>
      </w:r>
      <w:proofErr w:type="spellEnd"/>
      <w:r w:rsidRPr="001B17C3">
        <w:rPr>
          <w:rFonts w:cs="Times New Roman"/>
          <w:szCs w:val="28"/>
          <w:lang w:val="uk-UA"/>
        </w:rPr>
        <w:t xml:space="preserve"> </w:t>
      </w: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United</w:t>
      </w:r>
      <w:proofErr w:type="spellEnd"/>
      <w:r w:rsidRPr="001B17C3">
        <w:rPr>
          <w:rFonts w:cs="Times New Roman"/>
          <w:szCs w:val="28"/>
          <w:lang w:val="uk-UA"/>
        </w:rPr>
        <w:t xml:space="preserve"> </w:t>
      </w:r>
      <w:proofErr w:type="spellStart"/>
      <w:r w:rsidRPr="001B17C3">
        <w:rPr>
          <w:rFonts w:cs="Times New Roman"/>
          <w:szCs w:val="28"/>
          <w:lang w:val="uk-UA"/>
        </w:rPr>
        <w:t>States</w:t>
      </w:r>
      <w:proofErr w:type="spellEnd"/>
      <w:r w:rsidRPr="001B17C3">
        <w:rPr>
          <w:rFonts w:cs="Times New Roman"/>
          <w:szCs w:val="28"/>
          <w:lang w:val="uk-UA"/>
        </w:rPr>
        <w:t xml:space="preserve">, </w:t>
      </w:r>
      <w:proofErr w:type="spellStart"/>
      <w:r w:rsidRPr="001B17C3">
        <w:rPr>
          <w:rFonts w:cs="Times New Roman"/>
          <w:szCs w:val="28"/>
          <w:lang w:val="uk-UA"/>
        </w:rPr>
        <w:t>Europe</w:t>
      </w:r>
      <w:proofErr w:type="spellEnd"/>
      <w:r w:rsidRPr="001B17C3">
        <w:rPr>
          <w:rFonts w:cs="Times New Roman"/>
          <w:szCs w:val="28"/>
          <w:lang w:val="uk-UA"/>
        </w:rPr>
        <w:t xml:space="preserve"> </w:t>
      </w:r>
      <w:proofErr w:type="spellStart"/>
      <w:r w:rsidRPr="001B17C3">
        <w:rPr>
          <w:rFonts w:cs="Times New Roman"/>
          <w:szCs w:val="28"/>
          <w:lang w:val="uk-UA"/>
        </w:rPr>
        <w:t>and</w:t>
      </w:r>
      <w:proofErr w:type="spellEnd"/>
      <w:r w:rsidRPr="001B17C3">
        <w:rPr>
          <w:rFonts w:cs="Times New Roman"/>
          <w:szCs w:val="28"/>
          <w:lang w:val="uk-UA"/>
        </w:rPr>
        <w:t xml:space="preserve"> </w:t>
      </w:r>
      <w:proofErr w:type="spellStart"/>
      <w:r w:rsidRPr="001B17C3">
        <w:rPr>
          <w:rFonts w:cs="Times New Roman"/>
          <w:szCs w:val="28"/>
          <w:lang w:val="uk-UA"/>
        </w:rPr>
        <w:t>Asia</w:t>
      </w:r>
      <w:proofErr w:type="spellEnd"/>
      <w:r w:rsidRPr="001B17C3">
        <w:rPr>
          <w:rFonts w:cs="Times New Roman"/>
          <w:szCs w:val="28"/>
          <w:lang w:val="uk-UA"/>
        </w:rPr>
        <w:t xml:space="preserve"> </w:t>
      </w:r>
      <w:proofErr w:type="spellStart"/>
      <w:r w:rsidRPr="001B17C3">
        <w:rPr>
          <w:rFonts w:cs="Times New Roman"/>
          <w:szCs w:val="28"/>
          <w:lang w:val="uk-UA"/>
        </w:rPr>
        <w:t>are</w:t>
      </w:r>
      <w:proofErr w:type="spellEnd"/>
      <w:r w:rsidRPr="001B17C3">
        <w:rPr>
          <w:rFonts w:cs="Times New Roman"/>
          <w:szCs w:val="28"/>
          <w:lang w:val="uk-UA"/>
        </w:rPr>
        <w:t xml:space="preserve"> </w:t>
      </w:r>
      <w:proofErr w:type="spellStart"/>
      <w:r w:rsidRPr="001B17C3">
        <w:rPr>
          <w:rFonts w:cs="Times New Roman"/>
          <w:szCs w:val="28"/>
          <w:lang w:val="uk-UA"/>
        </w:rPr>
        <w:t>analyzed</w:t>
      </w:r>
      <w:proofErr w:type="spellEnd"/>
      <w:r w:rsidRPr="001B17C3">
        <w:rPr>
          <w:rFonts w:cs="Times New Roman"/>
          <w:szCs w:val="28"/>
          <w:lang w:val="uk-UA"/>
        </w:rPr>
        <w:t xml:space="preserve">. </w:t>
      </w: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positive</w:t>
      </w:r>
      <w:proofErr w:type="spellEnd"/>
      <w:r w:rsidRPr="001B17C3">
        <w:rPr>
          <w:rFonts w:cs="Times New Roman"/>
          <w:szCs w:val="28"/>
          <w:lang w:val="uk-UA"/>
        </w:rPr>
        <w:t xml:space="preserve"> </w:t>
      </w:r>
      <w:proofErr w:type="spellStart"/>
      <w:r w:rsidRPr="001B17C3">
        <w:rPr>
          <w:rFonts w:cs="Times New Roman"/>
          <w:szCs w:val="28"/>
          <w:lang w:val="uk-UA"/>
        </w:rPr>
        <w:t>consequences</w:t>
      </w:r>
      <w:proofErr w:type="spellEnd"/>
      <w:r w:rsidRPr="001B17C3">
        <w:rPr>
          <w:rFonts w:cs="Times New Roman"/>
          <w:szCs w:val="28"/>
          <w:lang w:val="uk-UA"/>
        </w:rPr>
        <w:t xml:space="preserve"> </w:t>
      </w:r>
      <w:proofErr w:type="spellStart"/>
      <w:r w:rsidRPr="001B17C3">
        <w:rPr>
          <w:rFonts w:cs="Times New Roman"/>
          <w:szCs w:val="28"/>
          <w:lang w:val="uk-UA"/>
        </w:rPr>
        <w:t>of</w:t>
      </w:r>
      <w:proofErr w:type="spellEnd"/>
      <w:r w:rsidRPr="001B17C3">
        <w:rPr>
          <w:rFonts w:cs="Times New Roman"/>
          <w:szCs w:val="28"/>
          <w:lang w:val="uk-UA"/>
        </w:rPr>
        <w:t xml:space="preserve"> </w:t>
      </w:r>
      <w:proofErr w:type="spellStart"/>
      <w:r w:rsidRPr="001B17C3">
        <w:rPr>
          <w:rFonts w:cs="Times New Roman"/>
          <w:szCs w:val="28"/>
          <w:lang w:val="uk-UA"/>
        </w:rPr>
        <w:t>using</w:t>
      </w:r>
      <w:proofErr w:type="spellEnd"/>
      <w:r w:rsidRPr="001B17C3">
        <w:rPr>
          <w:rFonts w:cs="Times New Roman"/>
          <w:szCs w:val="28"/>
          <w:lang w:val="uk-UA"/>
        </w:rPr>
        <w:t xml:space="preserve"> </w:t>
      </w:r>
      <w:proofErr w:type="spellStart"/>
      <w:r w:rsidRPr="001B17C3">
        <w:rPr>
          <w:rFonts w:cs="Times New Roman"/>
          <w:szCs w:val="28"/>
          <w:lang w:val="uk-UA"/>
        </w:rPr>
        <w:t>alternative</w:t>
      </w:r>
      <w:proofErr w:type="spellEnd"/>
      <w:r w:rsidRPr="001B17C3">
        <w:rPr>
          <w:rFonts w:cs="Times New Roman"/>
          <w:szCs w:val="28"/>
          <w:lang w:val="uk-UA"/>
        </w:rPr>
        <w:t xml:space="preserve"> </w:t>
      </w:r>
      <w:proofErr w:type="spellStart"/>
      <w:r w:rsidRPr="001B17C3">
        <w:rPr>
          <w:rFonts w:cs="Times New Roman"/>
          <w:szCs w:val="28"/>
          <w:lang w:val="uk-UA"/>
        </w:rPr>
        <w:t>fuels</w:t>
      </w:r>
      <w:proofErr w:type="spellEnd"/>
      <w:r w:rsidRPr="001B17C3">
        <w:rPr>
          <w:rFonts w:cs="Times New Roman"/>
          <w:szCs w:val="28"/>
          <w:lang w:val="uk-UA"/>
        </w:rPr>
        <w:t xml:space="preserve"> </w:t>
      </w:r>
      <w:proofErr w:type="spellStart"/>
      <w:r w:rsidRPr="001B17C3">
        <w:rPr>
          <w:rFonts w:cs="Times New Roman"/>
          <w:szCs w:val="28"/>
          <w:lang w:val="uk-UA"/>
        </w:rPr>
        <w:t>have</w:t>
      </w:r>
      <w:proofErr w:type="spellEnd"/>
      <w:r w:rsidRPr="001B17C3">
        <w:rPr>
          <w:rFonts w:cs="Times New Roman"/>
          <w:szCs w:val="28"/>
          <w:lang w:val="uk-UA"/>
        </w:rPr>
        <w:t xml:space="preserve"> </w:t>
      </w:r>
      <w:proofErr w:type="spellStart"/>
      <w:r w:rsidRPr="001B17C3">
        <w:rPr>
          <w:rFonts w:cs="Times New Roman"/>
          <w:szCs w:val="28"/>
          <w:lang w:val="uk-UA"/>
        </w:rPr>
        <w:t>been</w:t>
      </w:r>
      <w:proofErr w:type="spellEnd"/>
      <w:r w:rsidRPr="001B17C3">
        <w:rPr>
          <w:rFonts w:cs="Times New Roman"/>
          <w:szCs w:val="28"/>
          <w:lang w:val="uk-UA"/>
        </w:rPr>
        <w:t xml:space="preserve"> </w:t>
      </w:r>
      <w:proofErr w:type="spellStart"/>
      <w:r w:rsidRPr="001B17C3">
        <w:rPr>
          <w:rFonts w:cs="Times New Roman"/>
          <w:szCs w:val="28"/>
          <w:lang w:val="uk-UA"/>
        </w:rPr>
        <w:t>identified</w:t>
      </w:r>
      <w:proofErr w:type="spellEnd"/>
      <w:r w:rsidRPr="001B17C3">
        <w:rPr>
          <w:rFonts w:cs="Times New Roman"/>
          <w:szCs w:val="28"/>
          <w:lang w:val="uk-UA"/>
        </w:rPr>
        <w:t xml:space="preserve">. </w:t>
      </w:r>
      <w:proofErr w:type="spellStart"/>
      <w:r w:rsidRPr="001B17C3">
        <w:rPr>
          <w:rFonts w:cs="Times New Roman"/>
          <w:szCs w:val="28"/>
          <w:lang w:val="uk-UA"/>
        </w:rPr>
        <w:t>New</w:t>
      </w:r>
      <w:proofErr w:type="spellEnd"/>
      <w:r w:rsidRPr="001B17C3">
        <w:rPr>
          <w:rFonts w:cs="Times New Roman"/>
          <w:szCs w:val="28"/>
          <w:lang w:val="uk-UA"/>
        </w:rPr>
        <w:t xml:space="preserve"> </w:t>
      </w:r>
      <w:proofErr w:type="spellStart"/>
      <w:r w:rsidRPr="001B17C3">
        <w:rPr>
          <w:rFonts w:cs="Times New Roman"/>
          <w:szCs w:val="28"/>
          <w:lang w:val="uk-UA"/>
        </w:rPr>
        <w:t>challenges</w:t>
      </w:r>
      <w:proofErr w:type="spellEnd"/>
      <w:r w:rsidRPr="001B17C3">
        <w:rPr>
          <w:rFonts w:cs="Times New Roman"/>
          <w:szCs w:val="28"/>
          <w:lang w:val="uk-UA"/>
        </w:rPr>
        <w:t xml:space="preserve"> </w:t>
      </w:r>
      <w:proofErr w:type="spellStart"/>
      <w:r w:rsidRPr="001B17C3">
        <w:rPr>
          <w:rFonts w:cs="Times New Roman"/>
          <w:szCs w:val="28"/>
          <w:lang w:val="uk-UA"/>
        </w:rPr>
        <w:t>facing</w:t>
      </w:r>
      <w:proofErr w:type="spellEnd"/>
      <w:r w:rsidRPr="001B17C3">
        <w:rPr>
          <w:rFonts w:cs="Times New Roman"/>
          <w:szCs w:val="28"/>
          <w:lang w:val="uk-UA"/>
        </w:rPr>
        <w:t xml:space="preserve"> </w:t>
      </w:r>
      <w:proofErr w:type="spellStart"/>
      <w:r w:rsidRPr="001B17C3">
        <w:rPr>
          <w:rFonts w:cs="Times New Roman"/>
          <w:szCs w:val="28"/>
          <w:lang w:val="uk-UA"/>
        </w:rPr>
        <w:t>automotive</w:t>
      </w:r>
      <w:proofErr w:type="spellEnd"/>
      <w:r w:rsidRPr="001B17C3">
        <w:rPr>
          <w:rFonts w:cs="Times New Roman"/>
          <w:szCs w:val="28"/>
          <w:lang w:val="uk-UA"/>
        </w:rPr>
        <w:t xml:space="preserve"> </w:t>
      </w:r>
      <w:proofErr w:type="spellStart"/>
      <w:r w:rsidRPr="001B17C3">
        <w:rPr>
          <w:rFonts w:cs="Times New Roman"/>
          <w:szCs w:val="28"/>
          <w:lang w:val="uk-UA"/>
        </w:rPr>
        <w:t>corporations</w:t>
      </w:r>
      <w:proofErr w:type="spellEnd"/>
      <w:r w:rsidRPr="001B17C3">
        <w:rPr>
          <w:rFonts w:cs="Times New Roman"/>
          <w:szCs w:val="28"/>
          <w:lang w:val="uk-UA"/>
        </w:rPr>
        <w:t xml:space="preserve"> </w:t>
      </w:r>
      <w:proofErr w:type="spellStart"/>
      <w:r w:rsidRPr="001B17C3">
        <w:rPr>
          <w:rFonts w:cs="Times New Roman"/>
          <w:szCs w:val="28"/>
          <w:lang w:val="uk-UA"/>
        </w:rPr>
        <w:t>and</w:t>
      </w:r>
      <w:proofErr w:type="spellEnd"/>
      <w:r w:rsidRPr="001B17C3">
        <w:rPr>
          <w:rFonts w:cs="Times New Roman"/>
          <w:szCs w:val="28"/>
          <w:lang w:val="uk-UA"/>
        </w:rPr>
        <w:t xml:space="preserve"> </w:t>
      </w:r>
      <w:proofErr w:type="spellStart"/>
      <w:r w:rsidRPr="001B17C3">
        <w:rPr>
          <w:rFonts w:cs="Times New Roman"/>
          <w:szCs w:val="28"/>
          <w:lang w:val="uk-UA"/>
        </w:rPr>
        <w:t>provocative</w:t>
      </w:r>
      <w:proofErr w:type="spellEnd"/>
      <w:r w:rsidRPr="001B17C3">
        <w:rPr>
          <w:rFonts w:cs="Times New Roman"/>
          <w:szCs w:val="28"/>
          <w:lang w:val="uk-UA"/>
        </w:rPr>
        <w:t xml:space="preserve"> </w:t>
      </w:r>
      <w:proofErr w:type="spellStart"/>
      <w:r w:rsidRPr="001B17C3">
        <w:rPr>
          <w:rFonts w:cs="Times New Roman"/>
          <w:szCs w:val="28"/>
          <w:lang w:val="uk-UA"/>
        </w:rPr>
        <w:t>global</w:t>
      </w:r>
      <w:proofErr w:type="spellEnd"/>
      <w:r w:rsidRPr="001B17C3">
        <w:rPr>
          <w:rFonts w:cs="Times New Roman"/>
          <w:szCs w:val="28"/>
          <w:lang w:val="uk-UA"/>
        </w:rPr>
        <w:t xml:space="preserve"> </w:t>
      </w:r>
      <w:proofErr w:type="spellStart"/>
      <w:r w:rsidRPr="001B17C3">
        <w:rPr>
          <w:rFonts w:cs="Times New Roman"/>
          <w:szCs w:val="28"/>
          <w:lang w:val="uk-UA"/>
        </w:rPr>
        <w:t>trends</w:t>
      </w:r>
      <w:proofErr w:type="spellEnd"/>
      <w:r w:rsidRPr="001B17C3">
        <w:rPr>
          <w:rFonts w:cs="Times New Roman"/>
          <w:szCs w:val="28"/>
          <w:lang w:val="uk-UA"/>
        </w:rPr>
        <w:t xml:space="preserve"> </w:t>
      </w:r>
      <w:proofErr w:type="spellStart"/>
      <w:r w:rsidRPr="001B17C3">
        <w:rPr>
          <w:rFonts w:cs="Times New Roman"/>
          <w:szCs w:val="28"/>
          <w:lang w:val="uk-UA"/>
        </w:rPr>
        <w:t>in</w:t>
      </w:r>
      <w:proofErr w:type="spellEnd"/>
      <w:r w:rsidRPr="001B17C3">
        <w:rPr>
          <w:rFonts w:cs="Times New Roman"/>
          <w:szCs w:val="28"/>
          <w:lang w:val="uk-UA"/>
        </w:rPr>
        <w:t xml:space="preserve"> </w:t>
      </w:r>
      <w:proofErr w:type="spellStart"/>
      <w:r w:rsidRPr="001B17C3">
        <w:rPr>
          <w:rFonts w:cs="Times New Roman"/>
          <w:szCs w:val="28"/>
          <w:lang w:val="uk-UA"/>
        </w:rPr>
        <w:t>attracting</w:t>
      </w:r>
      <w:proofErr w:type="spellEnd"/>
      <w:r w:rsidRPr="001B17C3">
        <w:rPr>
          <w:rFonts w:cs="Times New Roman"/>
          <w:szCs w:val="28"/>
          <w:lang w:val="uk-UA"/>
        </w:rPr>
        <w:t xml:space="preserve"> </w:t>
      </w:r>
      <w:proofErr w:type="spellStart"/>
      <w:r w:rsidRPr="001B17C3">
        <w:rPr>
          <w:rFonts w:cs="Times New Roman"/>
          <w:szCs w:val="28"/>
          <w:lang w:val="uk-UA"/>
        </w:rPr>
        <w:t>business</w:t>
      </w:r>
      <w:proofErr w:type="spellEnd"/>
      <w:r w:rsidRPr="001B17C3">
        <w:rPr>
          <w:rFonts w:cs="Times New Roman"/>
          <w:szCs w:val="28"/>
          <w:lang w:val="uk-UA"/>
        </w:rPr>
        <w:t xml:space="preserve"> </w:t>
      </w:r>
      <w:proofErr w:type="spellStart"/>
      <w:r w:rsidRPr="001B17C3">
        <w:rPr>
          <w:rFonts w:cs="Times New Roman"/>
          <w:szCs w:val="28"/>
          <w:lang w:val="uk-UA"/>
        </w:rPr>
        <w:t>to</w:t>
      </w:r>
      <w:proofErr w:type="spellEnd"/>
      <w:r w:rsidRPr="001B17C3">
        <w:rPr>
          <w:rFonts w:cs="Times New Roman"/>
          <w:szCs w:val="28"/>
          <w:lang w:val="uk-UA"/>
        </w:rPr>
        <w:t xml:space="preserve"> </w:t>
      </w:r>
      <w:proofErr w:type="spellStart"/>
      <w:r w:rsidRPr="001B17C3">
        <w:rPr>
          <w:rFonts w:cs="Times New Roman"/>
          <w:szCs w:val="28"/>
          <w:lang w:val="uk-UA"/>
        </w:rPr>
        <w:t>achieve</w:t>
      </w:r>
      <w:proofErr w:type="spellEnd"/>
      <w:r w:rsidRPr="001B17C3">
        <w:rPr>
          <w:rFonts w:cs="Times New Roman"/>
          <w:szCs w:val="28"/>
          <w:lang w:val="uk-UA"/>
        </w:rPr>
        <w:t xml:space="preserve"> </w:t>
      </w:r>
      <w:proofErr w:type="spellStart"/>
      <w:r w:rsidRPr="001B17C3">
        <w:rPr>
          <w:rFonts w:cs="Times New Roman"/>
          <w:szCs w:val="28"/>
          <w:lang w:val="uk-UA"/>
        </w:rPr>
        <w:t>sustainable</w:t>
      </w:r>
      <w:proofErr w:type="spellEnd"/>
      <w:r w:rsidRPr="001B17C3">
        <w:rPr>
          <w:rFonts w:cs="Times New Roman"/>
          <w:szCs w:val="28"/>
          <w:lang w:val="uk-UA"/>
        </w:rPr>
        <w:t xml:space="preserve"> </w:t>
      </w:r>
      <w:proofErr w:type="spellStart"/>
      <w:r w:rsidRPr="001B17C3">
        <w:rPr>
          <w:rFonts w:cs="Times New Roman"/>
          <w:szCs w:val="28"/>
          <w:lang w:val="uk-UA"/>
        </w:rPr>
        <w:t>development</w:t>
      </w:r>
      <w:proofErr w:type="spellEnd"/>
      <w:r w:rsidRPr="001B17C3">
        <w:rPr>
          <w:rFonts w:cs="Times New Roman"/>
          <w:szCs w:val="28"/>
          <w:lang w:val="uk-UA"/>
        </w:rPr>
        <w:t xml:space="preserve"> </w:t>
      </w:r>
      <w:proofErr w:type="spellStart"/>
      <w:r w:rsidRPr="001B17C3">
        <w:rPr>
          <w:rFonts w:cs="Times New Roman"/>
          <w:szCs w:val="28"/>
          <w:lang w:val="uk-UA"/>
        </w:rPr>
        <w:t>goals</w:t>
      </w:r>
      <w:proofErr w:type="spellEnd"/>
      <w:r w:rsidRPr="001B17C3">
        <w:rPr>
          <w:rFonts w:cs="Times New Roman"/>
          <w:szCs w:val="28"/>
          <w:lang w:val="uk-UA"/>
        </w:rPr>
        <w:t xml:space="preserve"> </w:t>
      </w:r>
      <w:proofErr w:type="spellStart"/>
      <w:r w:rsidRPr="001B17C3">
        <w:rPr>
          <w:rFonts w:cs="Times New Roman"/>
          <w:szCs w:val="28"/>
          <w:lang w:val="uk-UA"/>
        </w:rPr>
        <w:t>have</w:t>
      </w:r>
      <w:proofErr w:type="spellEnd"/>
      <w:r w:rsidRPr="001B17C3">
        <w:rPr>
          <w:rFonts w:cs="Times New Roman"/>
          <w:szCs w:val="28"/>
          <w:lang w:val="uk-UA"/>
        </w:rPr>
        <w:t xml:space="preserve"> </w:t>
      </w:r>
      <w:proofErr w:type="spellStart"/>
      <w:r w:rsidRPr="001B17C3">
        <w:rPr>
          <w:rFonts w:cs="Times New Roman"/>
          <w:szCs w:val="28"/>
          <w:lang w:val="uk-UA"/>
        </w:rPr>
        <w:t>been</w:t>
      </w:r>
      <w:proofErr w:type="spellEnd"/>
      <w:r w:rsidRPr="001B17C3">
        <w:rPr>
          <w:rFonts w:cs="Times New Roman"/>
          <w:szCs w:val="28"/>
          <w:lang w:val="uk-UA"/>
        </w:rPr>
        <w:t xml:space="preserve"> </w:t>
      </w:r>
      <w:proofErr w:type="spellStart"/>
      <w:r w:rsidRPr="001B17C3">
        <w:rPr>
          <w:rFonts w:cs="Times New Roman"/>
          <w:szCs w:val="28"/>
          <w:lang w:val="uk-UA"/>
        </w:rPr>
        <w:t>identified</w:t>
      </w:r>
      <w:proofErr w:type="spellEnd"/>
      <w:r w:rsidRPr="001B17C3">
        <w:rPr>
          <w:rFonts w:cs="Times New Roman"/>
          <w:szCs w:val="28"/>
          <w:lang w:val="uk-UA"/>
        </w:rPr>
        <w:t xml:space="preserve">. </w:t>
      </w: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strategies</w:t>
      </w:r>
      <w:proofErr w:type="spellEnd"/>
      <w:r w:rsidRPr="001B17C3">
        <w:rPr>
          <w:rFonts w:cs="Times New Roman"/>
          <w:szCs w:val="28"/>
          <w:lang w:val="uk-UA"/>
        </w:rPr>
        <w:t xml:space="preserve"> </w:t>
      </w:r>
      <w:proofErr w:type="spellStart"/>
      <w:r w:rsidRPr="001B17C3">
        <w:rPr>
          <w:rFonts w:cs="Times New Roman"/>
          <w:szCs w:val="28"/>
          <w:lang w:val="uk-UA"/>
        </w:rPr>
        <w:t>of</w:t>
      </w:r>
      <w:proofErr w:type="spellEnd"/>
      <w:r w:rsidRPr="001B17C3">
        <w:rPr>
          <w:rFonts w:cs="Times New Roman"/>
          <w:szCs w:val="28"/>
          <w:lang w:val="uk-UA"/>
        </w:rPr>
        <w:t xml:space="preserve"> a </w:t>
      </w:r>
      <w:proofErr w:type="spellStart"/>
      <w:r w:rsidRPr="001B17C3">
        <w:rPr>
          <w:rFonts w:cs="Times New Roman"/>
          <w:szCs w:val="28"/>
          <w:lang w:val="uk-UA"/>
        </w:rPr>
        <w:t>number</w:t>
      </w:r>
      <w:proofErr w:type="spellEnd"/>
      <w:r w:rsidRPr="001B17C3">
        <w:rPr>
          <w:rFonts w:cs="Times New Roman"/>
          <w:szCs w:val="28"/>
          <w:lang w:val="uk-UA"/>
        </w:rPr>
        <w:t xml:space="preserve"> </w:t>
      </w:r>
      <w:proofErr w:type="spellStart"/>
      <w:r w:rsidRPr="001B17C3">
        <w:rPr>
          <w:rFonts w:cs="Times New Roman"/>
          <w:szCs w:val="28"/>
          <w:lang w:val="uk-UA"/>
        </w:rPr>
        <w:t>of</w:t>
      </w:r>
      <w:proofErr w:type="spellEnd"/>
      <w:r w:rsidRPr="001B17C3">
        <w:rPr>
          <w:rFonts w:cs="Times New Roman"/>
          <w:szCs w:val="28"/>
          <w:lang w:val="uk-UA"/>
        </w:rPr>
        <w:t xml:space="preserve"> </w:t>
      </w:r>
      <w:proofErr w:type="spellStart"/>
      <w:r w:rsidRPr="001B17C3">
        <w:rPr>
          <w:rFonts w:cs="Times New Roman"/>
          <w:szCs w:val="28"/>
          <w:lang w:val="uk-UA"/>
        </w:rPr>
        <w:t>corporations</w:t>
      </w:r>
      <w:proofErr w:type="spellEnd"/>
      <w:r w:rsidRPr="001B17C3">
        <w:rPr>
          <w:rFonts w:cs="Times New Roman"/>
          <w:szCs w:val="28"/>
          <w:lang w:val="uk-UA"/>
        </w:rPr>
        <w:t xml:space="preserve"> </w:t>
      </w:r>
      <w:proofErr w:type="spellStart"/>
      <w:r w:rsidRPr="001B17C3">
        <w:rPr>
          <w:rFonts w:cs="Times New Roman"/>
          <w:szCs w:val="28"/>
          <w:lang w:val="uk-UA"/>
        </w:rPr>
        <w:t>to</w:t>
      </w:r>
      <w:proofErr w:type="spellEnd"/>
      <w:r w:rsidRPr="001B17C3">
        <w:rPr>
          <w:rFonts w:cs="Times New Roman"/>
          <w:szCs w:val="28"/>
          <w:lang w:val="uk-UA"/>
        </w:rPr>
        <w:t xml:space="preserve"> </w:t>
      </w:r>
      <w:proofErr w:type="spellStart"/>
      <w:r w:rsidRPr="001B17C3">
        <w:rPr>
          <w:rFonts w:cs="Times New Roman"/>
          <w:szCs w:val="28"/>
          <w:lang w:val="uk-UA"/>
        </w:rPr>
        <w:t>overcome</w:t>
      </w:r>
      <w:proofErr w:type="spellEnd"/>
      <w:r w:rsidRPr="001B17C3">
        <w:rPr>
          <w:rFonts w:cs="Times New Roman"/>
          <w:szCs w:val="28"/>
          <w:lang w:val="uk-UA"/>
        </w:rPr>
        <w:t xml:space="preserve"> </w:t>
      </w:r>
      <w:proofErr w:type="spellStart"/>
      <w:r w:rsidRPr="001B17C3">
        <w:rPr>
          <w:rFonts w:cs="Times New Roman"/>
          <w:szCs w:val="28"/>
          <w:lang w:val="uk-UA"/>
        </w:rPr>
        <w:t>these</w:t>
      </w:r>
      <w:proofErr w:type="spellEnd"/>
      <w:r w:rsidRPr="001B17C3">
        <w:rPr>
          <w:rFonts w:cs="Times New Roman"/>
          <w:szCs w:val="28"/>
          <w:lang w:val="uk-UA"/>
        </w:rPr>
        <w:t xml:space="preserve"> </w:t>
      </w:r>
      <w:proofErr w:type="spellStart"/>
      <w:r w:rsidRPr="001B17C3">
        <w:rPr>
          <w:rFonts w:cs="Times New Roman"/>
          <w:szCs w:val="28"/>
          <w:lang w:val="uk-UA"/>
        </w:rPr>
        <w:t>challenges</w:t>
      </w:r>
      <w:proofErr w:type="spellEnd"/>
      <w:r w:rsidRPr="001B17C3">
        <w:rPr>
          <w:rFonts w:cs="Times New Roman"/>
          <w:szCs w:val="28"/>
          <w:lang w:val="uk-UA"/>
        </w:rPr>
        <w:t xml:space="preserve"> </w:t>
      </w:r>
      <w:proofErr w:type="spellStart"/>
      <w:r w:rsidRPr="001B17C3">
        <w:rPr>
          <w:rFonts w:cs="Times New Roman"/>
          <w:szCs w:val="28"/>
          <w:lang w:val="uk-UA"/>
        </w:rPr>
        <w:t>and</w:t>
      </w:r>
      <w:proofErr w:type="spellEnd"/>
      <w:r w:rsidRPr="001B17C3">
        <w:rPr>
          <w:rFonts w:cs="Times New Roman"/>
          <w:szCs w:val="28"/>
          <w:lang w:val="uk-UA"/>
        </w:rPr>
        <w:t xml:space="preserve"> </w:t>
      </w:r>
      <w:proofErr w:type="spellStart"/>
      <w:r w:rsidRPr="001B17C3">
        <w:rPr>
          <w:rFonts w:cs="Times New Roman"/>
          <w:szCs w:val="28"/>
          <w:lang w:val="uk-UA"/>
        </w:rPr>
        <w:t>strengthen</w:t>
      </w:r>
      <w:proofErr w:type="spellEnd"/>
      <w:r w:rsidRPr="001B17C3">
        <w:rPr>
          <w:rFonts w:cs="Times New Roman"/>
          <w:szCs w:val="28"/>
          <w:lang w:val="uk-UA"/>
        </w:rPr>
        <w:t xml:space="preserve"> </w:t>
      </w:r>
      <w:proofErr w:type="spellStart"/>
      <w:r w:rsidRPr="001B17C3">
        <w:rPr>
          <w:rFonts w:cs="Times New Roman"/>
          <w:szCs w:val="28"/>
          <w:lang w:val="uk-UA"/>
        </w:rPr>
        <w:t>their</w:t>
      </w:r>
      <w:proofErr w:type="spellEnd"/>
      <w:r w:rsidRPr="001B17C3">
        <w:rPr>
          <w:rFonts w:cs="Times New Roman"/>
          <w:szCs w:val="28"/>
          <w:lang w:val="uk-UA"/>
        </w:rPr>
        <w:t xml:space="preserve"> </w:t>
      </w:r>
      <w:proofErr w:type="spellStart"/>
      <w:r w:rsidRPr="001B17C3">
        <w:rPr>
          <w:rFonts w:cs="Times New Roman"/>
          <w:szCs w:val="28"/>
          <w:lang w:val="uk-UA"/>
        </w:rPr>
        <w:t>position</w:t>
      </w:r>
      <w:proofErr w:type="spellEnd"/>
      <w:r w:rsidRPr="001B17C3">
        <w:rPr>
          <w:rFonts w:cs="Times New Roman"/>
          <w:szCs w:val="28"/>
          <w:lang w:val="uk-UA"/>
        </w:rPr>
        <w:t xml:space="preserve"> </w:t>
      </w:r>
      <w:proofErr w:type="spellStart"/>
      <w:r w:rsidRPr="001B17C3">
        <w:rPr>
          <w:rFonts w:cs="Times New Roman"/>
          <w:szCs w:val="28"/>
          <w:lang w:val="uk-UA"/>
        </w:rPr>
        <w:t>in</w:t>
      </w:r>
      <w:proofErr w:type="spellEnd"/>
      <w:r w:rsidRPr="001B17C3">
        <w:rPr>
          <w:rFonts w:cs="Times New Roman"/>
          <w:szCs w:val="28"/>
          <w:lang w:val="uk-UA"/>
        </w:rPr>
        <w:t xml:space="preserve"> </w:t>
      </w:r>
      <w:proofErr w:type="spellStart"/>
      <w:r w:rsidRPr="001B17C3">
        <w:rPr>
          <w:rFonts w:cs="Times New Roman"/>
          <w:szCs w:val="28"/>
          <w:lang w:val="uk-UA"/>
        </w:rPr>
        <w:t>the</w:t>
      </w:r>
      <w:proofErr w:type="spellEnd"/>
      <w:r w:rsidRPr="001B17C3">
        <w:rPr>
          <w:rFonts w:cs="Times New Roman"/>
          <w:szCs w:val="28"/>
          <w:lang w:val="uk-UA"/>
        </w:rPr>
        <w:t xml:space="preserve"> </w:t>
      </w:r>
      <w:proofErr w:type="spellStart"/>
      <w:r w:rsidRPr="001B17C3">
        <w:rPr>
          <w:rFonts w:cs="Times New Roman"/>
          <w:szCs w:val="28"/>
          <w:lang w:val="uk-UA"/>
        </w:rPr>
        <w:t>global</w:t>
      </w:r>
      <w:proofErr w:type="spellEnd"/>
      <w:r w:rsidRPr="001B17C3">
        <w:rPr>
          <w:rFonts w:cs="Times New Roman"/>
          <w:szCs w:val="28"/>
          <w:lang w:val="uk-UA"/>
        </w:rPr>
        <w:t xml:space="preserve"> </w:t>
      </w:r>
      <w:proofErr w:type="spellStart"/>
      <w:r w:rsidRPr="001B17C3">
        <w:rPr>
          <w:rFonts w:cs="Times New Roman"/>
          <w:szCs w:val="28"/>
          <w:lang w:val="uk-UA"/>
        </w:rPr>
        <w:t>market</w:t>
      </w:r>
      <w:proofErr w:type="spellEnd"/>
      <w:r w:rsidRPr="001B17C3">
        <w:rPr>
          <w:rFonts w:cs="Times New Roman"/>
          <w:szCs w:val="28"/>
          <w:lang w:val="uk-UA"/>
        </w:rPr>
        <w:t xml:space="preserve"> </w:t>
      </w:r>
      <w:proofErr w:type="spellStart"/>
      <w:r w:rsidRPr="001B17C3">
        <w:rPr>
          <w:rFonts w:cs="Times New Roman"/>
          <w:szCs w:val="28"/>
          <w:lang w:val="uk-UA"/>
        </w:rPr>
        <w:t>are</w:t>
      </w:r>
      <w:proofErr w:type="spellEnd"/>
      <w:r w:rsidRPr="001B17C3">
        <w:rPr>
          <w:rFonts w:cs="Times New Roman"/>
          <w:szCs w:val="28"/>
          <w:lang w:val="uk-UA"/>
        </w:rPr>
        <w:t xml:space="preserve"> </w:t>
      </w:r>
      <w:proofErr w:type="spellStart"/>
      <w:r w:rsidRPr="001B17C3">
        <w:rPr>
          <w:rFonts w:cs="Times New Roman"/>
          <w:szCs w:val="28"/>
          <w:lang w:val="uk-UA"/>
        </w:rPr>
        <w:t>analyzed</w:t>
      </w:r>
      <w:proofErr w:type="spellEnd"/>
      <w:r w:rsidRPr="001B17C3">
        <w:rPr>
          <w:rFonts w:cs="Times New Roman"/>
          <w:szCs w:val="28"/>
          <w:lang w:val="uk-UA"/>
        </w:rPr>
        <w:t>.</w:t>
      </w:r>
    </w:p>
    <w:p w14:paraId="369C7A03" w14:textId="77777777" w:rsidR="00DB0D51" w:rsidRPr="001B17C3" w:rsidRDefault="00DB0D51" w:rsidP="00DB0D51">
      <w:pPr>
        <w:jc w:val="center"/>
        <w:rPr>
          <w:rFonts w:cs="Times New Roman"/>
          <w:szCs w:val="28"/>
          <w:lang w:val="uk-UA"/>
        </w:rPr>
      </w:pPr>
    </w:p>
    <w:p w14:paraId="2C01945E" w14:textId="77777777" w:rsidR="00DB0D51" w:rsidRDefault="00DB0D51" w:rsidP="00DB0D51">
      <w:pPr>
        <w:spacing w:after="0" w:line="360" w:lineRule="auto"/>
        <w:ind w:firstLine="709"/>
        <w:jc w:val="both"/>
        <w:rPr>
          <w:rFonts w:cs="Times New Roman"/>
          <w:szCs w:val="28"/>
          <w:lang w:val="uk-UA"/>
        </w:rPr>
      </w:pPr>
      <w:r w:rsidRPr="001B17C3">
        <w:rPr>
          <w:rFonts w:cs="Times New Roman"/>
          <w:szCs w:val="28"/>
          <w:lang w:val="uk-UA"/>
        </w:rPr>
        <w:t>RENEWABLE ENERGY SOURCES, GREENHOUSE GASES, AUTOMOTIVE INDUSTRY, SUSTAINABLE DEVELOPMENT, ELECTRIC VEHICLES, POLLUTION.</w:t>
      </w:r>
    </w:p>
    <w:p w14:paraId="53A5AB5F" w14:textId="77777777" w:rsidR="00DB0D51" w:rsidRDefault="00DB0D51" w:rsidP="00DB0D51">
      <w:pPr>
        <w:jc w:val="center"/>
        <w:rPr>
          <w:rFonts w:cs="Times New Roman"/>
          <w:szCs w:val="28"/>
          <w:lang w:val="uk-UA"/>
        </w:rPr>
      </w:pPr>
    </w:p>
    <w:p w14:paraId="15AC3175" w14:textId="77777777" w:rsidR="00DB0D51" w:rsidRDefault="00DB0D51" w:rsidP="00DB0D51">
      <w:pPr>
        <w:rPr>
          <w:rFonts w:cs="Times New Roman"/>
          <w:szCs w:val="28"/>
          <w:lang w:val="uk-UA"/>
        </w:rPr>
      </w:pPr>
    </w:p>
    <w:p w14:paraId="09F21619" w14:textId="77777777" w:rsidR="00DB0D51" w:rsidRDefault="00DB0D51" w:rsidP="00DB0D51">
      <w:pPr>
        <w:rPr>
          <w:rFonts w:cs="Times New Roman"/>
          <w:szCs w:val="28"/>
          <w:lang w:val="uk-UA"/>
        </w:rPr>
      </w:pPr>
    </w:p>
    <w:p w14:paraId="2746603A" w14:textId="77777777" w:rsidR="00DB0D51" w:rsidRDefault="00DB0D51" w:rsidP="00DB0D51">
      <w:pPr>
        <w:rPr>
          <w:rFonts w:cs="Times New Roman"/>
          <w:szCs w:val="28"/>
          <w:lang w:val="uk-UA"/>
        </w:rPr>
      </w:pPr>
    </w:p>
    <w:p w14:paraId="51E64BD0" w14:textId="77777777" w:rsidR="00DB0D51" w:rsidRDefault="00DB0D51" w:rsidP="00DB0D51">
      <w:pPr>
        <w:rPr>
          <w:rFonts w:cs="Times New Roman"/>
          <w:szCs w:val="28"/>
          <w:lang w:val="uk-UA"/>
        </w:rPr>
      </w:pPr>
    </w:p>
    <w:p w14:paraId="0AF753FD" w14:textId="77777777" w:rsidR="00DB0D51" w:rsidRPr="005D7AD1" w:rsidRDefault="00DB0D51" w:rsidP="00DB0D51">
      <w:pPr>
        <w:spacing w:after="0" w:line="360" w:lineRule="auto"/>
        <w:jc w:val="center"/>
        <w:rPr>
          <w:rFonts w:cs="Times New Roman"/>
          <w:szCs w:val="28"/>
          <w:lang w:val="uk-UA"/>
        </w:rPr>
      </w:pPr>
      <w:r w:rsidRPr="005D7AD1">
        <w:rPr>
          <w:rFonts w:cs="Times New Roman"/>
          <w:szCs w:val="28"/>
          <w:lang w:val="uk-UA"/>
        </w:rPr>
        <w:t>ЗМІСТ</w:t>
      </w:r>
    </w:p>
    <w:p w14:paraId="4D5DDA31" w14:textId="77777777" w:rsidR="00DB0D51" w:rsidRPr="005D7AD1" w:rsidRDefault="00DB0D51" w:rsidP="00DB0D51">
      <w:pPr>
        <w:spacing w:after="0" w:line="360" w:lineRule="auto"/>
        <w:jc w:val="both"/>
        <w:rPr>
          <w:rFonts w:cs="Times New Roman"/>
          <w:szCs w:val="28"/>
          <w:lang w:val="uk-UA"/>
        </w:rPr>
      </w:pPr>
    </w:p>
    <w:p w14:paraId="24885601" w14:textId="77777777" w:rsidR="00DB0D51" w:rsidRPr="005D7AD1" w:rsidRDefault="00DB0D51" w:rsidP="00DB0D51">
      <w:pPr>
        <w:spacing w:after="0" w:line="360" w:lineRule="auto"/>
        <w:jc w:val="both"/>
        <w:rPr>
          <w:rFonts w:cs="Times New Roman"/>
          <w:szCs w:val="28"/>
          <w:lang w:val="uk-UA"/>
        </w:rPr>
      </w:pPr>
    </w:p>
    <w:p w14:paraId="1D5833CA" w14:textId="77777777" w:rsidR="00DB0D51" w:rsidRPr="005D7AD1" w:rsidRDefault="00DB0D51" w:rsidP="00DB0D51">
      <w:pPr>
        <w:spacing w:after="0" w:line="360" w:lineRule="auto"/>
        <w:jc w:val="both"/>
        <w:rPr>
          <w:rFonts w:cs="Times New Roman"/>
          <w:szCs w:val="28"/>
          <w:lang w:val="uk-UA"/>
        </w:rPr>
      </w:pPr>
      <w:r>
        <w:rPr>
          <w:rFonts w:cs="Times New Roman"/>
          <w:szCs w:val="28"/>
          <w:lang w:val="uk-UA"/>
        </w:rPr>
        <w:t xml:space="preserve">ПЕРЕЛІК </w:t>
      </w:r>
      <w:r w:rsidRPr="005D7AD1">
        <w:rPr>
          <w:rFonts w:cs="Times New Roman"/>
          <w:szCs w:val="28"/>
          <w:lang w:val="uk-UA"/>
        </w:rPr>
        <w:t>УМОВНИХ ПОЗНАЧЕНЬ</w:t>
      </w:r>
      <w:r>
        <w:rPr>
          <w:rFonts w:cs="Times New Roman"/>
          <w:szCs w:val="28"/>
          <w:lang w:val="uk-UA"/>
        </w:rPr>
        <w:t>…………………………………………9</w:t>
      </w:r>
    </w:p>
    <w:p w14:paraId="5BC7948A" w14:textId="77777777" w:rsidR="00DB0D51" w:rsidRPr="005D7AD1" w:rsidRDefault="00DB0D51" w:rsidP="00DB0D51">
      <w:pPr>
        <w:spacing w:after="0" w:line="360" w:lineRule="auto"/>
        <w:jc w:val="both"/>
        <w:rPr>
          <w:rFonts w:cs="Times New Roman"/>
          <w:szCs w:val="28"/>
          <w:lang w:val="uk-UA"/>
        </w:rPr>
      </w:pPr>
      <w:r w:rsidRPr="005D7AD1">
        <w:rPr>
          <w:rFonts w:cs="Times New Roman"/>
          <w:szCs w:val="28"/>
          <w:lang w:val="uk-UA"/>
        </w:rPr>
        <w:t>ВСТУП</w:t>
      </w:r>
      <w:r>
        <w:rPr>
          <w:rFonts w:cs="Times New Roman"/>
          <w:szCs w:val="28"/>
          <w:lang w:val="uk-UA"/>
        </w:rPr>
        <w:t>…………………………………………………………………………...11</w:t>
      </w:r>
    </w:p>
    <w:p w14:paraId="129A48E7" w14:textId="77777777" w:rsidR="00DB0D51" w:rsidRPr="005D7AD1" w:rsidRDefault="00DB0D51" w:rsidP="00DB0D51">
      <w:pPr>
        <w:spacing w:after="0" w:line="360" w:lineRule="auto"/>
        <w:jc w:val="both"/>
        <w:rPr>
          <w:rFonts w:cs="Times New Roman"/>
          <w:szCs w:val="28"/>
          <w:lang w:val="uk-UA"/>
        </w:rPr>
      </w:pPr>
      <w:r w:rsidRPr="005D7AD1">
        <w:rPr>
          <w:rFonts w:cs="Times New Roman"/>
          <w:szCs w:val="28"/>
          <w:lang w:val="uk-UA"/>
        </w:rPr>
        <w:t>РОЗДІЛ 1 ТЕОРЕТИЧНІ ЗАСАДИ ЗАСТОСУВАННЯ КОНЦЕПЦІЇ СТАЛОГО РОЗВИТКУ У СФЕРІ АВТОМОБІЛЕБУДУВАННЯ</w:t>
      </w:r>
      <w:r>
        <w:rPr>
          <w:rFonts w:cs="Times New Roman"/>
          <w:szCs w:val="28"/>
          <w:lang w:val="uk-UA"/>
        </w:rPr>
        <w:t>…………………………………………………..15</w:t>
      </w:r>
    </w:p>
    <w:p w14:paraId="43EB866E" w14:textId="77777777" w:rsidR="00DB0D51" w:rsidRPr="00FD7364" w:rsidRDefault="00DB0D51" w:rsidP="00DB0D51">
      <w:pPr>
        <w:pStyle w:val="a3"/>
        <w:numPr>
          <w:ilvl w:val="1"/>
          <w:numId w:val="9"/>
        </w:numPr>
        <w:spacing w:after="0" w:line="360" w:lineRule="auto"/>
        <w:ind w:left="0" w:firstLine="0"/>
        <w:jc w:val="both"/>
        <w:rPr>
          <w:rFonts w:cs="Times New Roman"/>
          <w:szCs w:val="28"/>
          <w:lang w:val="uk-UA"/>
        </w:rPr>
      </w:pPr>
      <w:r w:rsidRPr="00FD7364">
        <w:rPr>
          <w:rFonts w:cs="Times New Roman"/>
          <w:szCs w:val="28"/>
          <w:lang w:val="uk-UA"/>
        </w:rPr>
        <w:t xml:space="preserve">Вплив викидів </w:t>
      </w:r>
      <w:r>
        <w:rPr>
          <w:rFonts w:cs="Times New Roman"/>
          <w:szCs w:val="28"/>
          <w:lang w:val="uk-UA"/>
        </w:rPr>
        <w:t>парникових газів</w:t>
      </w:r>
      <w:r w:rsidRPr="00FD7364">
        <w:rPr>
          <w:rFonts w:cs="Times New Roman"/>
          <w:szCs w:val="28"/>
          <w:lang w:val="uk-UA"/>
        </w:rPr>
        <w:t xml:space="preserve"> на навколишнє середовище</w:t>
      </w:r>
      <w:r>
        <w:rPr>
          <w:rFonts w:cs="Times New Roman"/>
          <w:szCs w:val="28"/>
          <w:lang w:val="uk-UA"/>
        </w:rPr>
        <w:t>……….</w:t>
      </w:r>
      <w:r w:rsidRPr="002D60D9">
        <w:rPr>
          <w:rFonts w:cs="Times New Roman"/>
          <w:szCs w:val="28"/>
        </w:rPr>
        <w:t>.</w:t>
      </w:r>
      <w:r>
        <w:rPr>
          <w:rFonts w:cs="Times New Roman"/>
          <w:szCs w:val="28"/>
          <w:lang w:val="uk-UA"/>
        </w:rPr>
        <w:t>.15</w:t>
      </w:r>
    </w:p>
    <w:p w14:paraId="3D9112DC" w14:textId="77777777" w:rsidR="00DB0D51" w:rsidRPr="005D7AD1" w:rsidRDefault="00DB0D51" w:rsidP="00DB0D51">
      <w:pPr>
        <w:pStyle w:val="a3"/>
        <w:numPr>
          <w:ilvl w:val="1"/>
          <w:numId w:val="9"/>
        </w:numPr>
        <w:spacing w:after="0" w:line="360" w:lineRule="auto"/>
        <w:ind w:left="0" w:firstLine="0"/>
        <w:jc w:val="both"/>
        <w:rPr>
          <w:rFonts w:cs="Times New Roman"/>
          <w:szCs w:val="28"/>
        </w:rPr>
      </w:pPr>
      <w:proofErr w:type="spellStart"/>
      <w:r w:rsidRPr="005D7AD1">
        <w:rPr>
          <w:rFonts w:cs="Times New Roman"/>
          <w:szCs w:val="28"/>
        </w:rPr>
        <w:t>Поняття</w:t>
      </w:r>
      <w:proofErr w:type="spellEnd"/>
      <w:r w:rsidRPr="005D7AD1">
        <w:rPr>
          <w:rFonts w:cs="Times New Roman"/>
          <w:szCs w:val="28"/>
        </w:rPr>
        <w:t xml:space="preserve"> </w:t>
      </w:r>
      <w:proofErr w:type="spellStart"/>
      <w:r w:rsidRPr="005D7AD1">
        <w:rPr>
          <w:rFonts w:cs="Times New Roman"/>
          <w:szCs w:val="28"/>
        </w:rPr>
        <w:t>загальної</w:t>
      </w:r>
      <w:proofErr w:type="spellEnd"/>
      <w:r w:rsidRPr="005D7AD1">
        <w:rPr>
          <w:rFonts w:cs="Times New Roman"/>
          <w:szCs w:val="28"/>
        </w:rPr>
        <w:t xml:space="preserve"> </w:t>
      </w:r>
      <w:proofErr w:type="spellStart"/>
      <w:r w:rsidRPr="005D7AD1">
        <w:rPr>
          <w:rFonts w:cs="Times New Roman"/>
          <w:szCs w:val="28"/>
        </w:rPr>
        <w:t>концепції</w:t>
      </w:r>
      <w:proofErr w:type="spellEnd"/>
      <w:r w:rsidRPr="005D7AD1">
        <w:rPr>
          <w:rFonts w:cs="Times New Roman"/>
          <w:szCs w:val="28"/>
        </w:rPr>
        <w:t xml:space="preserve"> </w:t>
      </w:r>
      <w:proofErr w:type="spellStart"/>
      <w:r w:rsidRPr="005D7AD1">
        <w:rPr>
          <w:rFonts w:cs="Times New Roman"/>
          <w:szCs w:val="28"/>
        </w:rPr>
        <w:t>сталого</w:t>
      </w:r>
      <w:proofErr w:type="spellEnd"/>
      <w:r w:rsidRPr="005D7AD1">
        <w:rPr>
          <w:rFonts w:cs="Times New Roman"/>
          <w:szCs w:val="28"/>
        </w:rPr>
        <w:t xml:space="preserve"> </w:t>
      </w:r>
      <w:proofErr w:type="spellStart"/>
      <w:r w:rsidRPr="005D7AD1">
        <w:rPr>
          <w:rFonts w:cs="Times New Roman"/>
          <w:szCs w:val="28"/>
        </w:rPr>
        <w:t>розвитку</w:t>
      </w:r>
      <w:proofErr w:type="spellEnd"/>
      <w:r>
        <w:rPr>
          <w:rFonts w:cs="Times New Roman"/>
          <w:szCs w:val="28"/>
        </w:rPr>
        <w:t>………………………</w:t>
      </w:r>
      <w:r>
        <w:rPr>
          <w:rFonts w:cs="Times New Roman"/>
          <w:szCs w:val="28"/>
          <w:lang w:val="uk-UA"/>
        </w:rPr>
        <w:t>..30</w:t>
      </w:r>
    </w:p>
    <w:p w14:paraId="018D6727" w14:textId="77777777" w:rsidR="00DB0D51" w:rsidRPr="005D7AD1" w:rsidRDefault="00DB0D51" w:rsidP="00DB0D51">
      <w:pPr>
        <w:pStyle w:val="a4"/>
        <w:numPr>
          <w:ilvl w:val="1"/>
          <w:numId w:val="9"/>
        </w:numPr>
        <w:shd w:val="clear" w:color="auto" w:fill="FFFFFF"/>
        <w:spacing w:before="0" w:beforeAutospacing="0" w:after="0" w:afterAutospacing="0" w:line="360" w:lineRule="auto"/>
        <w:ind w:left="0" w:firstLine="0"/>
        <w:jc w:val="both"/>
        <w:rPr>
          <w:sz w:val="28"/>
          <w:szCs w:val="28"/>
          <w:shd w:val="clear" w:color="auto" w:fill="FFFFFF"/>
          <w:lang w:val="uk-UA"/>
        </w:rPr>
      </w:pPr>
      <w:r w:rsidRPr="005D7AD1">
        <w:rPr>
          <w:sz w:val="28"/>
          <w:szCs w:val="28"/>
          <w:shd w:val="clear" w:color="auto" w:fill="FFFFFF"/>
          <w:lang w:val="uk-UA"/>
        </w:rPr>
        <w:t>Вплив автомобілебудівної галузі на забруднення навколишнього середовища</w:t>
      </w:r>
      <w:r>
        <w:rPr>
          <w:sz w:val="28"/>
          <w:szCs w:val="28"/>
          <w:shd w:val="clear" w:color="auto" w:fill="FFFFFF"/>
          <w:lang w:val="uk-UA"/>
        </w:rPr>
        <w:t>…………………………………………………………………….…35</w:t>
      </w:r>
    </w:p>
    <w:p w14:paraId="28BB05DB" w14:textId="77777777" w:rsidR="00DB0D51" w:rsidRPr="00D0324B" w:rsidRDefault="00DB0D51" w:rsidP="00DB0D51">
      <w:pPr>
        <w:pStyle w:val="a4"/>
        <w:numPr>
          <w:ilvl w:val="1"/>
          <w:numId w:val="9"/>
        </w:numPr>
        <w:shd w:val="clear" w:color="auto" w:fill="FFFFFF"/>
        <w:spacing w:before="0" w:beforeAutospacing="0" w:after="0" w:afterAutospacing="0" w:line="360" w:lineRule="auto"/>
        <w:ind w:left="0" w:firstLine="0"/>
        <w:jc w:val="both"/>
        <w:rPr>
          <w:sz w:val="28"/>
          <w:szCs w:val="28"/>
          <w:shd w:val="clear" w:color="auto" w:fill="FFFFFF"/>
          <w:lang w:val="uk-UA"/>
        </w:rPr>
      </w:pPr>
      <w:r w:rsidRPr="005D7AD1">
        <w:rPr>
          <w:sz w:val="28"/>
          <w:szCs w:val="28"/>
          <w:shd w:val="clear" w:color="auto" w:fill="FFFFFF"/>
          <w:lang w:val="uk-UA"/>
        </w:rPr>
        <w:t>Різні види альтернативної енергетики в автомобілебудуванні</w:t>
      </w:r>
      <w:r>
        <w:rPr>
          <w:sz w:val="28"/>
          <w:szCs w:val="28"/>
          <w:shd w:val="clear" w:color="auto" w:fill="FFFFFF"/>
          <w:lang w:val="uk-UA"/>
        </w:rPr>
        <w:t>………..40</w:t>
      </w:r>
    </w:p>
    <w:p w14:paraId="29DC6F5D" w14:textId="77777777" w:rsidR="00DB0D51" w:rsidRPr="00D0324B" w:rsidRDefault="00DB0D51" w:rsidP="00DB0D51">
      <w:pPr>
        <w:pStyle w:val="a4"/>
        <w:shd w:val="clear" w:color="auto" w:fill="FFFFFF"/>
        <w:spacing w:before="0" w:beforeAutospacing="0" w:after="0" w:afterAutospacing="0" w:line="360" w:lineRule="auto"/>
        <w:jc w:val="both"/>
        <w:rPr>
          <w:sz w:val="28"/>
          <w:szCs w:val="28"/>
          <w:shd w:val="clear" w:color="auto" w:fill="FFFFFF"/>
          <w:lang w:val="uk-UA"/>
        </w:rPr>
      </w:pPr>
      <w:r>
        <w:rPr>
          <w:sz w:val="28"/>
          <w:szCs w:val="28"/>
          <w:shd w:val="clear" w:color="auto" w:fill="FFFFFF"/>
          <w:lang w:val="uk-UA"/>
        </w:rPr>
        <w:t>Висновок до розділу 1………………………………………………………….45</w:t>
      </w:r>
    </w:p>
    <w:p w14:paraId="08A908BC" w14:textId="77777777" w:rsidR="00DB0D51" w:rsidRPr="005D7AD1" w:rsidRDefault="00DB0D51" w:rsidP="00DB0D51">
      <w:pPr>
        <w:pStyle w:val="a4"/>
        <w:shd w:val="clear" w:color="auto" w:fill="FFFFFF"/>
        <w:spacing w:before="0" w:beforeAutospacing="0" w:after="0" w:afterAutospacing="0" w:line="360" w:lineRule="auto"/>
        <w:jc w:val="both"/>
        <w:rPr>
          <w:sz w:val="28"/>
          <w:szCs w:val="28"/>
          <w:shd w:val="clear" w:color="auto" w:fill="FFFFFF"/>
          <w:lang w:val="uk-UA"/>
        </w:rPr>
      </w:pPr>
      <w:r w:rsidRPr="005D7AD1">
        <w:rPr>
          <w:sz w:val="28"/>
          <w:szCs w:val="28"/>
          <w:shd w:val="clear" w:color="auto" w:fill="FFFFFF"/>
          <w:lang w:val="uk-UA"/>
        </w:rPr>
        <w:t>РОЗДІЛ 2 АНАЛІЗ ВПРОВАДЖЕННЯ КОНЦЕПЦІЇ СТАЛОГО РОЗВИТКУ В СФЕРІ АВТОМОБІЛЕБУДУВАННЯ</w:t>
      </w:r>
      <w:r>
        <w:rPr>
          <w:sz w:val="28"/>
          <w:szCs w:val="28"/>
          <w:shd w:val="clear" w:color="auto" w:fill="FFFFFF"/>
          <w:lang w:val="uk-UA"/>
        </w:rPr>
        <w:t>………………………………………46</w:t>
      </w:r>
    </w:p>
    <w:p w14:paraId="57C0CA22" w14:textId="77777777" w:rsidR="00DB0D51" w:rsidRPr="00997A8E" w:rsidRDefault="00DB0D51" w:rsidP="00DB0D51">
      <w:pPr>
        <w:tabs>
          <w:tab w:val="left" w:pos="1320"/>
        </w:tabs>
        <w:spacing w:after="0" w:line="360" w:lineRule="auto"/>
        <w:jc w:val="both"/>
        <w:rPr>
          <w:rFonts w:cs="Times New Roman"/>
          <w:color w:val="000000"/>
          <w:szCs w:val="28"/>
          <w:shd w:val="clear" w:color="auto" w:fill="FFFFFF"/>
          <w:lang w:val="uk-UA"/>
        </w:rPr>
      </w:pPr>
      <w:r w:rsidRPr="00997A8E">
        <w:rPr>
          <w:rFonts w:cs="Times New Roman"/>
          <w:color w:val="000000"/>
          <w:szCs w:val="28"/>
          <w:shd w:val="clear" w:color="auto" w:fill="FFFFFF"/>
        </w:rPr>
        <w:t>2.1</w:t>
      </w:r>
      <w:r w:rsidRPr="00997A8E">
        <w:rPr>
          <w:rFonts w:cs="Times New Roman"/>
          <w:color w:val="000000"/>
          <w:szCs w:val="28"/>
          <w:shd w:val="clear" w:color="auto" w:fill="FFFFFF"/>
          <w:lang w:val="uk-UA"/>
        </w:rPr>
        <w:t xml:space="preserve"> Аналіз загрози шкідливих викидів автомобільного транспорту</w:t>
      </w:r>
      <w:r>
        <w:rPr>
          <w:rFonts w:cs="Times New Roman"/>
          <w:color w:val="000000"/>
          <w:szCs w:val="28"/>
          <w:shd w:val="clear" w:color="auto" w:fill="FFFFFF"/>
          <w:lang w:val="uk-UA"/>
        </w:rPr>
        <w:t>……….46</w:t>
      </w:r>
    </w:p>
    <w:p w14:paraId="1A175488" w14:textId="77777777" w:rsidR="00DB0D51" w:rsidRPr="00F32AB0" w:rsidRDefault="00DB0D51" w:rsidP="00DB0D51">
      <w:pPr>
        <w:pStyle w:val="a4"/>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lang w:val="uk-UA"/>
        </w:rPr>
        <w:t>2.</w:t>
      </w:r>
      <w:r w:rsidRPr="005E41C0">
        <w:rPr>
          <w:color w:val="000000"/>
          <w:sz w:val="28"/>
          <w:szCs w:val="28"/>
          <w:shd w:val="clear" w:color="auto" w:fill="FFFFFF"/>
        </w:rPr>
        <w:t>2</w:t>
      </w:r>
      <w:r w:rsidRPr="00FC0E21">
        <w:rPr>
          <w:color w:val="000000"/>
          <w:sz w:val="28"/>
          <w:szCs w:val="28"/>
          <w:shd w:val="clear" w:color="auto" w:fill="FFFFFF"/>
          <w:lang w:val="uk-UA"/>
        </w:rPr>
        <w:t xml:space="preserve"> Порівняння екологічності бензинових та електричних автомобілів</w:t>
      </w:r>
      <w:r>
        <w:rPr>
          <w:color w:val="000000"/>
          <w:sz w:val="28"/>
          <w:szCs w:val="28"/>
          <w:shd w:val="clear" w:color="auto" w:fill="FFFFFF"/>
          <w:lang w:val="uk-UA"/>
        </w:rPr>
        <w:t>……………………………………………………………………...52</w:t>
      </w:r>
    </w:p>
    <w:p w14:paraId="0C129CDB" w14:textId="77777777" w:rsidR="00DB0D51" w:rsidRDefault="00DB0D51" w:rsidP="00DB0D51">
      <w:pPr>
        <w:spacing w:after="0" w:line="360" w:lineRule="auto"/>
        <w:jc w:val="both"/>
        <w:rPr>
          <w:rFonts w:cs="Times New Roman"/>
          <w:szCs w:val="28"/>
          <w:lang w:val="uk-UA"/>
        </w:rPr>
      </w:pPr>
      <w:r w:rsidRPr="000468CA">
        <w:rPr>
          <w:rFonts w:cs="Times New Roman"/>
          <w:szCs w:val="28"/>
          <w:lang w:val="uk-UA"/>
        </w:rPr>
        <w:t xml:space="preserve">2.3 </w:t>
      </w:r>
      <w:r>
        <w:rPr>
          <w:rFonts w:cs="Times New Roman"/>
          <w:szCs w:val="28"/>
          <w:lang w:val="uk-UA"/>
        </w:rPr>
        <w:t>Процес інтеграції електромобілів з відновлюваними джерелами енергії…………………………………………………………………………….57</w:t>
      </w:r>
    </w:p>
    <w:p w14:paraId="411840EB" w14:textId="77777777" w:rsidR="00DB0D51" w:rsidRPr="000468CA" w:rsidRDefault="00DB0D51" w:rsidP="00DB0D51">
      <w:pPr>
        <w:spacing w:after="0" w:line="360" w:lineRule="auto"/>
        <w:jc w:val="both"/>
        <w:rPr>
          <w:rFonts w:cs="Times New Roman"/>
          <w:szCs w:val="28"/>
          <w:lang w:val="uk-UA"/>
        </w:rPr>
      </w:pPr>
      <w:r>
        <w:rPr>
          <w:rFonts w:cs="Times New Roman"/>
          <w:szCs w:val="28"/>
          <w:lang w:val="uk-UA"/>
        </w:rPr>
        <w:t>Висновок до роз</w:t>
      </w:r>
      <w:r w:rsidR="00D578E0">
        <w:rPr>
          <w:rFonts w:cs="Times New Roman"/>
          <w:szCs w:val="28"/>
          <w:lang w:val="uk-UA"/>
        </w:rPr>
        <w:t>ділу 2………………………………………………………..…</w:t>
      </w:r>
      <w:r>
        <w:rPr>
          <w:rFonts w:cs="Times New Roman"/>
          <w:szCs w:val="28"/>
          <w:lang w:val="uk-UA"/>
        </w:rPr>
        <w:t>69</w:t>
      </w:r>
    </w:p>
    <w:p w14:paraId="5A7F5C86" w14:textId="77777777" w:rsidR="00DB0D51" w:rsidRPr="00C84211" w:rsidRDefault="00DB0D51" w:rsidP="00DB0D51">
      <w:pPr>
        <w:pStyle w:val="a4"/>
        <w:shd w:val="clear" w:color="auto" w:fill="FFFFFF"/>
        <w:tabs>
          <w:tab w:val="left" w:pos="2685"/>
        </w:tabs>
        <w:spacing w:before="0" w:beforeAutospacing="0" w:after="0" w:afterAutospacing="0" w:line="360" w:lineRule="auto"/>
        <w:jc w:val="both"/>
        <w:rPr>
          <w:sz w:val="28"/>
          <w:szCs w:val="28"/>
          <w:shd w:val="clear" w:color="auto" w:fill="FFFFFF"/>
        </w:rPr>
      </w:pPr>
      <w:r w:rsidRPr="005D7AD1">
        <w:rPr>
          <w:sz w:val="28"/>
          <w:szCs w:val="28"/>
          <w:shd w:val="clear" w:color="auto" w:fill="FFFFFF"/>
          <w:lang w:val="uk-UA"/>
        </w:rPr>
        <w:t>РОЗДІЛ 3 ПЕРСПЕКТИВИ РОЗВИТКУ КОНЦЕПЦІЇ СТАЛОГО РОЗВИТКУ В СФЕРІ АВТОМОБІЛЕБУДУВАННЯ</w:t>
      </w:r>
      <w:r w:rsidR="00D578E0">
        <w:rPr>
          <w:sz w:val="28"/>
          <w:szCs w:val="28"/>
          <w:shd w:val="clear" w:color="auto" w:fill="FFFFFF"/>
          <w:lang w:val="uk-UA"/>
        </w:rPr>
        <w:t>………………………………………</w:t>
      </w:r>
      <w:r>
        <w:rPr>
          <w:sz w:val="28"/>
          <w:szCs w:val="28"/>
          <w:shd w:val="clear" w:color="auto" w:fill="FFFFFF"/>
          <w:lang w:val="uk-UA"/>
        </w:rPr>
        <w:t>70</w:t>
      </w:r>
    </w:p>
    <w:p w14:paraId="630D62C2" w14:textId="77777777" w:rsidR="00DB0D51" w:rsidRPr="00E321D9" w:rsidRDefault="00DB0D51" w:rsidP="00DB0D51">
      <w:pPr>
        <w:spacing w:after="0" w:line="360" w:lineRule="auto"/>
        <w:jc w:val="both"/>
        <w:rPr>
          <w:rFonts w:cs="Times New Roman"/>
          <w:szCs w:val="28"/>
          <w:lang w:val="uk-UA"/>
        </w:rPr>
      </w:pPr>
      <w:r>
        <w:rPr>
          <w:rFonts w:cs="Times New Roman"/>
          <w:szCs w:val="28"/>
          <w:lang w:val="uk-UA"/>
        </w:rPr>
        <w:t>3.1 Прогнози стратегії сталого розвитку застосування електромобілів у країнах США, Європи та Азії</w:t>
      </w:r>
      <w:r w:rsidRPr="00357A12">
        <w:rPr>
          <w:rFonts w:cs="Times New Roman"/>
          <w:szCs w:val="28"/>
          <w:lang w:val="uk-UA"/>
        </w:rPr>
        <w:t xml:space="preserve"> </w:t>
      </w:r>
      <w:r>
        <w:rPr>
          <w:rFonts w:cs="Times New Roman"/>
          <w:szCs w:val="28"/>
          <w:lang w:val="uk-UA"/>
        </w:rPr>
        <w:t>………………………………………..</w:t>
      </w:r>
      <w:r w:rsidR="00D578E0">
        <w:rPr>
          <w:rFonts w:cs="Times New Roman"/>
          <w:szCs w:val="28"/>
        </w:rPr>
        <w:t>………</w:t>
      </w:r>
      <w:r w:rsidR="00D578E0">
        <w:rPr>
          <w:rFonts w:cs="Times New Roman"/>
          <w:szCs w:val="28"/>
          <w:lang w:val="uk-UA"/>
        </w:rPr>
        <w:t>.</w:t>
      </w:r>
      <w:r>
        <w:rPr>
          <w:rFonts w:cs="Times New Roman"/>
          <w:szCs w:val="28"/>
          <w:lang w:val="uk-UA"/>
        </w:rPr>
        <w:t>70</w:t>
      </w:r>
    </w:p>
    <w:p w14:paraId="1392A3C4" w14:textId="77777777" w:rsidR="00DB0D51" w:rsidRPr="00957879" w:rsidRDefault="00DB0D51" w:rsidP="00DB0D51">
      <w:pPr>
        <w:spacing w:after="0" w:line="360" w:lineRule="auto"/>
        <w:jc w:val="both"/>
        <w:rPr>
          <w:rFonts w:cs="Times New Roman"/>
          <w:szCs w:val="28"/>
        </w:rPr>
      </w:pPr>
      <w:r>
        <w:rPr>
          <w:rFonts w:cs="Times New Roman"/>
          <w:szCs w:val="28"/>
          <w:lang w:val="uk-UA"/>
        </w:rPr>
        <w:t xml:space="preserve">3.2 Вплив скорочення кількості </w:t>
      </w:r>
      <w:proofErr w:type="spellStart"/>
      <w:r>
        <w:rPr>
          <w:rFonts w:cs="Times New Roman"/>
          <w:szCs w:val="28"/>
          <w:lang w:val="uk-UA"/>
        </w:rPr>
        <w:t>мікрочипів</w:t>
      </w:r>
      <w:proofErr w:type="spellEnd"/>
      <w:r>
        <w:rPr>
          <w:rFonts w:cs="Times New Roman"/>
          <w:szCs w:val="28"/>
          <w:lang w:val="uk-UA"/>
        </w:rPr>
        <w:t xml:space="preserve"> в автомобільній галузі…</w:t>
      </w:r>
      <w:r w:rsidR="00D578E0">
        <w:rPr>
          <w:rFonts w:cs="Times New Roman"/>
          <w:szCs w:val="28"/>
          <w:lang w:val="uk-UA"/>
        </w:rPr>
        <w:t>………………………………………………………………………….</w:t>
      </w:r>
      <w:r>
        <w:rPr>
          <w:rFonts w:cs="Times New Roman"/>
          <w:szCs w:val="28"/>
          <w:lang w:val="uk-UA"/>
        </w:rPr>
        <w:t>80</w:t>
      </w:r>
    </w:p>
    <w:p w14:paraId="7BA15045" w14:textId="77777777" w:rsidR="00DB0D51" w:rsidRPr="00EE6D33" w:rsidRDefault="00DB0D51" w:rsidP="00DB0D51">
      <w:pPr>
        <w:pStyle w:val="a4"/>
        <w:shd w:val="clear" w:color="auto" w:fill="FFFFFF"/>
        <w:spacing w:before="0" w:beforeAutospacing="0" w:after="0" w:afterAutospacing="0" w:line="360" w:lineRule="auto"/>
        <w:jc w:val="both"/>
        <w:rPr>
          <w:color w:val="000000"/>
          <w:sz w:val="28"/>
          <w:szCs w:val="28"/>
          <w:shd w:val="clear" w:color="auto" w:fill="FFFFFF"/>
          <w:lang w:val="uk-UA"/>
        </w:rPr>
      </w:pPr>
      <w:r>
        <w:rPr>
          <w:sz w:val="28"/>
          <w:szCs w:val="28"/>
          <w:lang w:val="uk-UA"/>
        </w:rPr>
        <w:t>3.</w:t>
      </w:r>
      <w:r w:rsidRPr="00741D45">
        <w:rPr>
          <w:sz w:val="28"/>
          <w:szCs w:val="28"/>
        </w:rPr>
        <w:t>3</w:t>
      </w:r>
      <w:r>
        <w:rPr>
          <w:sz w:val="28"/>
          <w:szCs w:val="28"/>
          <w:lang w:val="uk-UA"/>
        </w:rPr>
        <w:t xml:space="preserve"> </w:t>
      </w:r>
      <w:r>
        <w:rPr>
          <w:color w:val="000000"/>
          <w:sz w:val="28"/>
          <w:szCs w:val="28"/>
          <w:shd w:val="clear" w:color="auto" w:fill="FFFFFF"/>
          <w:lang w:val="uk-UA"/>
        </w:rPr>
        <w:t>Перспективи</w:t>
      </w:r>
      <w:r w:rsidRPr="00FC0E21">
        <w:rPr>
          <w:color w:val="000000"/>
          <w:sz w:val="28"/>
          <w:szCs w:val="28"/>
          <w:shd w:val="clear" w:color="auto" w:fill="FFFFFF"/>
          <w:lang w:val="uk-UA"/>
        </w:rPr>
        <w:t xml:space="preserve"> застосування </w:t>
      </w:r>
      <w:r>
        <w:rPr>
          <w:color w:val="000000"/>
          <w:sz w:val="28"/>
          <w:szCs w:val="28"/>
          <w:shd w:val="clear" w:color="auto" w:fill="FFFFFF"/>
          <w:lang w:val="uk-UA"/>
        </w:rPr>
        <w:t xml:space="preserve">екологічних матеріалів в </w:t>
      </w:r>
      <w:proofErr w:type="spellStart"/>
      <w:r>
        <w:rPr>
          <w:color w:val="000000"/>
          <w:sz w:val="28"/>
          <w:szCs w:val="28"/>
          <w:shd w:val="clear" w:color="auto" w:fill="FFFFFF"/>
          <w:lang w:val="uk-UA"/>
        </w:rPr>
        <w:t>інтер</w:t>
      </w:r>
      <w:proofErr w:type="spellEnd"/>
      <w:r w:rsidRPr="00FD7364">
        <w:rPr>
          <w:color w:val="000000"/>
          <w:sz w:val="28"/>
          <w:szCs w:val="28"/>
          <w:shd w:val="clear" w:color="auto" w:fill="FFFFFF"/>
        </w:rPr>
        <w:t>’</w:t>
      </w:r>
      <w:proofErr w:type="spellStart"/>
      <w:r>
        <w:rPr>
          <w:color w:val="000000"/>
          <w:sz w:val="28"/>
          <w:szCs w:val="28"/>
          <w:shd w:val="clear" w:color="auto" w:fill="FFFFFF"/>
          <w:lang w:val="uk-UA"/>
        </w:rPr>
        <w:t>єрі</w:t>
      </w:r>
      <w:proofErr w:type="spellEnd"/>
      <w:r>
        <w:rPr>
          <w:color w:val="000000"/>
          <w:sz w:val="28"/>
          <w:szCs w:val="28"/>
          <w:shd w:val="clear" w:color="auto" w:fill="FFFFFF"/>
          <w:lang w:val="uk-UA"/>
        </w:rPr>
        <w:t xml:space="preserve"> автомобіля</w:t>
      </w:r>
      <w:r>
        <w:rPr>
          <w:color w:val="000000"/>
          <w:sz w:val="28"/>
          <w:szCs w:val="28"/>
          <w:shd w:val="clear" w:color="auto" w:fill="FFFFFF"/>
        </w:rPr>
        <w:t>…</w:t>
      </w:r>
      <w:r w:rsidR="00D578E0">
        <w:rPr>
          <w:color w:val="000000"/>
          <w:sz w:val="28"/>
          <w:szCs w:val="28"/>
          <w:shd w:val="clear" w:color="auto" w:fill="FFFFFF"/>
          <w:lang w:val="uk-UA"/>
        </w:rPr>
        <w:t>……………………………………………………………………</w:t>
      </w:r>
      <w:r>
        <w:rPr>
          <w:color w:val="000000"/>
          <w:sz w:val="28"/>
          <w:szCs w:val="28"/>
          <w:shd w:val="clear" w:color="auto" w:fill="FFFFFF"/>
          <w:lang w:val="uk-UA"/>
        </w:rPr>
        <w:t>90</w:t>
      </w:r>
    </w:p>
    <w:p w14:paraId="76915E80" w14:textId="77777777" w:rsidR="00DB0D51" w:rsidRPr="000468CA" w:rsidRDefault="00DB0D51" w:rsidP="00DB0D51">
      <w:pPr>
        <w:spacing w:after="0" w:line="360" w:lineRule="auto"/>
        <w:jc w:val="both"/>
        <w:rPr>
          <w:rFonts w:cs="Times New Roman"/>
          <w:szCs w:val="28"/>
          <w:lang w:val="uk-UA"/>
        </w:rPr>
      </w:pPr>
      <w:r>
        <w:rPr>
          <w:rFonts w:cs="Times New Roman"/>
          <w:szCs w:val="28"/>
          <w:lang w:val="uk-UA"/>
        </w:rPr>
        <w:t>Висновок до розділу 3………………………………………</w:t>
      </w:r>
      <w:r w:rsidR="00D578E0">
        <w:rPr>
          <w:rFonts w:cs="Times New Roman"/>
          <w:szCs w:val="28"/>
          <w:lang w:val="uk-UA"/>
        </w:rPr>
        <w:t>…………………</w:t>
      </w:r>
      <w:r>
        <w:rPr>
          <w:rFonts w:cs="Times New Roman"/>
          <w:szCs w:val="28"/>
          <w:lang w:val="uk-UA"/>
        </w:rPr>
        <w:t>96</w:t>
      </w:r>
    </w:p>
    <w:p w14:paraId="41E34305" w14:textId="77777777" w:rsidR="00DB0D51" w:rsidRDefault="00DB0D51" w:rsidP="00DB0D51">
      <w:pPr>
        <w:pStyle w:val="a4"/>
        <w:shd w:val="clear" w:color="auto" w:fill="FFFFFF"/>
        <w:spacing w:before="0" w:beforeAutospacing="0" w:after="0" w:afterAutospacing="0" w:line="360" w:lineRule="auto"/>
        <w:rPr>
          <w:sz w:val="28"/>
          <w:szCs w:val="28"/>
          <w:shd w:val="clear" w:color="auto" w:fill="FFFFFF"/>
          <w:lang w:val="uk-UA"/>
        </w:rPr>
      </w:pPr>
      <w:r>
        <w:rPr>
          <w:sz w:val="28"/>
          <w:szCs w:val="28"/>
          <w:shd w:val="clear" w:color="auto" w:fill="FFFFFF"/>
          <w:lang w:val="uk-UA"/>
        </w:rPr>
        <w:lastRenderedPageBreak/>
        <w:t>ВИСН</w:t>
      </w:r>
      <w:r w:rsidR="00D578E0">
        <w:rPr>
          <w:sz w:val="28"/>
          <w:szCs w:val="28"/>
          <w:shd w:val="clear" w:color="auto" w:fill="FFFFFF"/>
          <w:lang w:val="uk-UA"/>
        </w:rPr>
        <w:t>ОВКИ……………………………………………………………….……..</w:t>
      </w:r>
      <w:r>
        <w:rPr>
          <w:sz w:val="28"/>
          <w:szCs w:val="28"/>
          <w:shd w:val="clear" w:color="auto" w:fill="FFFFFF"/>
          <w:lang w:val="uk-UA"/>
        </w:rPr>
        <w:t>97</w:t>
      </w:r>
    </w:p>
    <w:p w14:paraId="468EEDA9" w14:textId="77777777" w:rsidR="00DB0D51" w:rsidRPr="005D7AD1" w:rsidRDefault="00DB0D51" w:rsidP="00DB0D51">
      <w:pPr>
        <w:pStyle w:val="a4"/>
        <w:shd w:val="clear" w:color="auto" w:fill="FFFFFF"/>
        <w:spacing w:before="0" w:beforeAutospacing="0" w:after="0" w:afterAutospacing="0" w:line="360" w:lineRule="auto"/>
        <w:rPr>
          <w:sz w:val="28"/>
          <w:szCs w:val="28"/>
          <w:shd w:val="clear" w:color="auto" w:fill="FFFFFF"/>
          <w:lang w:val="uk-UA"/>
        </w:rPr>
      </w:pPr>
      <w:r>
        <w:rPr>
          <w:sz w:val="28"/>
          <w:szCs w:val="28"/>
          <w:shd w:val="clear" w:color="auto" w:fill="FFFFFF"/>
          <w:lang w:val="uk-UA"/>
        </w:rPr>
        <w:t>СПИСОК ВИКОР</w:t>
      </w:r>
      <w:r w:rsidR="00D578E0">
        <w:rPr>
          <w:sz w:val="28"/>
          <w:szCs w:val="28"/>
          <w:shd w:val="clear" w:color="auto" w:fill="FFFFFF"/>
          <w:lang w:val="uk-UA"/>
        </w:rPr>
        <w:t>ИСТАНИХ ДЖЕРЕЛ……………………………………...</w:t>
      </w:r>
      <w:r>
        <w:rPr>
          <w:sz w:val="28"/>
          <w:szCs w:val="28"/>
          <w:shd w:val="clear" w:color="auto" w:fill="FFFFFF"/>
          <w:lang w:val="uk-UA"/>
        </w:rPr>
        <w:t>100</w:t>
      </w:r>
    </w:p>
    <w:p w14:paraId="744033E0" w14:textId="77777777" w:rsidR="00DB0D51" w:rsidRDefault="00DB0D51" w:rsidP="00340DC7">
      <w:pPr>
        <w:spacing w:after="0" w:line="360" w:lineRule="auto"/>
        <w:jc w:val="center"/>
        <w:rPr>
          <w:rFonts w:cs="Times New Roman"/>
          <w:szCs w:val="28"/>
          <w:lang w:val="uk-UA"/>
        </w:rPr>
      </w:pPr>
    </w:p>
    <w:p w14:paraId="5E12FD27" w14:textId="77777777" w:rsidR="00DB0D51" w:rsidRDefault="00DB0D51" w:rsidP="00340DC7">
      <w:pPr>
        <w:spacing w:after="0" w:line="360" w:lineRule="auto"/>
        <w:jc w:val="center"/>
        <w:rPr>
          <w:rFonts w:cs="Times New Roman"/>
          <w:szCs w:val="28"/>
          <w:lang w:val="uk-UA"/>
        </w:rPr>
      </w:pPr>
    </w:p>
    <w:p w14:paraId="1986A6D9" w14:textId="77777777" w:rsidR="00DB0D51" w:rsidRDefault="00DB0D51" w:rsidP="00340DC7">
      <w:pPr>
        <w:spacing w:after="0" w:line="360" w:lineRule="auto"/>
        <w:jc w:val="center"/>
        <w:rPr>
          <w:rFonts w:cs="Times New Roman"/>
          <w:szCs w:val="28"/>
          <w:lang w:val="uk-UA"/>
        </w:rPr>
      </w:pPr>
    </w:p>
    <w:p w14:paraId="5DBB98F7" w14:textId="77777777" w:rsidR="00DB0D51" w:rsidRDefault="00DB0D51" w:rsidP="00340DC7">
      <w:pPr>
        <w:spacing w:after="0" w:line="360" w:lineRule="auto"/>
        <w:jc w:val="center"/>
        <w:rPr>
          <w:rFonts w:cs="Times New Roman"/>
          <w:szCs w:val="28"/>
          <w:lang w:val="uk-UA"/>
        </w:rPr>
      </w:pPr>
    </w:p>
    <w:p w14:paraId="00E8162C" w14:textId="77777777" w:rsidR="00DB0D51" w:rsidRDefault="00DB0D51" w:rsidP="00340DC7">
      <w:pPr>
        <w:spacing w:after="0" w:line="360" w:lineRule="auto"/>
        <w:jc w:val="center"/>
        <w:rPr>
          <w:rFonts w:cs="Times New Roman"/>
          <w:szCs w:val="28"/>
          <w:lang w:val="uk-UA"/>
        </w:rPr>
      </w:pPr>
    </w:p>
    <w:p w14:paraId="62A752AD" w14:textId="77777777" w:rsidR="00DB0D51" w:rsidRDefault="00DB0D51" w:rsidP="00340DC7">
      <w:pPr>
        <w:spacing w:after="0" w:line="360" w:lineRule="auto"/>
        <w:jc w:val="center"/>
        <w:rPr>
          <w:rFonts w:cs="Times New Roman"/>
          <w:szCs w:val="28"/>
          <w:lang w:val="uk-UA"/>
        </w:rPr>
      </w:pPr>
    </w:p>
    <w:p w14:paraId="481B95A2" w14:textId="77777777" w:rsidR="00BC433F" w:rsidRDefault="00BC433F" w:rsidP="00340DC7">
      <w:pPr>
        <w:spacing w:after="0" w:line="360" w:lineRule="auto"/>
        <w:jc w:val="center"/>
        <w:rPr>
          <w:rFonts w:cs="Times New Roman"/>
          <w:szCs w:val="28"/>
          <w:lang w:val="uk-UA"/>
        </w:rPr>
      </w:pPr>
    </w:p>
    <w:p w14:paraId="65484489" w14:textId="77777777" w:rsidR="00BC433F" w:rsidRDefault="00BC433F" w:rsidP="00340DC7">
      <w:pPr>
        <w:spacing w:after="0" w:line="360" w:lineRule="auto"/>
        <w:jc w:val="center"/>
        <w:rPr>
          <w:rFonts w:cs="Times New Roman"/>
          <w:szCs w:val="28"/>
          <w:lang w:val="uk-UA"/>
        </w:rPr>
      </w:pPr>
    </w:p>
    <w:p w14:paraId="207A300F" w14:textId="77777777" w:rsidR="00BC433F" w:rsidRDefault="00BC433F" w:rsidP="00340DC7">
      <w:pPr>
        <w:spacing w:after="0" w:line="360" w:lineRule="auto"/>
        <w:jc w:val="center"/>
        <w:rPr>
          <w:rFonts w:cs="Times New Roman"/>
          <w:szCs w:val="28"/>
          <w:lang w:val="uk-UA"/>
        </w:rPr>
      </w:pPr>
    </w:p>
    <w:p w14:paraId="0A9285B2" w14:textId="77777777" w:rsidR="00BC433F" w:rsidRDefault="00BC433F" w:rsidP="00340DC7">
      <w:pPr>
        <w:spacing w:after="0" w:line="360" w:lineRule="auto"/>
        <w:jc w:val="center"/>
        <w:rPr>
          <w:rFonts w:cs="Times New Roman"/>
          <w:szCs w:val="28"/>
          <w:lang w:val="uk-UA"/>
        </w:rPr>
      </w:pPr>
    </w:p>
    <w:p w14:paraId="321FB3C3" w14:textId="77777777" w:rsidR="00BC433F" w:rsidRDefault="00BC433F" w:rsidP="00340DC7">
      <w:pPr>
        <w:spacing w:after="0" w:line="360" w:lineRule="auto"/>
        <w:jc w:val="center"/>
        <w:rPr>
          <w:rFonts w:cs="Times New Roman"/>
          <w:szCs w:val="28"/>
          <w:lang w:val="uk-UA"/>
        </w:rPr>
      </w:pPr>
    </w:p>
    <w:p w14:paraId="05401F3A" w14:textId="77777777" w:rsidR="00BC433F" w:rsidRDefault="00BC433F" w:rsidP="00340DC7">
      <w:pPr>
        <w:spacing w:after="0" w:line="360" w:lineRule="auto"/>
        <w:jc w:val="center"/>
        <w:rPr>
          <w:rFonts w:cs="Times New Roman"/>
          <w:szCs w:val="28"/>
          <w:lang w:val="uk-UA"/>
        </w:rPr>
      </w:pPr>
    </w:p>
    <w:p w14:paraId="07FAB051" w14:textId="77777777" w:rsidR="00BC433F" w:rsidRDefault="00BC433F" w:rsidP="00340DC7">
      <w:pPr>
        <w:spacing w:after="0" w:line="360" w:lineRule="auto"/>
        <w:jc w:val="center"/>
        <w:rPr>
          <w:rFonts w:cs="Times New Roman"/>
          <w:szCs w:val="28"/>
          <w:lang w:val="uk-UA"/>
        </w:rPr>
      </w:pPr>
    </w:p>
    <w:p w14:paraId="374AC867" w14:textId="77777777" w:rsidR="00BC433F" w:rsidRDefault="00BC433F" w:rsidP="00340DC7">
      <w:pPr>
        <w:spacing w:after="0" w:line="360" w:lineRule="auto"/>
        <w:jc w:val="center"/>
        <w:rPr>
          <w:rFonts w:cs="Times New Roman"/>
          <w:szCs w:val="28"/>
          <w:lang w:val="uk-UA"/>
        </w:rPr>
      </w:pPr>
    </w:p>
    <w:p w14:paraId="4AF6DB01" w14:textId="77777777" w:rsidR="00BC433F" w:rsidRDefault="00BC433F" w:rsidP="00340DC7">
      <w:pPr>
        <w:spacing w:after="0" w:line="360" w:lineRule="auto"/>
        <w:jc w:val="center"/>
        <w:rPr>
          <w:rFonts w:cs="Times New Roman"/>
          <w:szCs w:val="28"/>
          <w:lang w:val="uk-UA"/>
        </w:rPr>
      </w:pPr>
    </w:p>
    <w:p w14:paraId="7B3C890E" w14:textId="77777777" w:rsidR="00BC433F" w:rsidRDefault="00BC433F" w:rsidP="00340DC7">
      <w:pPr>
        <w:spacing w:after="0" w:line="360" w:lineRule="auto"/>
        <w:jc w:val="center"/>
        <w:rPr>
          <w:rFonts w:cs="Times New Roman"/>
          <w:szCs w:val="28"/>
          <w:lang w:val="uk-UA"/>
        </w:rPr>
      </w:pPr>
    </w:p>
    <w:p w14:paraId="5C62DA2A" w14:textId="77777777" w:rsidR="00BC433F" w:rsidRDefault="00BC433F" w:rsidP="00340DC7">
      <w:pPr>
        <w:spacing w:after="0" w:line="360" w:lineRule="auto"/>
        <w:jc w:val="center"/>
        <w:rPr>
          <w:rFonts w:cs="Times New Roman"/>
          <w:szCs w:val="28"/>
          <w:lang w:val="uk-UA"/>
        </w:rPr>
      </w:pPr>
    </w:p>
    <w:p w14:paraId="575875AB" w14:textId="77777777" w:rsidR="00BC433F" w:rsidRDefault="00BC433F" w:rsidP="00340DC7">
      <w:pPr>
        <w:spacing w:after="0" w:line="360" w:lineRule="auto"/>
        <w:jc w:val="center"/>
        <w:rPr>
          <w:rFonts w:cs="Times New Roman"/>
          <w:szCs w:val="28"/>
          <w:lang w:val="uk-UA"/>
        </w:rPr>
      </w:pPr>
    </w:p>
    <w:p w14:paraId="77A6F6FC" w14:textId="77777777" w:rsidR="00BC433F" w:rsidRDefault="00BC433F" w:rsidP="00340DC7">
      <w:pPr>
        <w:spacing w:after="0" w:line="360" w:lineRule="auto"/>
        <w:jc w:val="center"/>
        <w:rPr>
          <w:rFonts w:cs="Times New Roman"/>
          <w:szCs w:val="28"/>
          <w:lang w:val="uk-UA"/>
        </w:rPr>
      </w:pPr>
    </w:p>
    <w:p w14:paraId="5B5E27E4" w14:textId="77777777" w:rsidR="00BC433F" w:rsidRDefault="00BC433F" w:rsidP="00340DC7">
      <w:pPr>
        <w:spacing w:after="0" w:line="360" w:lineRule="auto"/>
        <w:jc w:val="center"/>
        <w:rPr>
          <w:rFonts w:cs="Times New Roman"/>
          <w:szCs w:val="28"/>
          <w:lang w:val="uk-UA"/>
        </w:rPr>
      </w:pPr>
    </w:p>
    <w:p w14:paraId="462D49E4" w14:textId="77777777" w:rsidR="00BC433F" w:rsidRDefault="00BC433F" w:rsidP="00340DC7">
      <w:pPr>
        <w:spacing w:after="0" w:line="360" w:lineRule="auto"/>
        <w:jc w:val="center"/>
        <w:rPr>
          <w:rFonts w:cs="Times New Roman"/>
          <w:szCs w:val="28"/>
          <w:lang w:val="uk-UA"/>
        </w:rPr>
      </w:pPr>
    </w:p>
    <w:p w14:paraId="52789787" w14:textId="77777777" w:rsidR="00BC433F" w:rsidRDefault="00BC433F" w:rsidP="00340DC7">
      <w:pPr>
        <w:spacing w:after="0" w:line="360" w:lineRule="auto"/>
        <w:jc w:val="center"/>
        <w:rPr>
          <w:rFonts w:cs="Times New Roman"/>
          <w:szCs w:val="28"/>
          <w:lang w:val="uk-UA"/>
        </w:rPr>
      </w:pPr>
    </w:p>
    <w:p w14:paraId="7759FEDD" w14:textId="77777777" w:rsidR="00BC433F" w:rsidRDefault="00BC433F" w:rsidP="00340DC7">
      <w:pPr>
        <w:spacing w:after="0" w:line="360" w:lineRule="auto"/>
        <w:jc w:val="center"/>
        <w:rPr>
          <w:rFonts w:cs="Times New Roman"/>
          <w:szCs w:val="28"/>
          <w:lang w:val="uk-UA"/>
        </w:rPr>
      </w:pPr>
    </w:p>
    <w:p w14:paraId="529368E8" w14:textId="77777777" w:rsidR="00BC433F" w:rsidRDefault="00BC433F" w:rsidP="00340DC7">
      <w:pPr>
        <w:spacing w:after="0" w:line="360" w:lineRule="auto"/>
        <w:jc w:val="center"/>
        <w:rPr>
          <w:rFonts w:cs="Times New Roman"/>
          <w:szCs w:val="28"/>
          <w:lang w:val="uk-UA"/>
        </w:rPr>
      </w:pPr>
    </w:p>
    <w:p w14:paraId="7C2C7999" w14:textId="77777777" w:rsidR="00BC433F" w:rsidRDefault="00BC433F" w:rsidP="00340DC7">
      <w:pPr>
        <w:spacing w:after="0" w:line="360" w:lineRule="auto"/>
        <w:jc w:val="center"/>
        <w:rPr>
          <w:rFonts w:cs="Times New Roman"/>
          <w:szCs w:val="28"/>
          <w:lang w:val="uk-UA"/>
        </w:rPr>
      </w:pPr>
    </w:p>
    <w:p w14:paraId="5141E34F" w14:textId="77777777" w:rsidR="00BC433F" w:rsidRDefault="00BC433F" w:rsidP="00340DC7">
      <w:pPr>
        <w:spacing w:after="0" w:line="360" w:lineRule="auto"/>
        <w:jc w:val="center"/>
        <w:rPr>
          <w:rFonts w:cs="Times New Roman"/>
          <w:szCs w:val="28"/>
          <w:lang w:val="uk-UA"/>
        </w:rPr>
      </w:pPr>
    </w:p>
    <w:p w14:paraId="67BA29EF" w14:textId="77777777" w:rsidR="00DB0D51" w:rsidRDefault="00DB0D51" w:rsidP="00340DC7">
      <w:pPr>
        <w:spacing w:after="0" w:line="360" w:lineRule="auto"/>
        <w:jc w:val="center"/>
        <w:rPr>
          <w:rFonts w:cs="Times New Roman"/>
          <w:szCs w:val="28"/>
          <w:lang w:val="uk-UA"/>
        </w:rPr>
      </w:pPr>
    </w:p>
    <w:p w14:paraId="6BE7A6AA" w14:textId="77777777" w:rsidR="00340DC7" w:rsidRDefault="00340DC7" w:rsidP="00340DC7">
      <w:pPr>
        <w:spacing w:after="0" w:line="360" w:lineRule="auto"/>
        <w:jc w:val="center"/>
        <w:rPr>
          <w:rFonts w:cs="Times New Roman"/>
          <w:szCs w:val="28"/>
          <w:lang w:val="uk-UA"/>
        </w:rPr>
      </w:pPr>
      <w:r w:rsidRPr="005D7AD1">
        <w:rPr>
          <w:rFonts w:cs="Times New Roman"/>
          <w:szCs w:val="28"/>
          <w:lang w:val="uk-UA"/>
        </w:rPr>
        <w:t>ПЕРЕЛІК УМОВНИХ ПОЗНАЧЕНЬ</w:t>
      </w:r>
    </w:p>
    <w:p w14:paraId="30F1B6BA" w14:textId="77777777" w:rsidR="00340DC7" w:rsidRDefault="00340DC7" w:rsidP="00340DC7">
      <w:pPr>
        <w:spacing w:after="0" w:line="360" w:lineRule="auto"/>
        <w:jc w:val="center"/>
        <w:rPr>
          <w:rFonts w:cs="Times New Roman"/>
          <w:szCs w:val="28"/>
          <w:lang w:val="uk-UA"/>
        </w:rPr>
      </w:pPr>
    </w:p>
    <w:p w14:paraId="43FBD7DC" w14:textId="77777777" w:rsidR="00340DC7" w:rsidRDefault="00340DC7" w:rsidP="00340DC7">
      <w:pPr>
        <w:spacing w:after="0" w:line="360" w:lineRule="auto"/>
        <w:jc w:val="center"/>
        <w:rPr>
          <w:rFonts w:cs="Times New Roman"/>
          <w:szCs w:val="28"/>
          <w:lang w:val="uk-UA"/>
        </w:rPr>
      </w:pPr>
    </w:p>
    <w:p w14:paraId="2F94E80B" w14:textId="77777777" w:rsidR="00340DC7" w:rsidRDefault="00340DC7" w:rsidP="00340DC7">
      <w:pPr>
        <w:spacing w:after="0" w:line="360" w:lineRule="auto"/>
        <w:ind w:firstLine="709"/>
        <w:jc w:val="both"/>
        <w:rPr>
          <w:rFonts w:cs="Times New Roman"/>
          <w:szCs w:val="28"/>
          <w:lang w:val="uk-UA"/>
        </w:rPr>
      </w:pPr>
      <w:r w:rsidRPr="005479AB">
        <w:rPr>
          <w:rFonts w:cs="Times New Roman"/>
          <w:szCs w:val="28"/>
          <w:lang w:val="uk-UA"/>
        </w:rPr>
        <w:t>ВВП</w:t>
      </w:r>
      <w:r>
        <w:rPr>
          <w:rFonts w:cs="Times New Roman"/>
          <w:szCs w:val="28"/>
          <w:lang w:val="uk-UA"/>
        </w:rPr>
        <w:t xml:space="preserve"> – Валовий внутрішній продукт </w:t>
      </w:r>
    </w:p>
    <w:p w14:paraId="7E96AEA8" w14:textId="77777777" w:rsidR="00340DC7" w:rsidRDefault="00340DC7" w:rsidP="00340DC7">
      <w:pPr>
        <w:spacing w:after="0" w:line="360" w:lineRule="auto"/>
        <w:ind w:firstLine="709"/>
        <w:rPr>
          <w:rFonts w:cs="Times New Roman"/>
          <w:szCs w:val="28"/>
          <w:lang w:val="uk-UA"/>
        </w:rPr>
      </w:pPr>
      <w:r w:rsidRPr="005479AB">
        <w:rPr>
          <w:rFonts w:cs="Times New Roman"/>
          <w:szCs w:val="28"/>
          <w:lang w:val="uk-UA"/>
        </w:rPr>
        <w:t>ВДЕ</w:t>
      </w:r>
      <w:r>
        <w:rPr>
          <w:rFonts w:cs="Times New Roman"/>
          <w:szCs w:val="28"/>
          <w:lang w:val="uk-UA"/>
        </w:rPr>
        <w:t xml:space="preserve"> – відновлювана енергетика </w:t>
      </w:r>
    </w:p>
    <w:p w14:paraId="75B759DD" w14:textId="77777777" w:rsidR="00340DC7" w:rsidRPr="005479AB" w:rsidRDefault="00340DC7" w:rsidP="00340DC7">
      <w:pPr>
        <w:spacing w:after="0" w:line="360" w:lineRule="auto"/>
        <w:ind w:firstLine="709"/>
        <w:rPr>
          <w:rFonts w:cs="Times New Roman"/>
          <w:szCs w:val="28"/>
          <w:lang w:val="uk-UA"/>
        </w:rPr>
      </w:pPr>
      <w:r w:rsidRPr="005479AB">
        <w:rPr>
          <w:rFonts w:cs="Times New Roman"/>
          <w:szCs w:val="28"/>
          <w:lang w:val="uk-UA"/>
        </w:rPr>
        <w:t>В</w:t>
      </w:r>
      <w:r>
        <w:rPr>
          <w:rFonts w:cs="Times New Roman"/>
          <w:szCs w:val="28"/>
          <w:lang w:val="uk-UA"/>
        </w:rPr>
        <w:t xml:space="preserve">т – ват </w:t>
      </w:r>
    </w:p>
    <w:p w14:paraId="15FF76CA" w14:textId="77777777" w:rsidR="00340DC7" w:rsidRPr="005479AB" w:rsidRDefault="00340DC7" w:rsidP="00340DC7">
      <w:pPr>
        <w:spacing w:after="0" w:line="360" w:lineRule="auto"/>
        <w:ind w:firstLine="709"/>
        <w:rPr>
          <w:rFonts w:cs="Times New Roman"/>
          <w:szCs w:val="28"/>
          <w:lang w:val="uk-UA"/>
        </w:rPr>
      </w:pPr>
      <w:r w:rsidRPr="005479AB">
        <w:rPr>
          <w:rFonts w:cs="Times New Roman"/>
          <w:szCs w:val="28"/>
          <w:lang w:val="uk-UA"/>
        </w:rPr>
        <w:t>ДВЗ</w:t>
      </w:r>
      <w:r>
        <w:rPr>
          <w:rFonts w:cs="Times New Roman"/>
          <w:szCs w:val="28"/>
          <w:lang w:val="uk-UA"/>
        </w:rPr>
        <w:t xml:space="preserve"> – д</w:t>
      </w:r>
      <w:r w:rsidRPr="003E5853">
        <w:rPr>
          <w:rFonts w:cs="Times New Roman"/>
          <w:szCs w:val="28"/>
          <w:lang w:val="uk-UA"/>
        </w:rPr>
        <w:t>вигун внутрішнього згоряння</w:t>
      </w:r>
      <w:r>
        <w:rPr>
          <w:rFonts w:cs="Times New Roman"/>
          <w:szCs w:val="28"/>
          <w:lang w:val="uk-UA"/>
        </w:rPr>
        <w:t xml:space="preserve"> </w:t>
      </w:r>
    </w:p>
    <w:p w14:paraId="047CCE78" w14:textId="77777777" w:rsidR="00340DC7" w:rsidRPr="005479AB" w:rsidRDefault="00340DC7" w:rsidP="00340DC7">
      <w:pPr>
        <w:spacing w:after="0" w:line="360" w:lineRule="auto"/>
        <w:ind w:firstLine="709"/>
        <w:rPr>
          <w:rFonts w:cs="Times New Roman"/>
          <w:szCs w:val="28"/>
          <w:lang w:val="uk-UA"/>
        </w:rPr>
      </w:pPr>
      <w:r w:rsidRPr="005479AB">
        <w:rPr>
          <w:rFonts w:cs="Times New Roman"/>
          <w:szCs w:val="28"/>
          <w:lang w:val="uk-UA"/>
        </w:rPr>
        <w:t xml:space="preserve">ДГ – </w:t>
      </w:r>
      <w:r>
        <w:rPr>
          <w:rFonts w:cs="Times New Roman"/>
          <w:szCs w:val="28"/>
          <w:lang w:val="uk-UA"/>
        </w:rPr>
        <w:t>д</w:t>
      </w:r>
      <w:r w:rsidRPr="005479AB">
        <w:rPr>
          <w:rFonts w:cs="Times New Roman"/>
          <w:szCs w:val="28"/>
          <w:lang w:val="uk-UA"/>
        </w:rPr>
        <w:t>ифузна генерація</w:t>
      </w:r>
      <w:r>
        <w:rPr>
          <w:rFonts w:cs="Times New Roman"/>
          <w:szCs w:val="28"/>
          <w:lang w:val="uk-UA"/>
        </w:rPr>
        <w:t xml:space="preserve"> </w:t>
      </w:r>
    </w:p>
    <w:p w14:paraId="43099614" w14:textId="77777777" w:rsidR="00340DC7" w:rsidRPr="005479AB" w:rsidRDefault="00340DC7" w:rsidP="00340DC7">
      <w:pPr>
        <w:spacing w:after="0" w:line="360" w:lineRule="auto"/>
        <w:ind w:firstLine="709"/>
        <w:jc w:val="both"/>
        <w:rPr>
          <w:rFonts w:cs="Times New Roman"/>
          <w:szCs w:val="28"/>
          <w:lang w:val="uk-UA"/>
        </w:rPr>
      </w:pPr>
      <w:r w:rsidRPr="005479AB">
        <w:rPr>
          <w:rFonts w:cs="Times New Roman"/>
          <w:szCs w:val="28"/>
          <w:lang w:val="uk-UA"/>
        </w:rPr>
        <w:t>ЄС</w:t>
      </w:r>
      <w:r>
        <w:rPr>
          <w:rFonts w:cs="Times New Roman"/>
          <w:szCs w:val="28"/>
          <w:lang w:val="uk-UA"/>
        </w:rPr>
        <w:t xml:space="preserve"> – Європейський Союз </w:t>
      </w:r>
    </w:p>
    <w:p w14:paraId="61CF57DA" w14:textId="77777777" w:rsidR="00340DC7" w:rsidRPr="005479AB" w:rsidRDefault="00340DC7" w:rsidP="00340DC7">
      <w:pPr>
        <w:spacing w:after="0" w:line="360" w:lineRule="auto"/>
        <w:ind w:firstLine="709"/>
        <w:rPr>
          <w:rFonts w:cs="Times New Roman"/>
          <w:szCs w:val="28"/>
          <w:lang w:val="uk-UA"/>
        </w:rPr>
      </w:pPr>
      <w:r w:rsidRPr="005479AB">
        <w:rPr>
          <w:rFonts w:cs="Times New Roman"/>
          <w:szCs w:val="28"/>
          <w:lang w:val="uk-UA"/>
        </w:rPr>
        <w:t xml:space="preserve">ІКТ – </w:t>
      </w:r>
      <w:r>
        <w:rPr>
          <w:rFonts w:cs="Times New Roman"/>
          <w:szCs w:val="28"/>
          <w:lang w:val="uk-UA"/>
        </w:rPr>
        <w:t>і</w:t>
      </w:r>
      <w:r w:rsidRPr="005479AB">
        <w:rPr>
          <w:rFonts w:cs="Times New Roman"/>
          <w:szCs w:val="28"/>
          <w:lang w:val="uk-UA"/>
        </w:rPr>
        <w:t>нформаційно-комунікаційні технології</w:t>
      </w:r>
      <w:r>
        <w:rPr>
          <w:rFonts w:cs="Times New Roman"/>
          <w:szCs w:val="28"/>
          <w:lang w:val="uk-UA"/>
        </w:rPr>
        <w:t xml:space="preserve"> </w:t>
      </w:r>
    </w:p>
    <w:p w14:paraId="6A6A372F" w14:textId="77777777" w:rsidR="00340DC7" w:rsidRPr="005479AB" w:rsidRDefault="00340DC7" w:rsidP="00340DC7">
      <w:pPr>
        <w:spacing w:after="0" w:line="360" w:lineRule="auto"/>
        <w:ind w:firstLine="709"/>
        <w:rPr>
          <w:rFonts w:cs="Times New Roman"/>
          <w:szCs w:val="28"/>
          <w:lang w:val="uk-UA"/>
        </w:rPr>
      </w:pPr>
      <w:r w:rsidRPr="005479AB">
        <w:rPr>
          <w:rFonts w:cs="Times New Roman"/>
          <w:szCs w:val="28"/>
          <w:lang w:val="uk-UA"/>
        </w:rPr>
        <w:t>кВ</w:t>
      </w:r>
      <w:r>
        <w:rPr>
          <w:rFonts w:cs="Times New Roman"/>
          <w:szCs w:val="28"/>
          <w:lang w:val="uk-UA"/>
        </w:rPr>
        <w:t xml:space="preserve">т – кіловат </w:t>
      </w:r>
    </w:p>
    <w:p w14:paraId="07D402FC" w14:textId="77777777" w:rsidR="00340DC7" w:rsidRDefault="00340DC7" w:rsidP="00340DC7">
      <w:pPr>
        <w:spacing w:after="0" w:line="360" w:lineRule="auto"/>
        <w:ind w:firstLine="709"/>
        <w:rPr>
          <w:rFonts w:cs="Times New Roman"/>
          <w:szCs w:val="28"/>
          <w:lang w:val="uk-UA"/>
        </w:rPr>
      </w:pPr>
      <w:r w:rsidRPr="005479AB">
        <w:rPr>
          <w:lang w:val="uk-UA"/>
        </w:rPr>
        <w:t>млн</w:t>
      </w:r>
      <w:r>
        <w:rPr>
          <w:lang w:val="uk-UA"/>
        </w:rPr>
        <w:t xml:space="preserve"> </w:t>
      </w:r>
      <w:r w:rsidRPr="005479AB">
        <w:rPr>
          <w:lang w:val="uk-UA"/>
        </w:rPr>
        <w:t xml:space="preserve">т. </w:t>
      </w:r>
      <w:r w:rsidRPr="005479AB">
        <w:rPr>
          <w:rFonts w:cs="Times New Roman"/>
          <w:szCs w:val="28"/>
          <w:lang w:val="uk-UA"/>
        </w:rPr>
        <w:t xml:space="preserve">– мільйон </w:t>
      </w:r>
      <w:proofErr w:type="spellStart"/>
      <w:r w:rsidRPr="005479AB">
        <w:rPr>
          <w:rFonts w:cs="Times New Roman"/>
          <w:szCs w:val="28"/>
          <w:lang w:val="uk-UA"/>
        </w:rPr>
        <w:t>тонн</w:t>
      </w:r>
      <w:proofErr w:type="spellEnd"/>
      <w:r>
        <w:rPr>
          <w:rFonts w:cs="Times New Roman"/>
          <w:szCs w:val="28"/>
          <w:lang w:val="uk-UA"/>
        </w:rPr>
        <w:t xml:space="preserve"> </w:t>
      </w:r>
    </w:p>
    <w:p w14:paraId="6B832927" w14:textId="77777777" w:rsidR="00340DC7" w:rsidRPr="00C22D3D" w:rsidRDefault="00340DC7" w:rsidP="00340DC7">
      <w:pPr>
        <w:spacing w:after="0" w:line="360" w:lineRule="auto"/>
        <w:ind w:firstLine="709"/>
        <w:jc w:val="both"/>
        <w:rPr>
          <w:rFonts w:cs="Times New Roman"/>
          <w:szCs w:val="28"/>
          <w:lang w:val="uk-UA"/>
        </w:rPr>
      </w:pPr>
      <w:r w:rsidRPr="005479AB">
        <w:rPr>
          <w:rFonts w:cs="Times New Roman"/>
          <w:szCs w:val="28"/>
          <w:lang w:val="uk-UA"/>
        </w:rPr>
        <w:t>ООН</w:t>
      </w:r>
      <w:r>
        <w:rPr>
          <w:rFonts w:cs="Times New Roman"/>
          <w:szCs w:val="28"/>
          <w:lang w:val="uk-UA"/>
        </w:rPr>
        <w:t xml:space="preserve"> – Організація об</w:t>
      </w:r>
      <w:r w:rsidRPr="00F34555">
        <w:rPr>
          <w:rFonts w:cs="Times New Roman"/>
          <w:szCs w:val="28"/>
          <w:lang w:val="uk-UA"/>
        </w:rPr>
        <w:t>’</w:t>
      </w:r>
      <w:r>
        <w:rPr>
          <w:rFonts w:cs="Times New Roman"/>
          <w:szCs w:val="28"/>
          <w:lang w:val="uk-UA"/>
        </w:rPr>
        <w:t xml:space="preserve">єднаних націй </w:t>
      </w:r>
    </w:p>
    <w:p w14:paraId="21CEB26F" w14:textId="77777777" w:rsidR="00340DC7" w:rsidRDefault="00340DC7" w:rsidP="00340DC7">
      <w:pPr>
        <w:spacing w:after="0" w:line="360" w:lineRule="auto"/>
        <w:ind w:firstLine="709"/>
        <w:jc w:val="both"/>
        <w:rPr>
          <w:rFonts w:cs="Times New Roman"/>
          <w:szCs w:val="28"/>
          <w:lang w:val="uk-UA"/>
        </w:rPr>
      </w:pPr>
      <w:r w:rsidRPr="005479AB">
        <w:rPr>
          <w:rFonts w:cs="Times New Roman"/>
          <w:szCs w:val="28"/>
          <w:lang w:val="uk-UA"/>
        </w:rPr>
        <w:t>СО2</w:t>
      </w:r>
      <w:r>
        <w:rPr>
          <w:rFonts w:cs="Times New Roman"/>
          <w:szCs w:val="28"/>
          <w:lang w:val="uk-UA"/>
        </w:rPr>
        <w:t xml:space="preserve"> – діоксид вуглецю</w:t>
      </w:r>
    </w:p>
    <w:p w14:paraId="11A00A25" w14:textId="77777777" w:rsidR="00340DC7" w:rsidRPr="000B28A4" w:rsidRDefault="00340DC7" w:rsidP="00340DC7">
      <w:pPr>
        <w:spacing w:after="0" w:line="360" w:lineRule="auto"/>
        <w:ind w:firstLine="709"/>
        <w:rPr>
          <w:rFonts w:cs="Times New Roman"/>
          <w:szCs w:val="28"/>
          <w:lang w:val="uk-UA"/>
        </w:rPr>
      </w:pPr>
      <w:r w:rsidRPr="005479AB">
        <w:rPr>
          <w:rFonts w:cs="Times New Roman"/>
          <w:szCs w:val="28"/>
        </w:rPr>
        <w:t>CPU</w:t>
      </w:r>
      <w:r w:rsidRPr="00291699">
        <w:rPr>
          <w:rFonts w:cs="Times New Roman"/>
          <w:szCs w:val="28"/>
          <w:lang w:val="uk-UA"/>
        </w:rPr>
        <w:t xml:space="preserve"> – </w:t>
      </w:r>
      <w:r>
        <w:rPr>
          <w:rFonts w:cs="Times New Roman"/>
          <w:szCs w:val="28"/>
          <w:lang w:val="uk-UA"/>
        </w:rPr>
        <w:t>ц</w:t>
      </w:r>
      <w:r w:rsidRPr="00291699">
        <w:rPr>
          <w:rFonts w:cs="Times New Roman"/>
          <w:szCs w:val="28"/>
          <w:lang w:val="uk-UA"/>
        </w:rPr>
        <w:t>ентральний процесор</w:t>
      </w:r>
      <w:r>
        <w:rPr>
          <w:rFonts w:cs="Times New Roman"/>
          <w:szCs w:val="28"/>
          <w:lang w:val="uk-UA"/>
        </w:rPr>
        <w:t xml:space="preserve"> </w:t>
      </w:r>
    </w:p>
    <w:p w14:paraId="43B1DB4C" w14:textId="77777777" w:rsidR="00340DC7" w:rsidRPr="005479AB" w:rsidRDefault="00340DC7" w:rsidP="00340DC7">
      <w:pPr>
        <w:spacing w:after="0" w:line="360" w:lineRule="auto"/>
        <w:ind w:firstLine="709"/>
        <w:jc w:val="both"/>
        <w:rPr>
          <w:rFonts w:cs="Times New Roman"/>
          <w:szCs w:val="28"/>
          <w:lang w:val="uk-UA"/>
        </w:rPr>
      </w:pPr>
      <w:r w:rsidRPr="005479AB">
        <w:rPr>
          <w:rFonts w:cs="Times New Roman"/>
          <w:szCs w:val="28"/>
          <w:lang w:val="en-US"/>
        </w:rPr>
        <w:t>ETS</w:t>
      </w:r>
      <w:r w:rsidRPr="005479AB">
        <w:rPr>
          <w:rFonts w:cs="Times New Roman"/>
          <w:szCs w:val="28"/>
          <w:lang w:val="uk-UA"/>
        </w:rPr>
        <w:t xml:space="preserve"> – Служба освітніх тестувань</w:t>
      </w:r>
      <w:r>
        <w:rPr>
          <w:rFonts w:cs="Times New Roman"/>
          <w:szCs w:val="28"/>
          <w:lang w:val="uk-UA"/>
        </w:rPr>
        <w:t xml:space="preserve"> </w:t>
      </w:r>
    </w:p>
    <w:p w14:paraId="1936D2BF" w14:textId="77777777" w:rsidR="00340DC7" w:rsidRPr="000068EB" w:rsidRDefault="00340DC7" w:rsidP="00340DC7">
      <w:pPr>
        <w:spacing w:after="0" w:line="360" w:lineRule="auto"/>
        <w:ind w:firstLine="709"/>
        <w:jc w:val="both"/>
        <w:rPr>
          <w:rFonts w:cs="Times New Roman"/>
          <w:szCs w:val="28"/>
          <w:lang w:val="uk-UA"/>
        </w:rPr>
      </w:pPr>
      <w:r w:rsidRPr="005479AB">
        <w:rPr>
          <w:rFonts w:cs="Times New Roman"/>
          <w:szCs w:val="28"/>
          <w:lang w:val="en-US"/>
        </w:rPr>
        <w:t>EV</w:t>
      </w:r>
      <w:r>
        <w:rPr>
          <w:rFonts w:cs="Times New Roman"/>
          <w:szCs w:val="28"/>
          <w:lang w:val="uk-UA"/>
        </w:rPr>
        <w:t xml:space="preserve"> – </w:t>
      </w:r>
      <w:r w:rsidRPr="00116FC9">
        <w:rPr>
          <w:color w:val="000000"/>
          <w:szCs w:val="28"/>
          <w:shd w:val="clear" w:color="auto" w:fill="FFFFFF"/>
          <w:lang w:val="uk-UA"/>
        </w:rPr>
        <w:t>електромобілі</w:t>
      </w:r>
      <w:r>
        <w:rPr>
          <w:color w:val="000000"/>
          <w:szCs w:val="28"/>
          <w:shd w:val="clear" w:color="auto" w:fill="FFFFFF"/>
          <w:lang w:val="uk-UA"/>
        </w:rPr>
        <w:t xml:space="preserve"> </w:t>
      </w:r>
    </w:p>
    <w:p w14:paraId="673F9E95" w14:textId="77777777" w:rsidR="00340DC7" w:rsidRPr="00004A27" w:rsidRDefault="00340DC7" w:rsidP="00340DC7">
      <w:pPr>
        <w:spacing w:after="0" w:line="360" w:lineRule="auto"/>
        <w:ind w:firstLine="709"/>
        <w:jc w:val="both"/>
        <w:rPr>
          <w:rFonts w:cs="Times New Roman"/>
          <w:szCs w:val="28"/>
          <w:lang w:val="uk-UA"/>
        </w:rPr>
      </w:pPr>
      <w:r w:rsidRPr="005479AB">
        <w:rPr>
          <w:rFonts w:cs="Times New Roman"/>
          <w:szCs w:val="28"/>
          <w:lang w:val="uk-UA"/>
        </w:rPr>
        <w:t>FCEV</w:t>
      </w:r>
      <w:r>
        <w:rPr>
          <w:rFonts w:cs="Times New Roman"/>
          <w:szCs w:val="28"/>
          <w:lang w:val="uk-UA"/>
        </w:rPr>
        <w:t xml:space="preserve"> – </w:t>
      </w:r>
      <w:r w:rsidRPr="00482342">
        <w:rPr>
          <w:rFonts w:cs="Times New Roman"/>
          <w:szCs w:val="28"/>
          <w:lang w:val="uk-UA"/>
        </w:rPr>
        <w:t>електромобіль на паливних елементах</w:t>
      </w:r>
      <w:r>
        <w:rPr>
          <w:rFonts w:cs="Times New Roman"/>
          <w:szCs w:val="28"/>
          <w:lang w:val="uk-UA"/>
        </w:rPr>
        <w:t xml:space="preserve"> </w:t>
      </w:r>
    </w:p>
    <w:p w14:paraId="0EB3B8FC" w14:textId="77777777" w:rsidR="00340DC7" w:rsidRPr="005479AB" w:rsidRDefault="00340DC7" w:rsidP="00340DC7">
      <w:pPr>
        <w:spacing w:after="0" w:line="360" w:lineRule="auto"/>
        <w:ind w:firstLine="709"/>
        <w:jc w:val="both"/>
        <w:rPr>
          <w:rFonts w:cs="Times New Roman"/>
          <w:szCs w:val="28"/>
          <w:lang w:val="uk-UA"/>
        </w:rPr>
      </w:pPr>
      <w:r w:rsidRPr="005479AB">
        <w:rPr>
          <w:rFonts w:cs="Times New Roman"/>
          <w:szCs w:val="28"/>
          <w:lang w:val="uk-UA"/>
        </w:rPr>
        <w:t>FIA</w:t>
      </w:r>
      <w:r>
        <w:rPr>
          <w:rFonts w:cs="Times New Roman"/>
          <w:szCs w:val="28"/>
          <w:lang w:val="uk-UA"/>
        </w:rPr>
        <w:t xml:space="preserve"> – Міжнародна автомобільна федерація </w:t>
      </w:r>
    </w:p>
    <w:p w14:paraId="1FCC62E2" w14:textId="77777777" w:rsidR="00340DC7" w:rsidRPr="000B28A4" w:rsidRDefault="00340DC7" w:rsidP="00340DC7">
      <w:pPr>
        <w:spacing w:after="0" w:line="360" w:lineRule="auto"/>
        <w:ind w:firstLine="709"/>
        <w:rPr>
          <w:rFonts w:cs="Times New Roman"/>
          <w:szCs w:val="28"/>
          <w:lang w:val="uk-UA"/>
        </w:rPr>
      </w:pPr>
      <w:r w:rsidRPr="005479AB">
        <w:rPr>
          <w:rFonts w:cs="Times New Roman"/>
          <w:szCs w:val="28"/>
          <w:lang w:val="en-US"/>
        </w:rPr>
        <w:t>G</w:t>
      </w:r>
      <w:r w:rsidRPr="005479AB">
        <w:rPr>
          <w:rFonts w:cs="Times New Roman"/>
          <w:szCs w:val="28"/>
        </w:rPr>
        <w:t>PU</w:t>
      </w:r>
      <w:r w:rsidRPr="00291699">
        <w:rPr>
          <w:rFonts w:cs="Times New Roman"/>
          <w:szCs w:val="28"/>
          <w:lang w:val="uk-UA"/>
        </w:rPr>
        <w:t xml:space="preserve"> – </w:t>
      </w:r>
      <w:r>
        <w:rPr>
          <w:rFonts w:cs="Times New Roman"/>
          <w:szCs w:val="28"/>
          <w:lang w:val="uk-UA"/>
        </w:rPr>
        <w:t>г</w:t>
      </w:r>
      <w:r w:rsidRPr="00291699">
        <w:rPr>
          <w:rFonts w:cs="Times New Roman"/>
          <w:szCs w:val="28"/>
          <w:lang w:val="uk-UA"/>
        </w:rPr>
        <w:t xml:space="preserve">рафічний </w:t>
      </w:r>
      <w:proofErr w:type="spellStart"/>
      <w:r w:rsidRPr="00291699">
        <w:rPr>
          <w:rFonts w:cs="Times New Roman"/>
          <w:szCs w:val="28"/>
          <w:lang w:val="uk-UA"/>
        </w:rPr>
        <w:t>процессор</w:t>
      </w:r>
      <w:proofErr w:type="spellEnd"/>
      <w:r>
        <w:rPr>
          <w:rFonts w:cs="Times New Roman"/>
          <w:szCs w:val="28"/>
          <w:lang w:val="uk-UA"/>
        </w:rPr>
        <w:t xml:space="preserve"> </w:t>
      </w:r>
    </w:p>
    <w:p w14:paraId="7EFA2894" w14:textId="77777777" w:rsidR="00340DC7" w:rsidRPr="00004A27" w:rsidRDefault="00340DC7" w:rsidP="00340DC7">
      <w:pPr>
        <w:spacing w:after="0" w:line="360" w:lineRule="auto"/>
        <w:ind w:firstLine="709"/>
        <w:jc w:val="both"/>
        <w:rPr>
          <w:rFonts w:cs="Times New Roman"/>
          <w:szCs w:val="28"/>
          <w:lang w:val="uk-UA"/>
        </w:rPr>
      </w:pPr>
      <w:r w:rsidRPr="005479AB">
        <w:rPr>
          <w:rFonts w:cs="Times New Roman"/>
          <w:szCs w:val="28"/>
          <w:lang w:val="uk-UA"/>
        </w:rPr>
        <w:t>HTEC</w:t>
      </w:r>
      <w:r w:rsidRPr="00004A27">
        <w:rPr>
          <w:rFonts w:cs="Times New Roman"/>
          <w:szCs w:val="28"/>
          <w:lang w:val="uk-UA"/>
        </w:rPr>
        <w:t xml:space="preserve"> – Корпорація </w:t>
      </w:r>
      <w:proofErr w:type="spellStart"/>
      <w:r w:rsidRPr="00004A27">
        <w:rPr>
          <w:rFonts w:cs="Times New Roman"/>
          <w:szCs w:val="28"/>
          <w:lang w:val="uk-UA"/>
        </w:rPr>
        <w:t>водородних</w:t>
      </w:r>
      <w:proofErr w:type="spellEnd"/>
      <w:r w:rsidRPr="00004A27">
        <w:rPr>
          <w:rFonts w:cs="Times New Roman"/>
          <w:szCs w:val="28"/>
          <w:lang w:val="uk-UA"/>
        </w:rPr>
        <w:t xml:space="preserve"> технологій та енергетики</w:t>
      </w:r>
      <w:r>
        <w:rPr>
          <w:rFonts w:cs="Times New Roman"/>
          <w:szCs w:val="28"/>
          <w:lang w:val="uk-UA"/>
        </w:rPr>
        <w:t xml:space="preserve"> </w:t>
      </w:r>
    </w:p>
    <w:p w14:paraId="5DF3A39C" w14:textId="77777777" w:rsidR="00340DC7" w:rsidRPr="005479AB" w:rsidRDefault="00340DC7" w:rsidP="00340DC7">
      <w:pPr>
        <w:spacing w:after="0" w:line="360" w:lineRule="auto"/>
        <w:ind w:firstLine="709"/>
        <w:rPr>
          <w:rFonts w:cs="Times New Roman"/>
          <w:szCs w:val="28"/>
          <w:lang w:val="uk-UA"/>
        </w:rPr>
      </w:pPr>
      <w:r w:rsidRPr="007227B4">
        <w:rPr>
          <w:rFonts w:cs="Times New Roman"/>
          <w:szCs w:val="28"/>
        </w:rPr>
        <w:t>IGBT</w:t>
      </w:r>
      <w:r w:rsidRPr="005479AB">
        <w:rPr>
          <w:rFonts w:cs="Times New Roman"/>
          <w:szCs w:val="28"/>
          <w:lang w:val="uk-UA"/>
        </w:rPr>
        <w:t xml:space="preserve"> – </w:t>
      </w:r>
      <w:r>
        <w:rPr>
          <w:rFonts w:cs="Times New Roman"/>
          <w:szCs w:val="28"/>
          <w:lang w:val="uk-UA"/>
        </w:rPr>
        <w:t>б</w:t>
      </w:r>
      <w:r w:rsidRPr="005479AB">
        <w:rPr>
          <w:rFonts w:cs="Times New Roman"/>
          <w:szCs w:val="28"/>
          <w:lang w:val="uk-UA"/>
        </w:rPr>
        <w:t>іполярні транзистори з ізольованим затвором</w:t>
      </w:r>
      <w:r>
        <w:rPr>
          <w:rFonts w:cs="Times New Roman"/>
          <w:szCs w:val="28"/>
          <w:lang w:val="uk-UA"/>
        </w:rPr>
        <w:t xml:space="preserve"> </w:t>
      </w:r>
    </w:p>
    <w:p w14:paraId="66D87C99" w14:textId="77777777" w:rsidR="00340DC7" w:rsidRPr="005479AB" w:rsidRDefault="00340DC7" w:rsidP="00340DC7">
      <w:pPr>
        <w:spacing w:after="0" w:line="360" w:lineRule="auto"/>
        <w:ind w:firstLine="709"/>
        <w:jc w:val="both"/>
        <w:rPr>
          <w:rFonts w:cs="Times New Roman"/>
          <w:szCs w:val="28"/>
          <w:lang w:val="uk-UA"/>
        </w:rPr>
      </w:pPr>
      <w:r w:rsidRPr="005479AB">
        <w:rPr>
          <w:rFonts w:cs="Times New Roman"/>
          <w:szCs w:val="28"/>
          <w:lang w:val="uk-UA"/>
        </w:rPr>
        <w:t>IPCC</w:t>
      </w:r>
      <w:r>
        <w:rPr>
          <w:rFonts w:cs="Times New Roman"/>
          <w:szCs w:val="28"/>
          <w:lang w:val="uk-UA"/>
        </w:rPr>
        <w:t xml:space="preserve"> – </w:t>
      </w:r>
      <w:r w:rsidRPr="005479AB">
        <w:rPr>
          <w:rFonts w:cs="Times New Roman"/>
          <w:szCs w:val="28"/>
          <w:lang w:val="uk-UA"/>
        </w:rPr>
        <w:t>Міжурядової групи експертів зі зміни клімату</w:t>
      </w:r>
      <w:r>
        <w:rPr>
          <w:rFonts w:cs="Times New Roman"/>
          <w:szCs w:val="28"/>
          <w:lang w:val="uk-UA"/>
        </w:rPr>
        <w:t xml:space="preserve"> </w:t>
      </w:r>
    </w:p>
    <w:p w14:paraId="1A30ED20" w14:textId="77777777" w:rsidR="00340DC7" w:rsidRDefault="00340DC7" w:rsidP="00340DC7">
      <w:pPr>
        <w:spacing w:after="0" w:line="360" w:lineRule="auto"/>
        <w:ind w:firstLine="709"/>
        <w:jc w:val="both"/>
        <w:rPr>
          <w:rFonts w:cs="Times New Roman"/>
          <w:szCs w:val="28"/>
          <w:lang w:val="uk-UA"/>
        </w:rPr>
      </w:pPr>
      <w:r w:rsidRPr="007227B4">
        <w:rPr>
          <w:rFonts w:cs="Times New Roman"/>
          <w:szCs w:val="28"/>
          <w:lang w:val="uk-UA"/>
        </w:rPr>
        <w:t>ITF</w:t>
      </w:r>
      <w:r>
        <w:rPr>
          <w:rFonts w:cs="Times New Roman"/>
          <w:szCs w:val="28"/>
          <w:lang w:val="uk-UA"/>
        </w:rPr>
        <w:t xml:space="preserve"> – Міжнародна федерація транспортних працівників </w:t>
      </w:r>
    </w:p>
    <w:p w14:paraId="62059B8C" w14:textId="77777777" w:rsidR="00340DC7" w:rsidRPr="00F87DBC" w:rsidRDefault="00340DC7" w:rsidP="00340DC7">
      <w:pPr>
        <w:spacing w:after="0" w:line="360" w:lineRule="auto"/>
        <w:ind w:firstLine="709"/>
        <w:jc w:val="both"/>
        <w:rPr>
          <w:rFonts w:cs="Times New Roman"/>
          <w:szCs w:val="28"/>
          <w:lang w:val="uk-UA"/>
        </w:rPr>
      </w:pPr>
      <w:r w:rsidRPr="007227B4">
        <w:rPr>
          <w:rFonts w:cs="Times New Roman"/>
          <w:szCs w:val="28"/>
          <w:lang w:val="uk-UA"/>
        </w:rPr>
        <w:t>ІТ</w:t>
      </w:r>
      <w:r w:rsidRPr="007227B4">
        <w:rPr>
          <w:rFonts w:cs="Times New Roman"/>
          <w:szCs w:val="28"/>
          <w:lang w:val="en-US"/>
        </w:rPr>
        <w:t>S</w:t>
      </w:r>
      <w:r>
        <w:rPr>
          <w:rFonts w:cs="Times New Roman"/>
          <w:szCs w:val="28"/>
          <w:lang w:val="uk-UA"/>
        </w:rPr>
        <w:t xml:space="preserve"> – інтелектуальні транспортні системи </w:t>
      </w:r>
    </w:p>
    <w:p w14:paraId="0C2D292C" w14:textId="77777777" w:rsidR="00340DC7" w:rsidRPr="005479AB" w:rsidRDefault="00340DC7" w:rsidP="00340DC7">
      <w:pPr>
        <w:spacing w:after="0" w:line="360" w:lineRule="auto"/>
        <w:ind w:firstLine="709"/>
        <w:rPr>
          <w:rFonts w:cs="Times New Roman"/>
          <w:szCs w:val="28"/>
          <w:lang w:val="uk-UA"/>
        </w:rPr>
      </w:pPr>
      <w:r w:rsidRPr="007227B4">
        <w:rPr>
          <w:rFonts w:cs="Times New Roman"/>
          <w:szCs w:val="28"/>
          <w:lang w:val="uk-UA"/>
        </w:rPr>
        <w:t>NEMO</w:t>
      </w:r>
      <w:r>
        <w:rPr>
          <w:rFonts w:cs="Times New Roman"/>
          <w:szCs w:val="28"/>
          <w:lang w:val="uk-UA"/>
        </w:rPr>
        <w:t xml:space="preserve"> – </w:t>
      </w:r>
      <w:proofErr w:type="spellStart"/>
      <w:r w:rsidRPr="0013618A">
        <w:rPr>
          <w:rFonts w:cs="Times New Roman"/>
          <w:szCs w:val="28"/>
          <w:lang w:val="uk-UA"/>
        </w:rPr>
        <w:t>гіпермережа</w:t>
      </w:r>
      <w:proofErr w:type="spellEnd"/>
      <w:r w:rsidRPr="0013618A">
        <w:rPr>
          <w:rFonts w:cs="Times New Roman"/>
          <w:szCs w:val="28"/>
          <w:lang w:val="uk-UA"/>
        </w:rPr>
        <w:t xml:space="preserve"> для </w:t>
      </w:r>
      <w:proofErr w:type="spellStart"/>
      <w:r w:rsidRPr="0013618A">
        <w:rPr>
          <w:rFonts w:cs="Times New Roman"/>
          <w:szCs w:val="28"/>
          <w:lang w:val="uk-UA"/>
        </w:rPr>
        <w:t>електромобільності</w:t>
      </w:r>
      <w:proofErr w:type="spellEnd"/>
      <w:r>
        <w:rPr>
          <w:rFonts w:cs="Times New Roman"/>
          <w:szCs w:val="28"/>
          <w:lang w:val="uk-UA"/>
        </w:rPr>
        <w:t xml:space="preserve"> </w:t>
      </w:r>
    </w:p>
    <w:p w14:paraId="3B913242" w14:textId="77777777" w:rsidR="00340DC7" w:rsidRPr="005479AB" w:rsidRDefault="00340DC7" w:rsidP="00340DC7">
      <w:pPr>
        <w:spacing w:after="0" w:line="360" w:lineRule="auto"/>
        <w:ind w:firstLine="709"/>
        <w:rPr>
          <w:rFonts w:cs="Times New Roman"/>
          <w:szCs w:val="28"/>
          <w:lang w:val="uk-UA"/>
        </w:rPr>
      </w:pPr>
      <w:r w:rsidRPr="007227B4">
        <w:rPr>
          <w:rFonts w:cs="Times New Roman"/>
          <w:szCs w:val="28"/>
          <w:lang w:val="uk-UA"/>
        </w:rPr>
        <w:t>NMHC</w:t>
      </w:r>
      <w:r w:rsidRPr="005479AB">
        <w:rPr>
          <w:rFonts w:cs="Times New Roman"/>
          <w:szCs w:val="28"/>
          <w:lang w:val="uk-UA"/>
        </w:rPr>
        <w:t xml:space="preserve"> – </w:t>
      </w:r>
      <w:r>
        <w:rPr>
          <w:rFonts w:cs="Times New Roman"/>
          <w:szCs w:val="28"/>
          <w:lang w:val="uk-UA"/>
        </w:rPr>
        <w:t>н</w:t>
      </w:r>
      <w:r w:rsidRPr="005479AB">
        <w:rPr>
          <w:rFonts w:cs="Times New Roman"/>
          <w:szCs w:val="28"/>
          <w:lang w:val="uk-UA"/>
        </w:rPr>
        <w:t xml:space="preserve">еметанові вуглеводи </w:t>
      </w:r>
    </w:p>
    <w:p w14:paraId="4C41ED6F" w14:textId="77777777" w:rsidR="00340DC7" w:rsidRPr="005479AB" w:rsidRDefault="00340DC7" w:rsidP="00340DC7">
      <w:pPr>
        <w:spacing w:after="0" w:line="360" w:lineRule="auto"/>
        <w:ind w:firstLine="709"/>
        <w:rPr>
          <w:rFonts w:cs="Times New Roman"/>
          <w:szCs w:val="28"/>
          <w:lang w:val="uk-UA"/>
        </w:rPr>
      </w:pPr>
      <w:proofErr w:type="spellStart"/>
      <w:r w:rsidRPr="007227B4">
        <w:rPr>
          <w:rFonts w:cs="Times New Roman"/>
          <w:szCs w:val="28"/>
          <w:lang w:val="uk-UA"/>
        </w:rPr>
        <w:t>NOx</w:t>
      </w:r>
      <w:proofErr w:type="spellEnd"/>
      <w:r w:rsidRPr="005F1928">
        <w:rPr>
          <w:rFonts w:cs="Times New Roman"/>
          <w:szCs w:val="28"/>
          <w:lang w:val="uk-UA"/>
        </w:rPr>
        <w:t xml:space="preserve"> – </w:t>
      </w:r>
      <w:r>
        <w:rPr>
          <w:rFonts w:cs="Times New Roman"/>
          <w:szCs w:val="28"/>
          <w:lang w:val="uk-UA"/>
        </w:rPr>
        <w:t>о</w:t>
      </w:r>
      <w:r w:rsidRPr="005479AB">
        <w:rPr>
          <w:rFonts w:cs="Times New Roman"/>
          <w:szCs w:val="28"/>
          <w:lang w:val="uk-UA"/>
        </w:rPr>
        <w:t>ксид азоту</w:t>
      </w:r>
      <w:r>
        <w:rPr>
          <w:rFonts w:cs="Times New Roman"/>
          <w:szCs w:val="28"/>
          <w:lang w:val="uk-UA"/>
        </w:rPr>
        <w:t xml:space="preserve"> </w:t>
      </w:r>
    </w:p>
    <w:p w14:paraId="183EA4E7" w14:textId="77777777" w:rsidR="00340DC7" w:rsidRPr="007227B4" w:rsidRDefault="00340DC7" w:rsidP="00340DC7">
      <w:pPr>
        <w:spacing w:after="0" w:line="360" w:lineRule="auto"/>
        <w:ind w:firstLine="709"/>
        <w:rPr>
          <w:rFonts w:cs="Times New Roman"/>
          <w:szCs w:val="28"/>
          <w:shd w:val="clear" w:color="auto" w:fill="FFFFFF"/>
          <w:lang w:val="uk-UA"/>
        </w:rPr>
      </w:pPr>
      <w:r w:rsidRPr="005479AB">
        <w:rPr>
          <w:rFonts w:cs="Times New Roman"/>
          <w:szCs w:val="28"/>
          <w:lang w:val="uk-UA"/>
        </w:rPr>
        <w:t xml:space="preserve">OEM – </w:t>
      </w:r>
      <w:r>
        <w:rPr>
          <w:rFonts w:cs="Times New Roman"/>
          <w:szCs w:val="28"/>
          <w:lang w:val="uk-UA"/>
        </w:rPr>
        <w:t>в</w:t>
      </w:r>
      <w:r w:rsidRPr="00C22D3D">
        <w:rPr>
          <w:rFonts w:cs="Times New Roman"/>
          <w:szCs w:val="28"/>
          <w:shd w:val="clear" w:color="auto" w:fill="FFFFFF"/>
          <w:lang w:val="uk-UA"/>
        </w:rPr>
        <w:t>иробник комплектного обладнання</w:t>
      </w:r>
      <w:r>
        <w:rPr>
          <w:rFonts w:cs="Times New Roman"/>
          <w:szCs w:val="28"/>
          <w:shd w:val="clear" w:color="auto" w:fill="FFFFFF"/>
          <w:lang w:val="uk-UA"/>
        </w:rPr>
        <w:t xml:space="preserve"> </w:t>
      </w:r>
    </w:p>
    <w:p w14:paraId="3648E2C6" w14:textId="77777777" w:rsidR="00340DC7" w:rsidRPr="000068EB" w:rsidRDefault="00340DC7" w:rsidP="00340DC7">
      <w:pPr>
        <w:spacing w:after="0" w:line="360" w:lineRule="auto"/>
        <w:ind w:firstLine="709"/>
        <w:jc w:val="both"/>
        <w:rPr>
          <w:rFonts w:cs="Times New Roman"/>
          <w:szCs w:val="28"/>
          <w:lang w:val="uk-UA"/>
        </w:rPr>
      </w:pPr>
      <w:r w:rsidRPr="007227B4">
        <w:rPr>
          <w:rFonts w:cs="Times New Roman"/>
          <w:szCs w:val="28"/>
          <w:lang w:val="en-US"/>
        </w:rPr>
        <w:t>PHEV</w:t>
      </w:r>
      <w:r>
        <w:rPr>
          <w:rFonts w:cs="Times New Roman"/>
          <w:szCs w:val="28"/>
          <w:lang w:val="uk-UA"/>
        </w:rPr>
        <w:t xml:space="preserve"> – </w:t>
      </w:r>
      <w:r w:rsidRPr="00482342">
        <w:rPr>
          <w:rFonts w:cs="Times New Roman"/>
          <w:szCs w:val="28"/>
          <w:lang w:val="uk-UA"/>
        </w:rPr>
        <w:t>гібрид електромобіля, що підключається</w:t>
      </w:r>
      <w:r>
        <w:rPr>
          <w:rFonts w:cs="Times New Roman"/>
          <w:szCs w:val="28"/>
          <w:lang w:val="uk-UA"/>
        </w:rPr>
        <w:t xml:space="preserve"> </w:t>
      </w:r>
    </w:p>
    <w:p w14:paraId="253089E4" w14:textId="77777777" w:rsidR="00340DC7" w:rsidRPr="005479AB" w:rsidRDefault="00340DC7" w:rsidP="00340DC7">
      <w:pPr>
        <w:spacing w:after="0" w:line="360" w:lineRule="auto"/>
        <w:ind w:firstLine="709"/>
        <w:rPr>
          <w:rFonts w:cs="Times New Roman"/>
          <w:szCs w:val="28"/>
          <w:lang w:val="uk-UA"/>
        </w:rPr>
      </w:pPr>
      <w:r w:rsidRPr="007227B4">
        <w:rPr>
          <w:rFonts w:cs="Times New Roman"/>
          <w:szCs w:val="28"/>
          <w:lang w:val="uk-UA"/>
        </w:rPr>
        <w:t>PM</w:t>
      </w:r>
      <w:r w:rsidRPr="005479AB">
        <w:rPr>
          <w:rFonts w:cs="Times New Roman"/>
          <w:szCs w:val="28"/>
          <w:lang w:val="uk-UA"/>
        </w:rPr>
        <w:t xml:space="preserve"> – </w:t>
      </w:r>
      <w:r>
        <w:rPr>
          <w:rFonts w:cs="Times New Roman"/>
          <w:szCs w:val="28"/>
          <w:lang w:val="uk-UA"/>
        </w:rPr>
        <w:t>т</w:t>
      </w:r>
      <w:r w:rsidRPr="005479AB">
        <w:rPr>
          <w:rFonts w:cs="Times New Roman"/>
          <w:szCs w:val="28"/>
          <w:lang w:val="uk-UA"/>
        </w:rPr>
        <w:t>верді частинки</w:t>
      </w:r>
      <w:r>
        <w:rPr>
          <w:rFonts w:cs="Times New Roman"/>
          <w:szCs w:val="28"/>
          <w:lang w:val="uk-UA"/>
        </w:rPr>
        <w:t xml:space="preserve"> </w:t>
      </w:r>
    </w:p>
    <w:p w14:paraId="5226C000" w14:textId="77777777" w:rsidR="00340DC7" w:rsidRDefault="00340DC7" w:rsidP="00340DC7">
      <w:pPr>
        <w:spacing w:after="0" w:line="360" w:lineRule="auto"/>
        <w:ind w:firstLine="709"/>
        <w:jc w:val="both"/>
        <w:rPr>
          <w:rFonts w:cs="Times New Roman"/>
          <w:szCs w:val="28"/>
          <w:lang w:val="uk-UA"/>
        </w:rPr>
      </w:pPr>
      <w:r w:rsidRPr="005479AB">
        <w:rPr>
          <w:rFonts w:cs="Times New Roman"/>
          <w:szCs w:val="28"/>
          <w:lang w:val="uk-UA"/>
        </w:rPr>
        <w:lastRenderedPageBreak/>
        <w:t>ROE</w:t>
      </w:r>
      <w:r>
        <w:rPr>
          <w:rFonts w:cs="Times New Roman"/>
          <w:szCs w:val="28"/>
          <w:lang w:val="uk-UA"/>
        </w:rPr>
        <w:t xml:space="preserve"> – рентабельність власного капіталу </w:t>
      </w:r>
    </w:p>
    <w:p w14:paraId="33A0A77A" w14:textId="77777777" w:rsidR="00340DC7" w:rsidRPr="005479AB" w:rsidRDefault="00340DC7" w:rsidP="00340DC7">
      <w:pPr>
        <w:spacing w:after="0" w:line="360" w:lineRule="auto"/>
        <w:ind w:firstLine="709"/>
        <w:rPr>
          <w:rFonts w:cs="Times New Roman"/>
          <w:szCs w:val="28"/>
          <w:lang w:val="uk-UA"/>
        </w:rPr>
      </w:pPr>
      <w:r w:rsidRPr="005479AB">
        <w:rPr>
          <w:rFonts w:cs="Times New Roman"/>
          <w:szCs w:val="28"/>
          <w:lang w:val="uk-UA"/>
        </w:rPr>
        <w:t>SO2</w:t>
      </w:r>
      <w:r>
        <w:rPr>
          <w:rFonts w:cs="Times New Roman"/>
          <w:szCs w:val="28"/>
          <w:lang w:val="uk-UA"/>
        </w:rPr>
        <w:t xml:space="preserve"> – оксид сірки </w:t>
      </w:r>
    </w:p>
    <w:p w14:paraId="3545C73E" w14:textId="77777777" w:rsidR="00340DC7" w:rsidRDefault="00340DC7" w:rsidP="00340DC7">
      <w:pPr>
        <w:spacing w:after="0" w:line="360" w:lineRule="auto"/>
        <w:ind w:firstLine="709"/>
        <w:rPr>
          <w:rFonts w:cs="Times New Roman"/>
          <w:szCs w:val="28"/>
          <w:lang w:val="uk-UA"/>
        </w:rPr>
      </w:pPr>
      <w:r w:rsidRPr="005479AB">
        <w:rPr>
          <w:rFonts w:cs="Times New Roman"/>
          <w:szCs w:val="28"/>
          <w:lang w:val="uk-UA"/>
        </w:rPr>
        <w:t>V2G</w:t>
      </w:r>
      <w:r>
        <w:rPr>
          <w:rFonts w:cs="Times New Roman"/>
          <w:szCs w:val="28"/>
          <w:lang w:val="uk-UA"/>
        </w:rPr>
        <w:t xml:space="preserve"> </w:t>
      </w:r>
      <w:r w:rsidRPr="00AC14DB">
        <w:rPr>
          <w:rFonts w:cs="Times New Roman"/>
          <w:szCs w:val="28"/>
          <w:lang w:val="uk-UA"/>
        </w:rPr>
        <w:t xml:space="preserve">– </w:t>
      </w:r>
      <w:r w:rsidRPr="00F34555">
        <w:rPr>
          <w:rFonts w:cs="Times New Roman"/>
          <w:szCs w:val="28"/>
          <w:shd w:val="clear" w:color="auto" w:fill="FFFFFF"/>
          <w:lang w:val="uk-UA"/>
        </w:rPr>
        <w:t>технологія інтелектуальної зарядки електротранспорту</w:t>
      </w:r>
      <w:r>
        <w:rPr>
          <w:rFonts w:cs="Times New Roman"/>
          <w:szCs w:val="28"/>
          <w:shd w:val="clear" w:color="auto" w:fill="FFFFFF"/>
          <w:lang w:val="uk-UA"/>
        </w:rPr>
        <w:t xml:space="preserve"> </w:t>
      </w:r>
    </w:p>
    <w:p w14:paraId="50F959C8" w14:textId="77777777" w:rsidR="00340DC7" w:rsidRPr="00F34555" w:rsidRDefault="00340DC7" w:rsidP="00340DC7">
      <w:pPr>
        <w:spacing w:after="0" w:line="360" w:lineRule="auto"/>
        <w:ind w:firstLine="709"/>
        <w:rPr>
          <w:rFonts w:cs="Times New Roman"/>
          <w:szCs w:val="28"/>
          <w:lang w:val="uk-UA"/>
        </w:rPr>
      </w:pPr>
      <w:r w:rsidRPr="005479AB">
        <w:rPr>
          <w:rFonts w:cs="Times New Roman"/>
          <w:szCs w:val="28"/>
        </w:rPr>
        <w:t>ZEV</w:t>
      </w:r>
      <w:r>
        <w:rPr>
          <w:rFonts w:cs="Times New Roman"/>
          <w:szCs w:val="28"/>
          <w:lang w:val="uk-UA"/>
        </w:rPr>
        <w:t xml:space="preserve"> – </w:t>
      </w:r>
      <w:r w:rsidRPr="00116FC9">
        <w:rPr>
          <w:color w:val="000000"/>
          <w:szCs w:val="28"/>
          <w:shd w:val="clear" w:color="auto" w:fill="FFFFFF"/>
          <w:lang w:val="uk-UA"/>
        </w:rPr>
        <w:t>транспортн</w:t>
      </w:r>
      <w:r>
        <w:rPr>
          <w:color w:val="000000"/>
          <w:szCs w:val="28"/>
          <w:shd w:val="clear" w:color="auto" w:fill="FFFFFF"/>
          <w:lang w:val="uk-UA"/>
        </w:rPr>
        <w:t>і</w:t>
      </w:r>
      <w:r w:rsidRPr="00116FC9">
        <w:rPr>
          <w:color w:val="000000"/>
          <w:szCs w:val="28"/>
          <w:shd w:val="clear" w:color="auto" w:fill="FFFFFF"/>
          <w:lang w:val="uk-UA"/>
        </w:rPr>
        <w:t xml:space="preserve"> засоб</w:t>
      </w:r>
      <w:r>
        <w:rPr>
          <w:color w:val="000000"/>
          <w:szCs w:val="28"/>
          <w:shd w:val="clear" w:color="auto" w:fill="FFFFFF"/>
          <w:lang w:val="uk-UA"/>
        </w:rPr>
        <w:t>и</w:t>
      </w:r>
      <w:r w:rsidRPr="00116FC9">
        <w:rPr>
          <w:color w:val="000000"/>
          <w:szCs w:val="28"/>
          <w:shd w:val="clear" w:color="auto" w:fill="FFFFFF"/>
          <w:lang w:val="uk-UA"/>
        </w:rPr>
        <w:t xml:space="preserve"> з нульовим рівнем викидів</w:t>
      </w:r>
    </w:p>
    <w:p w14:paraId="08F639B5" w14:textId="77777777" w:rsidR="00972A04" w:rsidRDefault="00972A04" w:rsidP="00A211CB">
      <w:pPr>
        <w:spacing w:after="0" w:line="360" w:lineRule="auto"/>
        <w:jc w:val="center"/>
        <w:rPr>
          <w:rFonts w:cs="Times New Roman"/>
          <w:szCs w:val="28"/>
          <w:lang w:val="uk-UA"/>
        </w:rPr>
      </w:pPr>
    </w:p>
    <w:p w14:paraId="69108561" w14:textId="77777777" w:rsidR="00A211CB" w:rsidRDefault="00A211CB" w:rsidP="00A211CB">
      <w:pPr>
        <w:spacing w:after="0" w:line="360" w:lineRule="auto"/>
        <w:jc w:val="center"/>
        <w:rPr>
          <w:rFonts w:cs="Times New Roman"/>
          <w:szCs w:val="28"/>
          <w:lang w:val="uk-UA"/>
        </w:rPr>
      </w:pPr>
    </w:p>
    <w:p w14:paraId="39D9D605" w14:textId="77777777" w:rsidR="00A211CB" w:rsidRDefault="00A211CB" w:rsidP="00A211CB">
      <w:pPr>
        <w:spacing w:after="0" w:line="360" w:lineRule="auto"/>
        <w:jc w:val="center"/>
        <w:rPr>
          <w:rFonts w:cs="Times New Roman"/>
          <w:szCs w:val="28"/>
          <w:lang w:val="uk-UA"/>
        </w:rPr>
      </w:pPr>
    </w:p>
    <w:p w14:paraId="74F45A5A" w14:textId="77777777" w:rsidR="00A211CB" w:rsidRDefault="00A211CB" w:rsidP="00A211CB">
      <w:pPr>
        <w:spacing w:after="0" w:line="360" w:lineRule="auto"/>
        <w:jc w:val="center"/>
        <w:rPr>
          <w:rFonts w:cs="Times New Roman"/>
          <w:szCs w:val="28"/>
          <w:lang w:val="uk-UA"/>
        </w:rPr>
      </w:pPr>
    </w:p>
    <w:p w14:paraId="5D3B150C" w14:textId="77777777" w:rsidR="00A211CB" w:rsidRDefault="00A211CB" w:rsidP="00A211CB">
      <w:pPr>
        <w:spacing w:after="0" w:line="360" w:lineRule="auto"/>
        <w:jc w:val="center"/>
        <w:rPr>
          <w:rFonts w:cs="Times New Roman"/>
          <w:szCs w:val="28"/>
          <w:lang w:val="uk-UA"/>
        </w:rPr>
      </w:pPr>
    </w:p>
    <w:p w14:paraId="3EA34BFF" w14:textId="77777777" w:rsidR="00A211CB" w:rsidRDefault="00A211CB" w:rsidP="00A211CB">
      <w:pPr>
        <w:spacing w:after="0" w:line="360" w:lineRule="auto"/>
        <w:jc w:val="center"/>
        <w:rPr>
          <w:rFonts w:cs="Times New Roman"/>
          <w:szCs w:val="28"/>
          <w:lang w:val="uk-UA"/>
        </w:rPr>
      </w:pPr>
    </w:p>
    <w:p w14:paraId="19A738ED" w14:textId="77777777" w:rsidR="00A211CB" w:rsidRDefault="00A211CB" w:rsidP="00A211CB">
      <w:pPr>
        <w:spacing w:after="0" w:line="360" w:lineRule="auto"/>
        <w:jc w:val="center"/>
        <w:rPr>
          <w:rFonts w:cs="Times New Roman"/>
          <w:szCs w:val="28"/>
          <w:lang w:val="uk-UA"/>
        </w:rPr>
      </w:pPr>
    </w:p>
    <w:p w14:paraId="3F3F93EB" w14:textId="77777777" w:rsidR="00A211CB" w:rsidRDefault="00A211CB" w:rsidP="00A211CB">
      <w:pPr>
        <w:spacing w:after="0" w:line="360" w:lineRule="auto"/>
        <w:jc w:val="center"/>
        <w:rPr>
          <w:rFonts w:cs="Times New Roman"/>
          <w:szCs w:val="28"/>
          <w:lang w:val="uk-UA"/>
        </w:rPr>
      </w:pPr>
    </w:p>
    <w:p w14:paraId="051A8494" w14:textId="77777777" w:rsidR="00A211CB" w:rsidRDefault="00A211CB" w:rsidP="00A211CB">
      <w:pPr>
        <w:spacing w:after="0" w:line="360" w:lineRule="auto"/>
        <w:jc w:val="center"/>
        <w:rPr>
          <w:rFonts w:cs="Times New Roman"/>
          <w:szCs w:val="28"/>
          <w:lang w:val="uk-UA"/>
        </w:rPr>
      </w:pPr>
    </w:p>
    <w:p w14:paraId="655CCBF3" w14:textId="77777777" w:rsidR="00A211CB" w:rsidRDefault="00A211CB" w:rsidP="00A211CB">
      <w:pPr>
        <w:spacing w:after="0" w:line="360" w:lineRule="auto"/>
        <w:jc w:val="center"/>
        <w:rPr>
          <w:rFonts w:cs="Times New Roman"/>
          <w:szCs w:val="28"/>
          <w:lang w:val="uk-UA"/>
        </w:rPr>
      </w:pPr>
    </w:p>
    <w:p w14:paraId="34090D3C" w14:textId="77777777" w:rsidR="00A211CB" w:rsidRDefault="00A211CB" w:rsidP="00A211CB">
      <w:pPr>
        <w:spacing w:after="0" w:line="360" w:lineRule="auto"/>
        <w:jc w:val="center"/>
        <w:rPr>
          <w:rFonts w:cs="Times New Roman"/>
          <w:szCs w:val="28"/>
          <w:lang w:val="uk-UA"/>
        </w:rPr>
      </w:pPr>
    </w:p>
    <w:p w14:paraId="5A4D761C" w14:textId="77777777" w:rsidR="00A211CB" w:rsidRDefault="00A211CB" w:rsidP="00A211CB">
      <w:pPr>
        <w:spacing w:after="0" w:line="360" w:lineRule="auto"/>
        <w:jc w:val="center"/>
        <w:rPr>
          <w:rFonts w:cs="Times New Roman"/>
          <w:szCs w:val="28"/>
          <w:lang w:val="uk-UA"/>
        </w:rPr>
      </w:pPr>
    </w:p>
    <w:p w14:paraId="68B8FCAA" w14:textId="77777777" w:rsidR="00A211CB" w:rsidRDefault="00A211CB" w:rsidP="00A211CB">
      <w:pPr>
        <w:spacing w:after="0" w:line="360" w:lineRule="auto"/>
        <w:jc w:val="center"/>
        <w:rPr>
          <w:rFonts w:cs="Times New Roman"/>
          <w:szCs w:val="28"/>
          <w:lang w:val="uk-UA"/>
        </w:rPr>
      </w:pPr>
    </w:p>
    <w:p w14:paraId="1BC20690" w14:textId="77777777" w:rsidR="00A211CB" w:rsidRDefault="00A211CB" w:rsidP="00A211CB">
      <w:pPr>
        <w:spacing w:after="0" w:line="360" w:lineRule="auto"/>
        <w:jc w:val="center"/>
        <w:rPr>
          <w:rFonts w:cs="Times New Roman"/>
          <w:szCs w:val="28"/>
          <w:lang w:val="uk-UA"/>
        </w:rPr>
      </w:pPr>
    </w:p>
    <w:p w14:paraId="7D827F00" w14:textId="77777777" w:rsidR="00CF63FB" w:rsidRDefault="00CF63FB" w:rsidP="00A211CB">
      <w:pPr>
        <w:spacing w:after="0" w:line="360" w:lineRule="auto"/>
        <w:jc w:val="center"/>
        <w:rPr>
          <w:rFonts w:cs="Times New Roman"/>
          <w:szCs w:val="28"/>
          <w:lang w:val="uk-UA"/>
        </w:rPr>
      </w:pPr>
    </w:p>
    <w:p w14:paraId="124F2827" w14:textId="77777777" w:rsidR="00CF63FB" w:rsidRDefault="00CF63FB" w:rsidP="00A211CB">
      <w:pPr>
        <w:spacing w:after="0" w:line="360" w:lineRule="auto"/>
        <w:jc w:val="center"/>
        <w:rPr>
          <w:rFonts w:cs="Times New Roman"/>
          <w:szCs w:val="28"/>
          <w:lang w:val="uk-UA"/>
        </w:rPr>
      </w:pPr>
    </w:p>
    <w:p w14:paraId="01C40B1B" w14:textId="77777777" w:rsidR="00CF63FB" w:rsidRDefault="00CF63FB" w:rsidP="00A211CB">
      <w:pPr>
        <w:spacing w:after="0" w:line="360" w:lineRule="auto"/>
        <w:jc w:val="center"/>
        <w:rPr>
          <w:rFonts w:cs="Times New Roman"/>
          <w:szCs w:val="28"/>
          <w:lang w:val="uk-UA"/>
        </w:rPr>
      </w:pPr>
    </w:p>
    <w:p w14:paraId="58EAC15B" w14:textId="77777777" w:rsidR="00CF63FB" w:rsidRDefault="00CF63FB" w:rsidP="00A211CB">
      <w:pPr>
        <w:spacing w:after="0" w:line="360" w:lineRule="auto"/>
        <w:jc w:val="center"/>
        <w:rPr>
          <w:rFonts w:cs="Times New Roman"/>
          <w:szCs w:val="28"/>
          <w:lang w:val="uk-UA"/>
        </w:rPr>
      </w:pPr>
    </w:p>
    <w:p w14:paraId="4108A2E4" w14:textId="77777777" w:rsidR="00CF63FB" w:rsidRDefault="00CF63FB" w:rsidP="00A211CB">
      <w:pPr>
        <w:spacing w:after="0" w:line="360" w:lineRule="auto"/>
        <w:jc w:val="center"/>
        <w:rPr>
          <w:rFonts w:cs="Times New Roman"/>
          <w:szCs w:val="28"/>
          <w:lang w:val="uk-UA"/>
        </w:rPr>
      </w:pPr>
    </w:p>
    <w:p w14:paraId="035DE5B7" w14:textId="77777777" w:rsidR="00CF63FB" w:rsidRDefault="00CF63FB" w:rsidP="00A211CB">
      <w:pPr>
        <w:spacing w:after="0" w:line="360" w:lineRule="auto"/>
        <w:jc w:val="center"/>
        <w:rPr>
          <w:rFonts w:cs="Times New Roman"/>
          <w:szCs w:val="28"/>
          <w:lang w:val="uk-UA"/>
        </w:rPr>
      </w:pPr>
    </w:p>
    <w:p w14:paraId="44424BA3" w14:textId="77777777" w:rsidR="00E94478" w:rsidRDefault="00E94478" w:rsidP="00A211CB">
      <w:pPr>
        <w:spacing w:after="0" w:line="360" w:lineRule="auto"/>
        <w:jc w:val="center"/>
        <w:rPr>
          <w:rFonts w:cs="Times New Roman"/>
          <w:szCs w:val="28"/>
          <w:lang w:val="uk-UA"/>
        </w:rPr>
      </w:pPr>
    </w:p>
    <w:p w14:paraId="3E5C81DC" w14:textId="77777777" w:rsidR="00E94478" w:rsidRDefault="00E94478" w:rsidP="00A211CB">
      <w:pPr>
        <w:spacing w:after="0" w:line="360" w:lineRule="auto"/>
        <w:jc w:val="center"/>
        <w:rPr>
          <w:rFonts w:cs="Times New Roman"/>
          <w:szCs w:val="28"/>
          <w:lang w:val="uk-UA"/>
        </w:rPr>
      </w:pPr>
    </w:p>
    <w:p w14:paraId="7DEE9FFF" w14:textId="77777777" w:rsidR="00E94478" w:rsidRDefault="00E94478" w:rsidP="00A211CB">
      <w:pPr>
        <w:spacing w:after="0" w:line="360" w:lineRule="auto"/>
        <w:jc w:val="center"/>
        <w:rPr>
          <w:rFonts w:cs="Times New Roman"/>
          <w:szCs w:val="28"/>
          <w:lang w:val="uk-UA"/>
        </w:rPr>
      </w:pPr>
    </w:p>
    <w:p w14:paraId="467CF9FD" w14:textId="77777777" w:rsidR="00E94478" w:rsidRDefault="00E94478" w:rsidP="00A211CB">
      <w:pPr>
        <w:spacing w:after="0" w:line="360" w:lineRule="auto"/>
        <w:jc w:val="center"/>
        <w:rPr>
          <w:rFonts w:cs="Times New Roman"/>
          <w:szCs w:val="28"/>
          <w:lang w:val="uk-UA"/>
        </w:rPr>
      </w:pPr>
    </w:p>
    <w:p w14:paraId="438F3E98" w14:textId="77777777" w:rsidR="00CF63FB" w:rsidRDefault="00CF63FB" w:rsidP="00A211CB">
      <w:pPr>
        <w:spacing w:after="0" w:line="360" w:lineRule="auto"/>
        <w:jc w:val="center"/>
        <w:rPr>
          <w:rFonts w:cs="Times New Roman"/>
          <w:szCs w:val="28"/>
          <w:lang w:val="uk-UA"/>
        </w:rPr>
      </w:pPr>
    </w:p>
    <w:p w14:paraId="69612555" w14:textId="77777777" w:rsidR="00A211CB" w:rsidRDefault="00A211CB" w:rsidP="00A211CB">
      <w:pPr>
        <w:spacing w:after="0" w:line="360" w:lineRule="auto"/>
        <w:jc w:val="center"/>
        <w:rPr>
          <w:rFonts w:cs="Times New Roman"/>
          <w:szCs w:val="28"/>
          <w:lang w:val="uk-UA"/>
        </w:rPr>
      </w:pPr>
      <w:r>
        <w:rPr>
          <w:rFonts w:cs="Times New Roman"/>
          <w:szCs w:val="28"/>
          <w:lang w:val="uk-UA"/>
        </w:rPr>
        <w:t>ВСТУП</w:t>
      </w:r>
    </w:p>
    <w:p w14:paraId="4EE21F18" w14:textId="77777777" w:rsidR="00A211CB" w:rsidRDefault="00A211CB" w:rsidP="00A211CB">
      <w:pPr>
        <w:spacing w:after="0" w:line="360" w:lineRule="auto"/>
        <w:jc w:val="center"/>
        <w:rPr>
          <w:rFonts w:cs="Times New Roman"/>
          <w:szCs w:val="28"/>
          <w:lang w:val="uk-UA"/>
        </w:rPr>
      </w:pPr>
    </w:p>
    <w:p w14:paraId="53CFC72A" w14:textId="77777777" w:rsidR="000E7F28" w:rsidRPr="00E804CA" w:rsidRDefault="000E7F28" w:rsidP="00A211CB">
      <w:pPr>
        <w:spacing w:after="0" w:line="360" w:lineRule="auto"/>
        <w:jc w:val="center"/>
        <w:rPr>
          <w:rFonts w:cs="Times New Roman"/>
          <w:szCs w:val="28"/>
        </w:rPr>
      </w:pPr>
    </w:p>
    <w:p w14:paraId="6518823A" w14:textId="77777777" w:rsidR="00A211CB" w:rsidRPr="00957879" w:rsidRDefault="00634817" w:rsidP="002F03C8">
      <w:pPr>
        <w:spacing w:after="0" w:line="360" w:lineRule="auto"/>
        <w:ind w:firstLine="709"/>
        <w:jc w:val="both"/>
        <w:rPr>
          <w:rFonts w:cs="Times New Roman"/>
          <w:szCs w:val="28"/>
        </w:rPr>
      </w:pPr>
      <w:r w:rsidRPr="00DA769D">
        <w:rPr>
          <w:rFonts w:cs="Times New Roman"/>
          <w:bCs/>
          <w:szCs w:val="28"/>
          <w:lang w:val="uk-UA"/>
        </w:rPr>
        <w:t>Актуальність теми.</w:t>
      </w:r>
      <w:r w:rsidRPr="00DA769D">
        <w:rPr>
          <w:rFonts w:cs="Times New Roman"/>
          <w:szCs w:val="28"/>
          <w:lang w:val="uk-UA"/>
        </w:rPr>
        <w:t xml:space="preserve"> </w:t>
      </w:r>
      <w:r w:rsidRPr="00634817">
        <w:rPr>
          <w:rFonts w:cs="Times New Roman"/>
          <w:szCs w:val="28"/>
        </w:rPr>
        <w:t xml:space="preserve">В </w:t>
      </w:r>
      <w:proofErr w:type="spellStart"/>
      <w:r w:rsidRPr="00634817">
        <w:rPr>
          <w:rFonts w:cs="Times New Roman"/>
          <w:szCs w:val="28"/>
        </w:rPr>
        <w:t>останні</w:t>
      </w:r>
      <w:proofErr w:type="spellEnd"/>
      <w:r w:rsidRPr="00634817">
        <w:rPr>
          <w:rFonts w:cs="Times New Roman"/>
          <w:szCs w:val="28"/>
        </w:rPr>
        <w:t xml:space="preserve"> роки </w:t>
      </w:r>
      <w:proofErr w:type="spellStart"/>
      <w:r w:rsidRPr="00634817">
        <w:rPr>
          <w:rFonts w:cs="Times New Roman"/>
          <w:szCs w:val="28"/>
        </w:rPr>
        <w:t>автомобільний</w:t>
      </w:r>
      <w:proofErr w:type="spellEnd"/>
      <w:r w:rsidRPr="00634817">
        <w:rPr>
          <w:rFonts w:cs="Times New Roman"/>
          <w:szCs w:val="28"/>
        </w:rPr>
        <w:t xml:space="preserve"> сектор </w:t>
      </w:r>
      <w:proofErr w:type="spellStart"/>
      <w:r w:rsidRPr="00634817">
        <w:rPr>
          <w:rFonts w:cs="Times New Roman"/>
          <w:szCs w:val="28"/>
        </w:rPr>
        <w:t>стрімко</w:t>
      </w:r>
      <w:proofErr w:type="spellEnd"/>
      <w:r w:rsidRPr="00634817">
        <w:rPr>
          <w:rFonts w:cs="Times New Roman"/>
          <w:szCs w:val="28"/>
        </w:rPr>
        <w:t xml:space="preserve"> </w:t>
      </w:r>
      <w:proofErr w:type="spellStart"/>
      <w:r w:rsidRPr="00634817">
        <w:rPr>
          <w:rFonts w:cs="Times New Roman"/>
          <w:szCs w:val="28"/>
        </w:rPr>
        <w:t>збільшує</w:t>
      </w:r>
      <w:proofErr w:type="spellEnd"/>
      <w:r w:rsidRPr="00634817">
        <w:rPr>
          <w:rFonts w:cs="Times New Roman"/>
          <w:szCs w:val="28"/>
        </w:rPr>
        <w:t xml:space="preserve"> свою </w:t>
      </w:r>
      <w:proofErr w:type="spellStart"/>
      <w:r w:rsidRPr="00634817">
        <w:rPr>
          <w:rFonts w:cs="Times New Roman"/>
          <w:szCs w:val="28"/>
        </w:rPr>
        <w:t>частку</w:t>
      </w:r>
      <w:proofErr w:type="spellEnd"/>
      <w:r w:rsidRPr="00634817">
        <w:rPr>
          <w:rFonts w:cs="Times New Roman"/>
          <w:szCs w:val="28"/>
        </w:rPr>
        <w:t xml:space="preserve"> на </w:t>
      </w:r>
      <w:proofErr w:type="spellStart"/>
      <w:r w:rsidRPr="00634817">
        <w:rPr>
          <w:rFonts w:cs="Times New Roman"/>
          <w:szCs w:val="28"/>
        </w:rPr>
        <w:t>світовому</w:t>
      </w:r>
      <w:proofErr w:type="spellEnd"/>
      <w:r w:rsidRPr="00634817">
        <w:rPr>
          <w:rFonts w:cs="Times New Roman"/>
          <w:szCs w:val="28"/>
        </w:rPr>
        <w:t xml:space="preserve"> ринку. </w:t>
      </w:r>
      <w:proofErr w:type="spellStart"/>
      <w:r w:rsidRPr="00634817">
        <w:rPr>
          <w:rFonts w:cs="Times New Roman"/>
          <w:szCs w:val="28"/>
        </w:rPr>
        <w:t>Це</w:t>
      </w:r>
      <w:proofErr w:type="spellEnd"/>
      <w:r w:rsidRPr="00634817">
        <w:rPr>
          <w:rFonts w:cs="Times New Roman"/>
          <w:szCs w:val="28"/>
        </w:rPr>
        <w:t xml:space="preserve"> </w:t>
      </w:r>
      <w:proofErr w:type="spellStart"/>
      <w:r w:rsidRPr="00634817">
        <w:rPr>
          <w:rFonts w:cs="Times New Roman"/>
          <w:szCs w:val="28"/>
        </w:rPr>
        <w:t>пов’язано</w:t>
      </w:r>
      <w:proofErr w:type="spellEnd"/>
      <w:r w:rsidRPr="00634817">
        <w:rPr>
          <w:rFonts w:cs="Times New Roman"/>
          <w:szCs w:val="28"/>
        </w:rPr>
        <w:t xml:space="preserve"> з </w:t>
      </w:r>
      <w:proofErr w:type="spellStart"/>
      <w:r w:rsidRPr="00634817">
        <w:rPr>
          <w:rFonts w:cs="Times New Roman"/>
          <w:szCs w:val="28"/>
        </w:rPr>
        <w:t>різними</w:t>
      </w:r>
      <w:proofErr w:type="spellEnd"/>
      <w:r w:rsidRPr="00634817">
        <w:rPr>
          <w:rFonts w:cs="Times New Roman"/>
          <w:szCs w:val="28"/>
        </w:rPr>
        <w:t xml:space="preserve"> </w:t>
      </w:r>
      <w:proofErr w:type="spellStart"/>
      <w:r w:rsidRPr="00634817">
        <w:rPr>
          <w:rFonts w:cs="Times New Roman"/>
          <w:szCs w:val="28"/>
        </w:rPr>
        <w:t>бізнес-стратегіями</w:t>
      </w:r>
      <w:proofErr w:type="spellEnd"/>
      <w:r w:rsidRPr="00634817">
        <w:rPr>
          <w:rFonts w:cs="Times New Roman"/>
          <w:szCs w:val="28"/>
        </w:rPr>
        <w:t xml:space="preserve"> </w:t>
      </w:r>
      <w:proofErr w:type="spellStart"/>
      <w:r w:rsidRPr="00634817">
        <w:rPr>
          <w:rFonts w:cs="Times New Roman"/>
          <w:szCs w:val="28"/>
        </w:rPr>
        <w:t>виробників</w:t>
      </w:r>
      <w:proofErr w:type="spellEnd"/>
      <w:r w:rsidRPr="00634817">
        <w:rPr>
          <w:rFonts w:cs="Times New Roman"/>
          <w:szCs w:val="28"/>
        </w:rPr>
        <w:t xml:space="preserve"> </w:t>
      </w:r>
      <w:proofErr w:type="spellStart"/>
      <w:r w:rsidRPr="00634817">
        <w:rPr>
          <w:rFonts w:cs="Times New Roman"/>
          <w:szCs w:val="28"/>
        </w:rPr>
        <w:t>автомобілів</w:t>
      </w:r>
      <w:proofErr w:type="spellEnd"/>
      <w:r w:rsidRPr="00634817">
        <w:rPr>
          <w:rFonts w:cs="Times New Roman"/>
          <w:szCs w:val="28"/>
        </w:rPr>
        <w:t xml:space="preserve">, </w:t>
      </w:r>
      <w:proofErr w:type="spellStart"/>
      <w:r w:rsidRPr="00634817">
        <w:rPr>
          <w:rFonts w:cs="Times New Roman"/>
          <w:szCs w:val="28"/>
        </w:rPr>
        <w:t>наприклад</w:t>
      </w:r>
      <w:proofErr w:type="spellEnd"/>
      <w:r w:rsidRPr="00634817">
        <w:rPr>
          <w:rFonts w:cs="Times New Roman"/>
          <w:szCs w:val="28"/>
        </w:rPr>
        <w:t xml:space="preserve">, </w:t>
      </w:r>
      <w:proofErr w:type="spellStart"/>
      <w:r w:rsidRPr="00634817">
        <w:rPr>
          <w:rFonts w:cs="Times New Roman"/>
          <w:szCs w:val="28"/>
        </w:rPr>
        <w:t>більшою</w:t>
      </w:r>
      <w:proofErr w:type="spellEnd"/>
      <w:r w:rsidRPr="00634817">
        <w:rPr>
          <w:rFonts w:cs="Times New Roman"/>
          <w:szCs w:val="28"/>
        </w:rPr>
        <w:t xml:space="preserve"> </w:t>
      </w:r>
      <w:proofErr w:type="spellStart"/>
      <w:r w:rsidRPr="00634817">
        <w:rPr>
          <w:rFonts w:cs="Times New Roman"/>
          <w:szCs w:val="28"/>
        </w:rPr>
        <w:t>концентрацією</w:t>
      </w:r>
      <w:proofErr w:type="spellEnd"/>
      <w:r w:rsidRPr="00634817">
        <w:rPr>
          <w:rFonts w:cs="Times New Roman"/>
          <w:szCs w:val="28"/>
        </w:rPr>
        <w:t xml:space="preserve"> на </w:t>
      </w:r>
      <w:proofErr w:type="spellStart"/>
      <w:r w:rsidRPr="00634817">
        <w:rPr>
          <w:rFonts w:cs="Times New Roman"/>
          <w:szCs w:val="28"/>
        </w:rPr>
        <w:t>малих</w:t>
      </w:r>
      <w:proofErr w:type="spellEnd"/>
      <w:r w:rsidRPr="00634817">
        <w:rPr>
          <w:rFonts w:cs="Times New Roman"/>
          <w:szCs w:val="28"/>
        </w:rPr>
        <w:t xml:space="preserve"> </w:t>
      </w:r>
      <w:proofErr w:type="spellStart"/>
      <w:r w:rsidRPr="00634817">
        <w:rPr>
          <w:rFonts w:cs="Times New Roman"/>
          <w:szCs w:val="28"/>
        </w:rPr>
        <w:t>автомобілях</w:t>
      </w:r>
      <w:proofErr w:type="spellEnd"/>
      <w:r w:rsidRPr="00634817">
        <w:rPr>
          <w:rFonts w:cs="Times New Roman"/>
          <w:szCs w:val="28"/>
        </w:rPr>
        <w:t xml:space="preserve"> та </w:t>
      </w:r>
      <w:proofErr w:type="spellStart"/>
      <w:r w:rsidRPr="00634817">
        <w:rPr>
          <w:rFonts w:cs="Times New Roman"/>
          <w:szCs w:val="28"/>
        </w:rPr>
        <w:t>паливноефективних</w:t>
      </w:r>
      <w:proofErr w:type="spellEnd"/>
      <w:r w:rsidRPr="00634817">
        <w:rPr>
          <w:rFonts w:cs="Times New Roman"/>
          <w:szCs w:val="28"/>
        </w:rPr>
        <w:t xml:space="preserve"> </w:t>
      </w:r>
      <w:proofErr w:type="spellStart"/>
      <w:r w:rsidRPr="00634817">
        <w:rPr>
          <w:rFonts w:cs="Times New Roman"/>
          <w:szCs w:val="28"/>
        </w:rPr>
        <w:t>автомобілях</w:t>
      </w:r>
      <w:proofErr w:type="spellEnd"/>
      <w:r w:rsidRPr="00634817">
        <w:rPr>
          <w:rFonts w:cs="Times New Roman"/>
          <w:szCs w:val="28"/>
        </w:rPr>
        <w:t xml:space="preserve"> з </w:t>
      </w:r>
      <w:proofErr w:type="spellStart"/>
      <w:r w:rsidRPr="00634817">
        <w:rPr>
          <w:rFonts w:cs="Times New Roman"/>
          <w:szCs w:val="28"/>
        </w:rPr>
        <w:t>низькою</w:t>
      </w:r>
      <w:proofErr w:type="spellEnd"/>
      <w:r w:rsidRPr="00634817">
        <w:rPr>
          <w:rFonts w:cs="Times New Roman"/>
          <w:szCs w:val="28"/>
        </w:rPr>
        <w:t xml:space="preserve"> </w:t>
      </w:r>
      <w:proofErr w:type="spellStart"/>
      <w:r w:rsidRPr="00634817">
        <w:rPr>
          <w:rFonts w:cs="Times New Roman"/>
          <w:szCs w:val="28"/>
        </w:rPr>
        <w:t>ринковою</w:t>
      </w:r>
      <w:proofErr w:type="spellEnd"/>
      <w:r w:rsidRPr="00634817">
        <w:rPr>
          <w:rFonts w:cs="Times New Roman"/>
          <w:szCs w:val="28"/>
        </w:rPr>
        <w:t xml:space="preserve"> </w:t>
      </w:r>
      <w:proofErr w:type="spellStart"/>
      <w:r w:rsidRPr="00634817">
        <w:rPr>
          <w:rFonts w:cs="Times New Roman"/>
          <w:szCs w:val="28"/>
        </w:rPr>
        <w:t>ціною</w:t>
      </w:r>
      <w:proofErr w:type="spellEnd"/>
      <w:r w:rsidRPr="00634817">
        <w:rPr>
          <w:rFonts w:cs="Times New Roman"/>
          <w:szCs w:val="28"/>
        </w:rPr>
        <w:t xml:space="preserve">, </w:t>
      </w:r>
      <w:proofErr w:type="spellStart"/>
      <w:r w:rsidRPr="00634817">
        <w:rPr>
          <w:rFonts w:cs="Times New Roman"/>
          <w:szCs w:val="28"/>
        </w:rPr>
        <w:t>які</w:t>
      </w:r>
      <w:proofErr w:type="spellEnd"/>
      <w:r w:rsidRPr="00634817">
        <w:rPr>
          <w:rFonts w:cs="Times New Roman"/>
          <w:szCs w:val="28"/>
        </w:rPr>
        <w:t xml:space="preserve"> </w:t>
      </w:r>
      <w:proofErr w:type="spellStart"/>
      <w:r w:rsidRPr="00634817">
        <w:rPr>
          <w:rFonts w:cs="Times New Roman"/>
          <w:szCs w:val="28"/>
        </w:rPr>
        <w:t>спрямовані</w:t>
      </w:r>
      <w:proofErr w:type="spellEnd"/>
      <w:r w:rsidRPr="00634817">
        <w:rPr>
          <w:rFonts w:cs="Times New Roman"/>
          <w:szCs w:val="28"/>
        </w:rPr>
        <w:t xml:space="preserve"> на </w:t>
      </w:r>
      <w:proofErr w:type="spellStart"/>
      <w:r w:rsidRPr="00634817">
        <w:rPr>
          <w:rFonts w:cs="Times New Roman"/>
          <w:szCs w:val="28"/>
        </w:rPr>
        <w:t>охоплення</w:t>
      </w:r>
      <w:proofErr w:type="spellEnd"/>
      <w:r w:rsidRPr="00634817">
        <w:rPr>
          <w:rFonts w:cs="Times New Roman"/>
          <w:szCs w:val="28"/>
        </w:rPr>
        <w:t xml:space="preserve"> максимального ринку. Але через </w:t>
      </w:r>
      <w:proofErr w:type="spellStart"/>
      <w:r w:rsidRPr="00634817">
        <w:rPr>
          <w:rFonts w:cs="Times New Roman"/>
          <w:szCs w:val="28"/>
        </w:rPr>
        <w:t>збільшення</w:t>
      </w:r>
      <w:proofErr w:type="spellEnd"/>
      <w:r w:rsidRPr="00634817">
        <w:rPr>
          <w:rFonts w:cs="Times New Roman"/>
          <w:szCs w:val="28"/>
        </w:rPr>
        <w:t xml:space="preserve"> </w:t>
      </w:r>
      <w:proofErr w:type="spellStart"/>
      <w:r w:rsidRPr="00634817">
        <w:rPr>
          <w:rFonts w:cs="Times New Roman"/>
          <w:szCs w:val="28"/>
        </w:rPr>
        <w:t>частки</w:t>
      </w:r>
      <w:proofErr w:type="spellEnd"/>
      <w:r w:rsidRPr="00634817">
        <w:rPr>
          <w:rFonts w:cs="Times New Roman"/>
          <w:szCs w:val="28"/>
        </w:rPr>
        <w:t xml:space="preserve"> ринку </w:t>
      </w:r>
      <w:proofErr w:type="spellStart"/>
      <w:r w:rsidRPr="00634817">
        <w:rPr>
          <w:rFonts w:cs="Times New Roman"/>
          <w:szCs w:val="28"/>
        </w:rPr>
        <w:t>автомобільного</w:t>
      </w:r>
      <w:proofErr w:type="spellEnd"/>
      <w:r w:rsidRPr="00634817">
        <w:rPr>
          <w:rFonts w:cs="Times New Roman"/>
          <w:szCs w:val="28"/>
        </w:rPr>
        <w:t xml:space="preserve"> сектору </w:t>
      </w:r>
      <w:proofErr w:type="spellStart"/>
      <w:r w:rsidRPr="00634817">
        <w:rPr>
          <w:rFonts w:cs="Times New Roman"/>
          <w:szCs w:val="28"/>
        </w:rPr>
        <w:t>також</w:t>
      </w:r>
      <w:proofErr w:type="spellEnd"/>
      <w:r w:rsidRPr="00634817">
        <w:rPr>
          <w:rFonts w:cs="Times New Roman"/>
          <w:szCs w:val="28"/>
        </w:rPr>
        <w:t xml:space="preserve"> </w:t>
      </w:r>
      <w:proofErr w:type="spellStart"/>
      <w:r w:rsidRPr="00634817">
        <w:rPr>
          <w:rFonts w:cs="Times New Roman"/>
          <w:szCs w:val="28"/>
        </w:rPr>
        <w:t>виникає</w:t>
      </w:r>
      <w:proofErr w:type="spellEnd"/>
      <w:r w:rsidRPr="00634817">
        <w:rPr>
          <w:rFonts w:cs="Times New Roman"/>
          <w:szCs w:val="28"/>
        </w:rPr>
        <w:t xml:space="preserve"> </w:t>
      </w:r>
      <w:proofErr w:type="spellStart"/>
      <w:r w:rsidRPr="00634817">
        <w:rPr>
          <w:rFonts w:cs="Times New Roman"/>
          <w:szCs w:val="28"/>
        </w:rPr>
        <w:t>кілька</w:t>
      </w:r>
      <w:proofErr w:type="spellEnd"/>
      <w:r w:rsidRPr="00634817">
        <w:rPr>
          <w:rFonts w:cs="Times New Roman"/>
          <w:szCs w:val="28"/>
        </w:rPr>
        <w:t xml:space="preserve"> </w:t>
      </w:r>
      <w:proofErr w:type="spellStart"/>
      <w:r w:rsidRPr="00634817">
        <w:rPr>
          <w:rFonts w:cs="Times New Roman"/>
          <w:szCs w:val="28"/>
        </w:rPr>
        <w:t>екологічних</w:t>
      </w:r>
      <w:proofErr w:type="spellEnd"/>
      <w:r w:rsidRPr="00634817">
        <w:rPr>
          <w:rFonts w:cs="Times New Roman"/>
          <w:szCs w:val="28"/>
        </w:rPr>
        <w:t xml:space="preserve"> проблем, таких як </w:t>
      </w:r>
      <w:proofErr w:type="spellStart"/>
      <w:r w:rsidRPr="00634817">
        <w:rPr>
          <w:rFonts w:cs="Times New Roman"/>
          <w:szCs w:val="28"/>
        </w:rPr>
        <w:t>викиди</w:t>
      </w:r>
      <w:proofErr w:type="spellEnd"/>
      <w:r w:rsidRPr="00634817">
        <w:rPr>
          <w:rFonts w:cs="Times New Roman"/>
          <w:szCs w:val="28"/>
        </w:rPr>
        <w:t xml:space="preserve"> </w:t>
      </w:r>
      <w:proofErr w:type="spellStart"/>
      <w:r w:rsidRPr="00634817">
        <w:rPr>
          <w:rFonts w:cs="Times New Roman"/>
          <w:szCs w:val="28"/>
        </w:rPr>
        <w:t>вуглецю</w:t>
      </w:r>
      <w:proofErr w:type="spellEnd"/>
      <w:r w:rsidRPr="00634817">
        <w:rPr>
          <w:rFonts w:cs="Times New Roman"/>
          <w:szCs w:val="28"/>
        </w:rPr>
        <w:t xml:space="preserve">, </w:t>
      </w:r>
      <w:proofErr w:type="spellStart"/>
      <w:r w:rsidRPr="00634817">
        <w:rPr>
          <w:rFonts w:cs="Times New Roman"/>
          <w:szCs w:val="28"/>
        </w:rPr>
        <w:t>глобальне</w:t>
      </w:r>
      <w:proofErr w:type="spellEnd"/>
      <w:r w:rsidRPr="00634817">
        <w:rPr>
          <w:rFonts w:cs="Times New Roman"/>
          <w:szCs w:val="28"/>
        </w:rPr>
        <w:t xml:space="preserve"> </w:t>
      </w:r>
      <w:proofErr w:type="spellStart"/>
      <w:r w:rsidRPr="00634817">
        <w:rPr>
          <w:rFonts w:cs="Times New Roman"/>
          <w:szCs w:val="28"/>
        </w:rPr>
        <w:t>потепління</w:t>
      </w:r>
      <w:proofErr w:type="spellEnd"/>
      <w:r w:rsidRPr="00634817">
        <w:rPr>
          <w:rFonts w:cs="Times New Roman"/>
          <w:szCs w:val="28"/>
        </w:rPr>
        <w:t xml:space="preserve"> </w:t>
      </w:r>
      <w:proofErr w:type="spellStart"/>
      <w:r w:rsidRPr="00634817">
        <w:rPr>
          <w:rFonts w:cs="Times New Roman"/>
          <w:szCs w:val="28"/>
        </w:rPr>
        <w:t>тощо</w:t>
      </w:r>
      <w:proofErr w:type="spellEnd"/>
      <w:r w:rsidRPr="00634817">
        <w:rPr>
          <w:rFonts w:cs="Times New Roman"/>
          <w:szCs w:val="28"/>
        </w:rPr>
        <w:t xml:space="preserve">. У такому </w:t>
      </w:r>
      <w:proofErr w:type="spellStart"/>
      <w:r w:rsidRPr="00634817">
        <w:rPr>
          <w:rFonts w:cs="Times New Roman"/>
          <w:szCs w:val="28"/>
        </w:rPr>
        <w:t>сценарії</w:t>
      </w:r>
      <w:proofErr w:type="spellEnd"/>
      <w:r w:rsidRPr="00634817">
        <w:rPr>
          <w:rFonts w:cs="Times New Roman"/>
          <w:szCs w:val="28"/>
        </w:rPr>
        <w:t xml:space="preserve"> </w:t>
      </w:r>
      <w:proofErr w:type="spellStart"/>
      <w:r w:rsidRPr="00634817">
        <w:rPr>
          <w:rFonts w:cs="Times New Roman"/>
          <w:szCs w:val="28"/>
        </w:rPr>
        <w:t>виробники</w:t>
      </w:r>
      <w:proofErr w:type="spellEnd"/>
      <w:r w:rsidRPr="00634817">
        <w:rPr>
          <w:rFonts w:cs="Times New Roman"/>
          <w:szCs w:val="28"/>
        </w:rPr>
        <w:t xml:space="preserve"> </w:t>
      </w:r>
      <w:proofErr w:type="spellStart"/>
      <w:r w:rsidRPr="00634817">
        <w:rPr>
          <w:rFonts w:cs="Times New Roman"/>
          <w:szCs w:val="28"/>
        </w:rPr>
        <w:t>автомобілів</w:t>
      </w:r>
      <w:proofErr w:type="spellEnd"/>
      <w:r w:rsidRPr="00634817">
        <w:rPr>
          <w:rFonts w:cs="Times New Roman"/>
          <w:szCs w:val="28"/>
        </w:rPr>
        <w:t xml:space="preserve"> </w:t>
      </w:r>
      <w:proofErr w:type="spellStart"/>
      <w:r w:rsidRPr="00634817">
        <w:rPr>
          <w:rFonts w:cs="Times New Roman"/>
          <w:szCs w:val="28"/>
        </w:rPr>
        <w:t>стикаються</w:t>
      </w:r>
      <w:proofErr w:type="spellEnd"/>
      <w:r w:rsidRPr="00634817">
        <w:rPr>
          <w:rFonts w:cs="Times New Roman"/>
          <w:szCs w:val="28"/>
        </w:rPr>
        <w:t xml:space="preserve"> з </w:t>
      </w:r>
      <w:proofErr w:type="spellStart"/>
      <w:r w:rsidRPr="00634817">
        <w:rPr>
          <w:rFonts w:cs="Times New Roman"/>
          <w:szCs w:val="28"/>
        </w:rPr>
        <w:t>подвійним</w:t>
      </w:r>
      <w:proofErr w:type="spellEnd"/>
      <w:r w:rsidRPr="00634817">
        <w:rPr>
          <w:rFonts w:cs="Times New Roman"/>
          <w:szCs w:val="28"/>
        </w:rPr>
        <w:t xml:space="preserve"> </w:t>
      </w:r>
      <w:proofErr w:type="spellStart"/>
      <w:r w:rsidRPr="00634817">
        <w:rPr>
          <w:rFonts w:cs="Times New Roman"/>
          <w:szCs w:val="28"/>
        </w:rPr>
        <w:t>тиском</w:t>
      </w:r>
      <w:proofErr w:type="spellEnd"/>
      <w:r w:rsidRPr="00634817">
        <w:rPr>
          <w:rFonts w:cs="Times New Roman"/>
          <w:szCs w:val="28"/>
        </w:rPr>
        <w:t xml:space="preserve">: один – </w:t>
      </w:r>
      <w:proofErr w:type="spellStart"/>
      <w:r w:rsidRPr="00634817">
        <w:rPr>
          <w:rFonts w:cs="Times New Roman"/>
          <w:szCs w:val="28"/>
        </w:rPr>
        <w:t>зберегти</w:t>
      </w:r>
      <w:proofErr w:type="spellEnd"/>
      <w:r w:rsidRPr="00634817">
        <w:rPr>
          <w:rFonts w:cs="Times New Roman"/>
          <w:szCs w:val="28"/>
        </w:rPr>
        <w:t xml:space="preserve"> </w:t>
      </w:r>
      <w:proofErr w:type="spellStart"/>
      <w:r w:rsidRPr="00634817">
        <w:rPr>
          <w:rFonts w:cs="Times New Roman"/>
          <w:szCs w:val="28"/>
        </w:rPr>
        <w:t>навколишнє</w:t>
      </w:r>
      <w:proofErr w:type="spellEnd"/>
      <w:r w:rsidRPr="00634817">
        <w:rPr>
          <w:rFonts w:cs="Times New Roman"/>
          <w:szCs w:val="28"/>
        </w:rPr>
        <w:t xml:space="preserve"> </w:t>
      </w:r>
      <w:proofErr w:type="spellStart"/>
      <w:r w:rsidRPr="00634817">
        <w:rPr>
          <w:rFonts w:cs="Times New Roman"/>
          <w:szCs w:val="28"/>
        </w:rPr>
        <w:t>середовище</w:t>
      </w:r>
      <w:proofErr w:type="spellEnd"/>
      <w:r w:rsidRPr="00634817">
        <w:rPr>
          <w:rFonts w:cs="Times New Roman"/>
          <w:szCs w:val="28"/>
        </w:rPr>
        <w:t xml:space="preserve">, а </w:t>
      </w:r>
      <w:proofErr w:type="spellStart"/>
      <w:r w:rsidRPr="00634817">
        <w:rPr>
          <w:rFonts w:cs="Times New Roman"/>
          <w:szCs w:val="28"/>
        </w:rPr>
        <w:t>інший</w:t>
      </w:r>
      <w:proofErr w:type="spellEnd"/>
      <w:r w:rsidRPr="00634817">
        <w:rPr>
          <w:rFonts w:cs="Times New Roman"/>
          <w:szCs w:val="28"/>
        </w:rPr>
        <w:t xml:space="preserve"> – </w:t>
      </w:r>
      <w:proofErr w:type="spellStart"/>
      <w:r w:rsidRPr="00634817">
        <w:rPr>
          <w:rFonts w:cs="Times New Roman"/>
          <w:szCs w:val="28"/>
        </w:rPr>
        <w:t>підтримувати</w:t>
      </w:r>
      <w:proofErr w:type="spellEnd"/>
      <w:r w:rsidRPr="00634817">
        <w:rPr>
          <w:rFonts w:cs="Times New Roman"/>
          <w:szCs w:val="28"/>
        </w:rPr>
        <w:t xml:space="preserve"> </w:t>
      </w:r>
      <w:proofErr w:type="spellStart"/>
      <w:r w:rsidRPr="00634817">
        <w:rPr>
          <w:rFonts w:cs="Times New Roman"/>
          <w:szCs w:val="28"/>
        </w:rPr>
        <w:t>результативність</w:t>
      </w:r>
      <w:proofErr w:type="spellEnd"/>
      <w:r w:rsidRPr="00634817">
        <w:rPr>
          <w:rFonts w:cs="Times New Roman"/>
          <w:szCs w:val="28"/>
        </w:rPr>
        <w:t xml:space="preserve"> </w:t>
      </w:r>
      <w:proofErr w:type="spellStart"/>
      <w:r w:rsidRPr="00634817">
        <w:rPr>
          <w:rFonts w:cs="Times New Roman"/>
          <w:szCs w:val="28"/>
        </w:rPr>
        <w:t>фірми</w:t>
      </w:r>
      <w:proofErr w:type="spellEnd"/>
      <w:r w:rsidRPr="00634817">
        <w:rPr>
          <w:rFonts w:cs="Times New Roman"/>
          <w:szCs w:val="28"/>
        </w:rPr>
        <w:t xml:space="preserve"> в </w:t>
      </w:r>
      <w:proofErr w:type="spellStart"/>
      <w:r w:rsidRPr="00634817">
        <w:rPr>
          <w:rFonts w:cs="Times New Roman"/>
          <w:szCs w:val="28"/>
        </w:rPr>
        <w:t>довгостроковій</w:t>
      </w:r>
      <w:proofErr w:type="spellEnd"/>
      <w:r w:rsidRPr="00634817">
        <w:rPr>
          <w:rFonts w:cs="Times New Roman"/>
          <w:szCs w:val="28"/>
        </w:rPr>
        <w:t xml:space="preserve"> </w:t>
      </w:r>
      <w:proofErr w:type="spellStart"/>
      <w:r w:rsidRPr="00634817">
        <w:rPr>
          <w:rFonts w:cs="Times New Roman"/>
          <w:szCs w:val="28"/>
        </w:rPr>
        <w:t>перспективі</w:t>
      </w:r>
      <w:proofErr w:type="spellEnd"/>
      <w:r w:rsidRPr="00634817">
        <w:rPr>
          <w:rFonts w:cs="Times New Roman"/>
          <w:szCs w:val="28"/>
        </w:rPr>
        <w:t>.</w:t>
      </w:r>
    </w:p>
    <w:p w14:paraId="7848E174" w14:textId="77777777" w:rsidR="00873E35" w:rsidRDefault="0030612F" w:rsidP="002F03C8">
      <w:pPr>
        <w:spacing w:after="0" w:line="360" w:lineRule="auto"/>
        <w:ind w:firstLine="709"/>
        <w:jc w:val="both"/>
        <w:rPr>
          <w:rFonts w:cs="Times New Roman"/>
          <w:szCs w:val="28"/>
          <w:lang w:val="uk-UA"/>
        </w:rPr>
      </w:pPr>
      <w:proofErr w:type="spellStart"/>
      <w:r w:rsidRPr="0030612F">
        <w:rPr>
          <w:rFonts w:cs="Times New Roman"/>
          <w:szCs w:val="28"/>
        </w:rPr>
        <w:t>Електричні</w:t>
      </w:r>
      <w:proofErr w:type="spellEnd"/>
      <w:r w:rsidRPr="0030612F">
        <w:rPr>
          <w:rFonts w:cs="Times New Roman"/>
          <w:szCs w:val="28"/>
        </w:rPr>
        <w:t xml:space="preserve"> </w:t>
      </w:r>
      <w:proofErr w:type="spellStart"/>
      <w:r w:rsidRPr="0030612F">
        <w:rPr>
          <w:rFonts w:cs="Times New Roman"/>
          <w:szCs w:val="28"/>
        </w:rPr>
        <w:t>транспортні</w:t>
      </w:r>
      <w:proofErr w:type="spellEnd"/>
      <w:r w:rsidRPr="0030612F">
        <w:rPr>
          <w:rFonts w:cs="Times New Roman"/>
          <w:szCs w:val="28"/>
        </w:rPr>
        <w:t xml:space="preserve"> </w:t>
      </w:r>
      <w:proofErr w:type="spellStart"/>
      <w:r w:rsidRPr="0030612F">
        <w:rPr>
          <w:rFonts w:cs="Times New Roman"/>
          <w:szCs w:val="28"/>
        </w:rPr>
        <w:t>засоби</w:t>
      </w:r>
      <w:proofErr w:type="spellEnd"/>
      <w:r w:rsidRPr="0030612F">
        <w:rPr>
          <w:rFonts w:cs="Times New Roman"/>
          <w:szCs w:val="28"/>
        </w:rPr>
        <w:t xml:space="preserve"> </w:t>
      </w:r>
      <w:proofErr w:type="spellStart"/>
      <w:r w:rsidRPr="0030612F">
        <w:rPr>
          <w:rFonts w:cs="Times New Roman"/>
          <w:szCs w:val="28"/>
        </w:rPr>
        <w:t>стають</w:t>
      </w:r>
      <w:proofErr w:type="spellEnd"/>
      <w:r w:rsidRPr="0030612F">
        <w:rPr>
          <w:rFonts w:cs="Times New Roman"/>
          <w:szCs w:val="28"/>
        </w:rPr>
        <w:t xml:space="preserve"> </w:t>
      </w:r>
      <w:proofErr w:type="spellStart"/>
      <w:r w:rsidRPr="0030612F">
        <w:rPr>
          <w:rFonts w:cs="Times New Roman"/>
          <w:szCs w:val="28"/>
        </w:rPr>
        <w:t>можливою</w:t>
      </w:r>
      <w:proofErr w:type="spellEnd"/>
      <w:r w:rsidRPr="0030612F">
        <w:rPr>
          <w:rFonts w:cs="Times New Roman"/>
          <w:szCs w:val="28"/>
        </w:rPr>
        <w:t xml:space="preserve"> </w:t>
      </w:r>
      <w:proofErr w:type="spellStart"/>
      <w:r w:rsidRPr="0030612F">
        <w:rPr>
          <w:rFonts w:cs="Times New Roman"/>
          <w:szCs w:val="28"/>
        </w:rPr>
        <w:t>стратегією</w:t>
      </w:r>
      <w:proofErr w:type="spellEnd"/>
      <w:r w:rsidRPr="0030612F">
        <w:rPr>
          <w:rFonts w:cs="Times New Roman"/>
          <w:szCs w:val="28"/>
        </w:rPr>
        <w:t xml:space="preserve"> </w:t>
      </w:r>
      <w:proofErr w:type="spellStart"/>
      <w:r w:rsidRPr="0030612F">
        <w:rPr>
          <w:rFonts w:cs="Times New Roman"/>
          <w:szCs w:val="28"/>
        </w:rPr>
        <w:t>декарбонізації</w:t>
      </w:r>
      <w:proofErr w:type="spellEnd"/>
      <w:r w:rsidRPr="0030612F">
        <w:rPr>
          <w:rFonts w:cs="Times New Roman"/>
          <w:szCs w:val="28"/>
        </w:rPr>
        <w:t xml:space="preserve"> та зеленого транспорту через </w:t>
      </w:r>
      <w:proofErr w:type="spellStart"/>
      <w:r w:rsidRPr="0030612F">
        <w:rPr>
          <w:rFonts w:cs="Times New Roman"/>
          <w:szCs w:val="28"/>
        </w:rPr>
        <w:t>соціальний</w:t>
      </w:r>
      <w:proofErr w:type="spellEnd"/>
      <w:r w:rsidRPr="0030612F">
        <w:rPr>
          <w:rFonts w:cs="Times New Roman"/>
          <w:szCs w:val="28"/>
        </w:rPr>
        <w:t xml:space="preserve"> попит. </w:t>
      </w:r>
    </w:p>
    <w:p w14:paraId="1EFE1F0C" w14:textId="77777777" w:rsidR="00A211CB" w:rsidRDefault="00873E35" w:rsidP="002F03C8">
      <w:pPr>
        <w:spacing w:after="0" w:line="360" w:lineRule="auto"/>
        <w:ind w:firstLine="709"/>
        <w:jc w:val="both"/>
        <w:rPr>
          <w:rFonts w:cs="Times New Roman"/>
          <w:szCs w:val="28"/>
          <w:lang w:val="uk-UA"/>
        </w:rPr>
      </w:pPr>
      <w:r w:rsidRPr="00873E35">
        <w:rPr>
          <w:rFonts w:cs="Times New Roman"/>
          <w:szCs w:val="28"/>
          <w:lang w:val="uk-UA"/>
        </w:rPr>
        <w:t xml:space="preserve"> </w:t>
      </w:r>
      <w:r w:rsidR="00645C38" w:rsidRPr="00873E35">
        <w:rPr>
          <w:rFonts w:cs="Times New Roman"/>
          <w:szCs w:val="28"/>
          <w:lang w:val="uk-UA"/>
        </w:rPr>
        <w:t>Глобалізація та фінансовий розвиток стимулюють міжнародне співробітництво та усувають торговельні обмеження, тим самим посилюючи інтенсивність та масштаби діяльності у сфері транспорту.</w:t>
      </w:r>
      <w:r w:rsidR="00645C38" w:rsidRPr="00645C38">
        <w:rPr>
          <w:rFonts w:cs="Times New Roman"/>
          <w:szCs w:val="28"/>
        </w:rPr>
        <w:t> </w:t>
      </w:r>
      <w:proofErr w:type="spellStart"/>
      <w:r w:rsidR="00645C38" w:rsidRPr="00645C38">
        <w:rPr>
          <w:rFonts w:cs="Times New Roman"/>
          <w:szCs w:val="28"/>
        </w:rPr>
        <w:t>Проте</w:t>
      </w:r>
      <w:proofErr w:type="spellEnd"/>
      <w:r w:rsidR="00645C38" w:rsidRPr="00645C38">
        <w:rPr>
          <w:rFonts w:cs="Times New Roman"/>
          <w:szCs w:val="28"/>
        </w:rPr>
        <w:t xml:space="preserve">, </w:t>
      </w:r>
      <w:proofErr w:type="spellStart"/>
      <w:r w:rsidR="00645C38" w:rsidRPr="00645C38">
        <w:rPr>
          <w:rFonts w:cs="Times New Roman"/>
          <w:szCs w:val="28"/>
        </w:rPr>
        <w:t>залежна</w:t>
      </w:r>
      <w:proofErr w:type="spellEnd"/>
      <w:r w:rsidR="00645C38" w:rsidRPr="00645C38">
        <w:rPr>
          <w:rFonts w:cs="Times New Roman"/>
          <w:szCs w:val="28"/>
        </w:rPr>
        <w:t xml:space="preserve"> </w:t>
      </w:r>
      <w:proofErr w:type="spellStart"/>
      <w:r w:rsidR="00645C38" w:rsidRPr="00645C38">
        <w:rPr>
          <w:rFonts w:cs="Times New Roman"/>
          <w:szCs w:val="28"/>
        </w:rPr>
        <w:t>від</w:t>
      </w:r>
      <w:proofErr w:type="spellEnd"/>
      <w:r w:rsidR="00645C38" w:rsidRPr="00645C38">
        <w:rPr>
          <w:rFonts w:cs="Times New Roman"/>
          <w:szCs w:val="28"/>
        </w:rPr>
        <w:t xml:space="preserve"> </w:t>
      </w:r>
      <w:proofErr w:type="spellStart"/>
      <w:r w:rsidR="00645C38" w:rsidRPr="00645C38">
        <w:rPr>
          <w:rFonts w:cs="Times New Roman"/>
          <w:szCs w:val="28"/>
        </w:rPr>
        <w:t>викопного</w:t>
      </w:r>
      <w:proofErr w:type="spellEnd"/>
      <w:r w:rsidR="00645C38" w:rsidRPr="00645C38">
        <w:rPr>
          <w:rFonts w:cs="Times New Roman"/>
          <w:szCs w:val="28"/>
        </w:rPr>
        <w:t xml:space="preserve"> </w:t>
      </w:r>
      <w:proofErr w:type="spellStart"/>
      <w:r w:rsidR="00645C38" w:rsidRPr="00645C38">
        <w:rPr>
          <w:rFonts w:cs="Times New Roman"/>
          <w:szCs w:val="28"/>
        </w:rPr>
        <w:t>палива</w:t>
      </w:r>
      <w:proofErr w:type="spellEnd"/>
      <w:r w:rsidR="00645C38" w:rsidRPr="00645C38">
        <w:rPr>
          <w:rFonts w:cs="Times New Roman"/>
          <w:szCs w:val="28"/>
        </w:rPr>
        <w:t xml:space="preserve"> система в </w:t>
      </w:r>
      <w:proofErr w:type="spellStart"/>
      <w:r w:rsidR="00645C38" w:rsidRPr="00645C38">
        <w:rPr>
          <w:rFonts w:cs="Times New Roman"/>
          <w:szCs w:val="28"/>
        </w:rPr>
        <w:t>промисловості</w:t>
      </w:r>
      <w:proofErr w:type="spellEnd"/>
      <w:r w:rsidR="00645C38" w:rsidRPr="00645C38">
        <w:rPr>
          <w:rFonts w:cs="Times New Roman"/>
          <w:szCs w:val="28"/>
        </w:rPr>
        <w:t xml:space="preserve"> </w:t>
      </w:r>
      <w:proofErr w:type="spellStart"/>
      <w:r w:rsidR="00645C38" w:rsidRPr="00645C38">
        <w:rPr>
          <w:rFonts w:cs="Times New Roman"/>
          <w:szCs w:val="28"/>
        </w:rPr>
        <w:t>створює</w:t>
      </w:r>
      <w:proofErr w:type="spellEnd"/>
      <w:r w:rsidR="00645C38" w:rsidRPr="00645C38">
        <w:rPr>
          <w:rFonts w:cs="Times New Roman"/>
          <w:szCs w:val="28"/>
        </w:rPr>
        <w:t xml:space="preserve"> </w:t>
      </w:r>
      <w:proofErr w:type="spellStart"/>
      <w:r w:rsidR="00645C38" w:rsidRPr="00645C38">
        <w:rPr>
          <w:rFonts w:cs="Times New Roman"/>
          <w:szCs w:val="28"/>
        </w:rPr>
        <w:t>такі</w:t>
      </w:r>
      <w:proofErr w:type="spellEnd"/>
      <w:r w:rsidR="00645C38" w:rsidRPr="00645C38">
        <w:rPr>
          <w:rFonts w:cs="Times New Roman"/>
          <w:szCs w:val="28"/>
        </w:rPr>
        <w:t xml:space="preserve"> </w:t>
      </w:r>
      <w:proofErr w:type="spellStart"/>
      <w:r w:rsidR="00645C38" w:rsidRPr="00645C38">
        <w:rPr>
          <w:rFonts w:cs="Times New Roman"/>
          <w:szCs w:val="28"/>
        </w:rPr>
        <w:t>далекосяжні</w:t>
      </w:r>
      <w:proofErr w:type="spellEnd"/>
      <w:r w:rsidR="00645C38" w:rsidRPr="00645C38">
        <w:rPr>
          <w:rFonts w:cs="Times New Roman"/>
          <w:szCs w:val="28"/>
        </w:rPr>
        <w:t xml:space="preserve"> </w:t>
      </w:r>
      <w:proofErr w:type="spellStart"/>
      <w:r w:rsidR="00645C38" w:rsidRPr="00645C38">
        <w:rPr>
          <w:rFonts w:cs="Times New Roman"/>
          <w:szCs w:val="28"/>
        </w:rPr>
        <w:t>екологічні</w:t>
      </w:r>
      <w:proofErr w:type="spellEnd"/>
      <w:r w:rsidR="00645C38" w:rsidRPr="00645C38">
        <w:rPr>
          <w:rFonts w:cs="Times New Roman"/>
          <w:szCs w:val="28"/>
        </w:rPr>
        <w:t xml:space="preserve"> </w:t>
      </w:r>
      <w:proofErr w:type="spellStart"/>
      <w:r w:rsidR="00645C38" w:rsidRPr="00645C38">
        <w:rPr>
          <w:rFonts w:cs="Times New Roman"/>
          <w:szCs w:val="28"/>
        </w:rPr>
        <w:t>проблеми</w:t>
      </w:r>
      <w:proofErr w:type="spellEnd"/>
      <w:r w:rsidR="00645C38" w:rsidRPr="00645C38">
        <w:rPr>
          <w:rFonts w:cs="Times New Roman"/>
          <w:szCs w:val="28"/>
        </w:rPr>
        <w:t xml:space="preserve">, як </w:t>
      </w:r>
      <w:proofErr w:type="spellStart"/>
      <w:r w:rsidR="00645C38" w:rsidRPr="00645C38">
        <w:rPr>
          <w:rFonts w:cs="Times New Roman"/>
          <w:szCs w:val="28"/>
        </w:rPr>
        <w:t>викиди</w:t>
      </w:r>
      <w:proofErr w:type="spellEnd"/>
      <w:r w:rsidR="00645C38" w:rsidRPr="00645C38">
        <w:rPr>
          <w:rFonts w:cs="Times New Roman"/>
          <w:szCs w:val="28"/>
        </w:rPr>
        <w:t xml:space="preserve"> </w:t>
      </w:r>
      <w:proofErr w:type="spellStart"/>
      <w:r w:rsidR="00645C38" w:rsidRPr="00645C38">
        <w:rPr>
          <w:rFonts w:cs="Times New Roman"/>
          <w:szCs w:val="28"/>
        </w:rPr>
        <w:t>вихлопних</w:t>
      </w:r>
      <w:proofErr w:type="spellEnd"/>
      <w:r w:rsidR="00645C38" w:rsidRPr="00645C38">
        <w:rPr>
          <w:rFonts w:cs="Times New Roman"/>
          <w:szCs w:val="28"/>
        </w:rPr>
        <w:t xml:space="preserve"> </w:t>
      </w:r>
      <w:proofErr w:type="spellStart"/>
      <w:r w:rsidR="00645C38" w:rsidRPr="00645C38">
        <w:rPr>
          <w:rFonts w:cs="Times New Roman"/>
          <w:szCs w:val="28"/>
        </w:rPr>
        <w:t>газів</w:t>
      </w:r>
      <w:proofErr w:type="spellEnd"/>
      <w:r w:rsidR="00645C38" w:rsidRPr="00645C38">
        <w:rPr>
          <w:rFonts w:cs="Times New Roman"/>
          <w:szCs w:val="28"/>
        </w:rPr>
        <w:t xml:space="preserve"> </w:t>
      </w:r>
      <w:proofErr w:type="spellStart"/>
      <w:r w:rsidR="00645C38" w:rsidRPr="00645C38">
        <w:rPr>
          <w:rFonts w:cs="Times New Roman"/>
          <w:szCs w:val="28"/>
        </w:rPr>
        <w:t>транспортних</w:t>
      </w:r>
      <w:proofErr w:type="spellEnd"/>
      <w:r w:rsidR="00645C38" w:rsidRPr="00645C38">
        <w:rPr>
          <w:rFonts w:cs="Times New Roman"/>
          <w:szCs w:val="28"/>
        </w:rPr>
        <w:t xml:space="preserve"> </w:t>
      </w:r>
      <w:proofErr w:type="spellStart"/>
      <w:r w:rsidR="00645C38" w:rsidRPr="00645C38">
        <w:rPr>
          <w:rFonts w:cs="Times New Roman"/>
          <w:szCs w:val="28"/>
        </w:rPr>
        <w:t>засобів</w:t>
      </w:r>
      <w:proofErr w:type="spellEnd"/>
      <w:r w:rsidR="00645C38" w:rsidRPr="00645C38">
        <w:rPr>
          <w:rFonts w:cs="Times New Roman"/>
          <w:szCs w:val="28"/>
        </w:rPr>
        <w:t xml:space="preserve"> та </w:t>
      </w:r>
      <w:proofErr w:type="spellStart"/>
      <w:r w:rsidR="00645C38" w:rsidRPr="00645C38">
        <w:rPr>
          <w:rFonts w:cs="Times New Roman"/>
          <w:szCs w:val="28"/>
        </w:rPr>
        <w:t>зміна</w:t>
      </w:r>
      <w:proofErr w:type="spellEnd"/>
      <w:r w:rsidR="00645C38" w:rsidRPr="00645C38">
        <w:rPr>
          <w:rFonts w:cs="Times New Roman"/>
          <w:szCs w:val="28"/>
        </w:rPr>
        <w:t xml:space="preserve"> </w:t>
      </w:r>
      <w:proofErr w:type="spellStart"/>
      <w:r w:rsidR="00645C38" w:rsidRPr="00645C38">
        <w:rPr>
          <w:rFonts w:cs="Times New Roman"/>
          <w:szCs w:val="28"/>
        </w:rPr>
        <w:t>клімату</w:t>
      </w:r>
      <w:proofErr w:type="spellEnd"/>
      <w:r w:rsidR="00645C38" w:rsidRPr="00645C38">
        <w:rPr>
          <w:rFonts w:cs="Times New Roman"/>
          <w:szCs w:val="28"/>
        </w:rPr>
        <w:t xml:space="preserve">, </w:t>
      </w:r>
      <w:proofErr w:type="spellStart"/>
      <w:r w:rsidR="00645C38" w:rsidRPr="00645C38">
        <w:rPr>
          <w:rFonts w:cs="Times New Roman"/>
          <w:szCs w:val="28"/>
        </w:rPr>
        <w:t>що</w:t>
      </w:r>
      <w:proofErr w:type="spellEnd"/>
      <w:r w:rsidR="00645C38" w:rsidRPr="00645C38">
        <w:rPr>
          <w:rFonts w:cs="Times New Roman"/>
          <w:szCs w:val="28"/>
        </w:rPr>
        <w:t xml:space="preserve"> </w:t>
      </w:r>
      <w:proofErr w:type="spellStart"/>
      <w:r w:rsidR="00645C38" w:rsidRPr="00645C38">
        <w:rPr>
          <w:rFonts w:cs="Times New Roman"/>
          <w:szCs w:val="28"/>
        </w:rPr>
        <w:t>впливає</w:t>
      </w:r>
      <w:proofErr w:type="spellEnd"/>
      <w:r w:rsidR="00645C38" w:rsidRPr="00645C38">
        <w:rPr>
          <w:rFonts w:cs="Times New Roman"/>
          <w:szCs w:val="28"/>
        </w:rPr>
        <w:t xml:space="preserve"> на </w:t>
      </w:r>
      <w:proofErr w:type="spellStart"/>
      <w:r w:rsidR="00645C38" w:rsidRPr="00645C38">
        <w:rPr>
          <w:rFonts w:cs="Times New Roman"/>
          <w:szCs w:val="28"/>
        </w:rPr>
        <w:t>екологічний</w:t>
      </w:r>
      <w:proofErr w:type="spellEnd"/>
      <w:r w:rsidR="00645C38" w:rsidRPr="00645C38">
        <w:rPr>
          <w:rFonts w:cs="Times New Roman"/>
          <w:szCs w:val="28"/>
        </w:rPr>
        <w:t xml:space="preserve"> баланс, </w:t>
      </w:r>
      <w:proofErr w:type="spellStart"/>
      <w:r w:rsidR="00645C38" w:rsidRPr="00645C38">
        <w:rPr>
          <w:rFonts w:cs="Times New Roman"/>
          <w:szCs w:val="28"/>
        </w:rPr>
        <w:t>умови</w:t>
      </w:r>
      <w:proofErr w:type="spellEnd"/>
      <w:r w:rsidR="00645C38" w:rsidRPr="00645C38">
        <w:rPr>
          <w:rFonts w:cs="Times New Roman"/>
          <w:szCs w:val="28"/>
        </w:rPr>
        <w:t xml:space="preserve"> </w:t>
      </w:r>
      <w:proofErr w:type="spellStart"/>
      <w:r w:rsidR="00645C38" w:rsidRPr="00645C38">
        <w:rPr>
          <w:rFonts w:cs="Times New Roman"/>
          <w:szCs w:val="28"/>
        </w:rPr>
        <w:t>життя</w:t>
      </w:r>
      <w:proofErr w:type="spellEnd"/>
      <w:r w:rsidR="00645C38" w:rsidRPr="00645C38">
        <w:rPr>
          <w:rFonts w:cs="Times New Roman"/>
          <w:szCs w:val="28"/>
        </w:rPr>
        <w:t xml:space="preserve"> та </w:t>
      </w:r>
      <w:proofErr w:type="spellStart"/>
      <w:r w:rsidR="00645C38" w:rsidRPr="00645C38">
        <w:rPr>
          <w:rFonts w:cs="Times New Roman"/>
          <w:szCs w:val="28"/>
        </w:rPr>
        <w:t>здоров’я</w:t>
      </w:r>
      <w:proofErr w:type="spellEnd"/>
      <w:r w:rsidR="00645C38" w:rsidRPr="00645C38">
        <w:rPr>
          <w:rFonts w:cs="Times New Roman"/>
          <w:szCs w:val="28"/>
        </w:rPr>
        <w:t xml:space="preserve"> людей. </w:t>
      </w:r>
      <w:proofErr w:type="spellStart"/>
      <w:r w:rsidR="00645C38" w:rsidRPr="00645C38">
        <w:rPr>
          <w:rFonts w:cs="Times New Roman"/>
          <w:szCs w:val="28"/>
        </w:rPr>
        <w:t>Якість</w:t>
      </w:r>
      <w:proofErr w:type="spellEnd"/>
      <w:r w:rsidR="00645C38" w:rsidRPr="00645C38">
        <w:rPr>
          <w:rFonts w:cs="Times New Roman"/>
          <w:szCs w:val="28"/>
        </w:rPr>
        <w:t xml:space="preserve"> </w:t>
      </w:r>
      <w:proofErr w:type="spellStart"/>
      <w:r w:rsidR="00645C38" w:rsidRPr="00645C38">
        <w:rPr>
          <w:rFonts w:cs="Times New Roman"/>
          <w:szCs w:val="28"/>
        </w:rPr>
        <w:t>повітря</w:t>
      </w:r>
      <w:proofErr w:type="spellEnd"/>
      <w:r w:rsidR="00645C38" w:rsidRPr="00645C38">
        <w:rPr>
          <w:rFonts w:cs="Times New Roman"/>
          <w:szCs w:val="28"/>
        </w:rPr>
        <w:t xml:space="preserve"> </w:t>
      </w:r>
      <w:proofErr w:type="spellStart"/>
      <w:r w:rsidR="00645C38" w:rsidRPr="00645C38">
        <w:rPr>
          <w:rFonts w:cs="Times New Roman"/>
          <w:szCs w:val="28"/>
        </w:rPr>
        <w:t>було</w:t>
      </w:r>
      <w:proofErr w:type="spellEnd"/>
      <w:r w:rsidR="00645C38" w:rsidRPr="00645C38">
        <w:rPr>
          <w:rFonts w:cs="Times New Roman"/>
          <w:szCs w:val="28"/>
        </w:rPr>
        <w:t xml:space="preserve"> </w:t>
      </w:r>
      <w:proofErr w:type="spellStart"/>
      <w:r w:rsidR="00645C38" w:rsidRPr="00645C38">
        <w:rPr>
          <w:rFonts w:cs="Times New Roman"/>
          <w:szCs w:val="28"/>
        </w:rPr>
        <w:t>покращено</w:t>
      </w:r>
      <w:proofErr w:type="spellEnd"/>
      <w:r w:rsidR="00645C38" w:rsidRPr="00645C38">
        <w:rPr>
          <w:rFonts w:cs="Times New Roman"/>
          <w:szCs w:val="28"/>
        </w:rPr>
        <w:t xml:space="preserve"> </w:t>
      </w:r>
      <w:proofErr w:type="spellStart"/>
      <w:r w:rsidR="00645C38" w:rsidRPr="00645C38">
        <w:rPr>
          <w:rFonts w:cs="Times New Roman"/>
          <w:szCs w:val="28"/>
        </w:rPr>
        <w:t>завдяки</w:t>
      </w:r>
      <w:proofErr w:type="spellEnd"/>
      <w:r w:rsidR="00645C38" w:rsidRPr="00645C38">
        <w:rPr>
          <w:rFonts w:cs="Times New Roman"/>
          <w:szCs w:val="28"/>
        </w:rPr>
        <w:t xml:space="preserve"> </w:t>
      </w:r>
      <w:proofErr w:type="spellStart"/>
      <w:r w:rsidR="00645C38" w:rsidRPr="00645C38">
        <w:rPr>
          <w:rFonts w:cs="Times New Roman"/>
          <w:szCs w:val="28"/>
        </w:rPr>
        <w:t>заміні</w:t>
      </w:r>
      <w:proofErr w:type="spellEnd"/>
      <w:r w:rsidR="00645C38" w:rsidRPr="00645C38">
        <w:rPr>
          <w:rFonts w:cs="Times New Roman"/>
          <w:szCs w:val="28"/>
        </w:rPr>
        <w:t xml:space="preserve"> </w:t>
      </w:r>
      <w:proofErr w:type="spellStart"/>
      <w:r w:rsidR="00645C38" w:rsidRPr="00645C38">
        <w:rPr>
          <w:rFonts w:cs="Times New Roman"/>
          <w:szCs w:val="28"/>
        </w:rPr>
        <w:t>паливоефективних</w:t>
      </w:r>
      <w:proofErr w:type="spellEnd"/>
      <w:r w:rsidR="00645C38" w:rsidRPr="00645C38">
        <w:rPr>
          <w:rFonts w:cs="Times New Roman"/>
          <w:szCs w:val="28"/>
        </w:rPr>
        <w:t xml:space="preserve"> </w:t>
      </w:r>
      <w:proofErr w:type="spellStart"/>
      <w:r w:rsidR="00645C38" w:rsidRPr="00645C38">
        <w:rPr>
          <w:rFonts w:cs="Times New Roman"/>
          <w:szCs w:val="28"/>
        </w:rPr>
        <w:t>технологій</w:t>
      </w:r>
      <w:proofErr w:type="spellEnd"/>
      <w:r w:rsidR="00645C38" w:rsidRPr="00645C38">
        <w:rPr>
          <w:rFonts w:cs="Times New Roman"/>
          <w:szCs w:val="28"/>
        </w:rPr>
        <w:t xml:space="preserve">, але </w:t>
      </w:r>
      <w:proofErr w:type="spellStart"/>
      <w:r w:rsidR="00645C38" w:rsidRPr="00645C38">
        <w:rPr>
          <w:rFonts w:cs="Times New Roman"/>
          <w:szCs w:val="28"/>
        </w:rPr>
        <w:t>проблеми</w:t>
      </w:r>
      <w:proofErr w:type="spellEnd"/>
      <w:r w:rsidR="00645C38" w:rsidRPr="00645C38">
        <w:rPr>
          <w:rFonts w:cs="Times New Roman"/>
          <w:szCs w:val="28"/>
        </w:rPr>
        <w:t xml:space="preserve"> </w:t>
      </w:r>
      <w:proofErr w:type="spellStart"/>
      <w:r w:rsidR="00645C38" w:rsidRPr="00645C38">
        <w:rPr>
          <w:rFonts w:cs="Times New Roman"/>
          <w:szCs w:val="28"/>
        </w:rPr>
        <w:t>зі</w:t>
      </w:r>
      <w:proofErr w:type="spellEnd"/>
      <w:r w:rsidR="00645C38" w:rsidRPr="00645C38">
        <w:rPr>
          <w:rFonts w:cs="Times New Roman"/>
          <w:szCs w:val="28"/>
        </w:rPr>
        <w:t xml:space="preserve"> </w:t>
      </w:r>
      <w:proofErr w:type="spellStart"/>
      <w:r w:rsidR="00645C38" w:rsidRPr="00645C38">
        <w:rPr>
          <w:rFonts w:cs="Times New Roman"/>
          <w:szCs w:val="28"/>
        </w:rPr>
        <w:t>зміною</w:t>
      </w:r>
      <w:proofErr w:type="spellEnd"/>
      <w:r w:rsidR="00645C38" w:rsidRPr="00645C38">
        <w:rPr>
          <w:rFonts w:cs="Times New Roman"/>
          <w:szCs w:val="28"/>
        </w:rPr>
        <w:t xml:space="preserve"> </w:t>
      </w:r>
      <w:proofErr w:type="spellStart"/>
      <w:r w:rsidR="00645C38" w:rsidRPr="00645C38">
        <w:rPr>
          <w:rFonts w:cs="Times New Roman"/>
          <w:szCs w:val="28"/>
        </w:rPr>
        <w:t>клімату</w:t>
      </w:r>
      <w:proofErr w:type="spellEnd"/>
      <w:r w:rsidR="00645C38" w:rsidRPr="00645C38">
        <w:rPr>
          <w:rFonts w:cs="Times New Roman"/>
          <w:szCs w:val="28"/>
        </w:rPr>
        <w:t xml:space="preserve"> </w:t>
      </w:r>
      <w:proofErr w:type="spellStart"/>
      <w:r w:rsidR="00645C38" w:rsidRPr="00645C38">
        <w:rPr>
          <w:rFonts w:cs="Times New Roman"/>
          <w:szCs w:val="28"/>
        </w:rPr>
        <w:t>залишаються</w:t>
      </w:r>
      <w:proofErr w:type="spellEnd"/>
      <w:r w:rsidR="00645C38" w:rsidRPr="00645C38">
        <w:rPr>
          <w:rFonts w:cs="Times New Roman"/>
          <w:szCs w:val="28"/>
        </w:rPr>
        <w:t>.</w:t>
      </w:r>
    </w:p>
    <w:p w14:paraId="15F9C53C" w14:textId="77777777" w:rsidR="00C10127" w:rsidRPr="00CD0380" w:rsidRDefault="00C10127" w:rsidP="002F03C8">
      <w:pPr>
        <w:pStyle w:val="1"/>
        <w:shd w:val="clear" w:color="auto" w:fill="FFFFFF"/>
        <w:spacing w:before="0" w:beforeAutospacing="0" w:after="0" w:afterAutospacing="0" w:line="360" w:lineRule="auto"/>
        <w:ind w:firstLine="709"/>
        <w:jc w:val="both"/>
        <w:textAlignment w:val="baseline"/>
        <w:rPr>
          <w:b w:val="0"/>
          <w:sz w:val="28"/>
          <w:szCs w:val="28"/>
          <w:lang w:val="uk-UA"/>
        </w:rPr>
      </w:pPr>
      <w:proofErr w:type="spellStart"/>
      <w:r w:rsidRPr="00A534F5">
        <w:rPr>
          <w:b w:val="0"/>
          <w:sz w:val="28"/>
          <w:szCs w:val="28"/>
        </w:rPr>
        <w:t>Передумови</w:t>
      </w:r>
      <w:proofErr w:type="spellEnd"/>
      <w:r w:rsidRPr="00A534F5">
        <w:rPr>
          <w:b w:val="0"/>
          <w:sz w:val="28"/>
          <w:szCs w:val="28"/>
        </w:rPr>
        <w:t xml:space="preserve"> </w:t>
      </w:r>
      <w:proofErr w:type="spellStart"/>
      <w:r w:rsidRPr="00A534F5">
        <w:rPr>
          <w:b w:val="0"/>
          <w:sz w:val="28"/>
          <w:szCs w:val="28"/>
        </w:rPr>
        <w:t>формування</w:t>
      </w:r>
      <w:proofErr w:type="spellEnd"/>
      <w:r w:rsidRPr="00A534F5">
        <w:rPr>
          <w:b w:val="0"/>
          <w:sz w:val="28"/>
          <w:szCs w:val="28"/>
        </w:rPr>
        <w:t xml:space="preserve"> засад </w:t>
      </w:r>
      <w:proofErr w:type="spellStart"/>
      <w:r w:rsidRPr="00A534F5">
        <w:rPr>
          <w:b w:val="0"/>
          <w:sz w:val="28"/>
          <w:szCs w:val="28"/>
        </w:rPr>
        <w:t>стійкого</w:t>
      </w:r>
      <w:proofErr w:type="spellEnd"/>
      <w:r w:rsidRPr="00A534F5">
        <w:rPr>
          <w:b w:val="0"/>
          <w:sz w:val="28"/>
          <w:szCs w:val="28"/>
        </w:rPr>
        <w:t xml:space="preserve"> </w:t>
      </w:r>
      <w:proofErr w:type="spellStart"/>
      <w:r w:rsidRPr="00A534F5">
        <w:rPr>
          <w:b w:val="0"/>
          <w:sz w:val="28"/>
          <w:szCs w:val="28"/>
        </w:rPr>
        <w:t>розвитку</w:t>
      </w:r>
      <w:proofErr w:type="spellEnd"/>
      <w:r w:rsidRPr="00A534F5">
        <w:rPr>
          <w:b w:val="0"/>
          <w:sz w:val="28"/>
          <w:szCs w:val="28"/>
          <w:lang w:val="uk-UA"/>
        </w:rPr>
        <w:t xml:space="preserve"> досліджували у своїх працях</w:t>
      </w:r>
      <w:r>
        <w:rPr>
          <w:b w:val="0"/>
          <w:sz w:val="28"/>
          <w:szCs w:val="28"/>
        </w:rPr>
        <w:t xml:space="preserve"> М.</w:t>
      </w:r>
      <w:r>
        <w:rPr>
          <w:b w:val="0"/>
          <w:sz w:val="28"/>
          <w:szCs w:val="28"/>
          <w:lang w:val="uk-UA"/>
        </w:rPr>
        <w:t xml:space="preserve"> </w:t>
      </w:r>
      <w:proofErr w:type="spellStart"/>
      <w:r>
        <w:rPr>
          <w:b w:val="0"/>
          <w:sz w:val="28"/>
          <w:szCs w:val="28"/>
        </w:rPr>
        <w:t>Реймерс</w:t>
      </w:r>
      <w:proofErr w:type="spellEnd"/>
      <w:r>
        <w:rPr>
          <w:b w:val="0"/>
          <w:sz w:val="28"/>
          <w:szCs w:val="28"/>
        </w:rPr>
        <w:t>, Л</w:t>
      </w:r>
      <w:r w:rsidRPr="00A534F5">
        <w:rPr>
          <w:b w:val="0"/>
          <w:sz w:val="28"/>
          <w:szCs w:val="28"/>
        </w:rPr>
        <w:t xml:space="preserve">.Г. Мельник, М.І. </w:t>
      </w:r>
      <w:proofErr w:type="spellStart"/>
      <w:r w:rsidRPr="00A534F5">
        <w:rPr>
          <w:b w:val="0"/>
          <w:sz w:val="28"/>
          <w:szCs w:val="28"/>
        </w:rPr>
        <w:t>Долішн</w:t>
      </w:r>
      <w:r w:rsidRPr="00A534F5">
        <w:rPr>
          <w:b w:val="0"/>
          <w:sz w:val="28"/>
          <w:szCs w:val="28"/>
          <w:lang w:val="uk-UA"/>
        </w:rPr>
        <w:t>ій</w:t>
      </w:r>
      <w:proofErr w:type="spellEnd"/>
      <w:r w:rsidRPr="00A534F5">
        <w:rPr>
          <w:b w:val="0"/>
          <w:sz w:val="28"/>
          <w:szCs w:val="28"/>
          <w:lang w:val="uk-UA"/>
        </w:rPr>
        <w:t xml:space="preserve">. </w:t>
      </w:r>
      <w:r w:rsidRPr="00CD0380">
        <w:rPr>
          <w:b w:val="0"/>
          <w:sz w:val="28"/>
          <w:szCs w:val="28"/>
          <w:lang w:val="uk-UA"/>
        </w:rPr>
        <w:t>Вплив глобальн</w:t>
      </w:r>
      <w:r>
        <w:rPr>
          <w:b w:val="0"/>
          <w:sz w:val="28"/>
          <w:szCs w:val="28"/>
          <w:lang w:val="uk-UA"/>
        </w:rPr>
        <w:t xml:space="preserve">их тенденцій </w:t>
      </w:r>
      <w:r w:rsidRPr="00CD0380">
        <w:rPr>
          <w:b w:val="0"/>
          <w:sz w:val="28"/>
          <w:szCs w:val="28"/>
          <w:lang w:val="uk-UA"/>
        </w:rPr>
        <w:t>стійкості на</w:t>
      </w:r>
      <w:r>
        <w:rPr>
          <w:b w:val="0"/>
          <w:sz w:val="28"/>
          <w:szCs w:val="28"/>
          <w:lang w:val="uk-UA"/>
        </w:rPr>
        <w:t xml:space="preserve"> а</w:t>
      </w:r>
      <w:r w:rsidRPr="00CD0380">
        <w:rPr>
          <w:b w:val="0"/>
          <w:sz w:val="28"/>
          <w:szCs w:val="28"/>
          <w:lang w:val="uk-UA"/>
        </w:rPr>
        <w:t>втомобільний сектор</w:t>
      </w:r>
      <w:r>
        <w:rPr>
          <w:b w:val="0"/>
          <w:sz w:val="28"/>
          <w:szCs w:val="28"/>
          <w:lang w:val="uk-UA"/>
        </w:rPr>
        <w:t xml:space="preserve"> досліджував </w:t>
      </w:r>
      <w:proofErr w:type="spellStart"/>
      <w:r w:rsidRPr="00CD0380">
        <w:rPr>
          <w:b w:val="0"/>
          <w:sz w:val="28"/>
          <w:szCs w:val="28"/>
          <w:lang w:val="uk-UA"/>
        </w:rPr>
        <w:t>Джої</w:t>
      </w:r>
      <w:proofErr w:type="spellEnd"/>
      <w:r w:rsidRPr="00CD0380">
        <w:rPr>
          <w:b w:val="0"/>
          <w:sz w:val="28"/>
          <w:szCs w:val="28"/>
          <w:lang w:val="uk-UA"/>
        </w:rPr>
        <w:t xml:space="preserve"> </w:t>
      </w:r>
      <w:proofErr w:type="spellStart"/>
      <w:r w:rsidRPr="00CD0380">
        <w:rPr>
          <w:b w:val="0"/>
          <w:sz w:val="28"/>
          <w:szCs w:val="28"/>
          <w:lang w:val="uk-UA"/>
        </w:rPr>
        <w:t>Повіс</w:t>
      </w:r>
      <w:proofErr w:type="spellEnd"/>
      <w:r>
        <w:rPr>
          <w:b w:val="0"/>
          <w:sz w:val="28"/>
          <w:szCs w:val="28"/>
          <w:lang w:val="uk-UA"/>
        </w:rPr>
        <w:t xml:space="preserve">. Сталий розвиток </w:t>
      </w:r>
      <w:r w:rsidRPr="00572819">
        <w:rPr>
          <w:b w:val="0"/>
          <w:sz w:val="28"/>
          <w:szCs w:val="28"/>
          <w:lang w:val="uk-UA"/>
        </w:rPr>
        <w:t>як рушій інновацій в автомобільній промисловості на прикладі переробки старих автомобілів та деталей до них</w:t>
      </w:r>
      <w:r>
        <w:rPr>
          <w:b w:val="0"/>
          <w:sz w:val="28"/>
          <w:szCs w:val="28"/>
          <w:lang w:val="uk-UA"/>
        </w:rPr>
        <w:t xml:space="preserve"> досліджувала </w:t>
      </w:r>
      <w:r w:rsidRPr="00572819">
        <w:rPr>
          <w:b w:val="0"/>
          <w:sz w:val="28"/>
          <w:szCs w:val="28"/>
          <w:lang w:val="uk-UA"/>
        </w:rPr>
        <w:t xml:space="preserve">Стефані </w:t>
      </w:r>
      <w:proofErr w:type="spellStart"/>
      <w:r w:rsidRPr="00572819">
        <w:rPr>
          <w:b w:val="0"/>
          <w:sz w:val="28"/>
          <w:szCs w:val="28"/>
          <w:lang w:val="uk-UA"/>
        </w:rPr>
        <w:t>Ротбауер</w:t>
      </w:r>
      <w:proofErr w:type="spellEnd"/>
      <w:r>
        <w:rPr>
          <w:b w:val="0"/>
          <w:sz w:val="28"/>
          <w:szCs w:val="28"/>
          <w:lang w:val="uk-UA"/>
        </w:rPr>
        <w:t>.</w:t>
      </w:r>
    </w:p>
    <w:p w14:paraId="2A105947" w14:textId="77777777" w:rsidR="00A211CB" w:rsidRPr="005E3FEE" w:rsidRDefault="00C10127" w:rsidP="004C4B92">
      <w:pPr>
        <w:spacing w:after="0" w:line="360" w:lineRule="auto"/>
        <w:ind w:firstLine="709"/>
        <w:jc w:val="both"/>
        <w:rPr>
          <w:rFonts w:cs="Times New Roman"/>
          <w:szCs w:val="28"/>
          <w:lang w:val="uk-UA"/>
        </w:rPr>
      </w:pPr>
      <w:r w:rsidRPr="00357BB0">
        <w:rPr>
          <w:rFonts w:cs="Times New Roman"/>
          <w:szCs w:val="28"/>
          <w:lang w:val="uk-UA"/>
        </w:rPr>
        <w:lastRenderedPageBreak/>
        <w:t>Метою дипломної роботи є</w:t>
      </w:r>
      <w:r w:rsidR="005E3FEE" w:rsidRPr="00357BB0">
        <w:rPr>
          <w:rFonts w:cs="Times New Roman"/>
          <w:szCs w:val="28"/>
          <w:lang w:val="uk-UA"/>
        </w:rPr>
        <w:t xml:space="preserve"> </w:t>
      </w:r>
      <w:r w:rsidR="005E3FEE">
        <w:rPr>
          <w:rFonts w:cs="Times New Roman"/>
          <w:szCs w:val="28"/>
          <w:lang w:val="uk-UA"/>
        </w:rPr>
        <w:t>визначення</w:t>
      </w:r>
      <w:r w:rsidR="005E3FEE" w:rsidRPr="00357BB0">
        <w:rPr>
          <w:rFonts w:cs="Times New Roman"/>
          <w:szCs w:val="28"/>
          <w:lang w:val="uk-UA"/>
        </w:rPr>
        <w:t xml:space="preserve"> головних проблем </w:t>
      </w:r>
      <w:r w:rsidR="005E3FEE">
        <w:rPr>
          <w:rFonts w:cs="Times New Roman"/>
          <w:szCs w:val="28"/>
          <w:lang w:val="uk-UA"/>
        </w:rPr>
        <w:t xml:space="preserve">забруднення навколишнього середовища автомобілебудівною галуззю і розробка </w:t>
      </w:r>
      <w:r w:rsidR="00357BB0">
        <w:rPr>
          <w:rFonts w:cs="Times New Roman"/>
          <w:szCs w:val="28"/>
          <w:lang w:val="uk-UA"/>
        </w:rPr>
        <w:t xml:space="preserve">рішень щодо </w:t>
      </w:r>
      <w:r w:rsidR="009F7C2D">
        <w:rPr>
          <w:rFonts w:cs="Times New Roman"/>
          <w:szCs w:val="28"/>
          <w:lang w:val="uk-UA"/>
        </w:rPr>
        <w:t>мінімізації впливу на природне середовище.</w:t>
      </w:r>
    </w:p>
    <w:p w14:paraId="503DC166" w14:textId="77777777" w:rsidR="008624FC" w:rsidRPr="00BC5438" w:rsidRDefault="008624FC" w:rsidP="004C4B92">
      <w:pPr>
        <w:autoSpaceDE w:val="0"/>
        <w:autoSpaceDN w:val="0"/>
        <w:adjustRightInd w:val="0"/>
        <w:spacing w:after="0" w:line="360" w:lineRule="auto"/>
        <w:ind w:firstLine="709"/>
        <w:jc w:val="both"/>
        <w:rPr>
          <w:rFonts w:cs="Times New Roman"/>
          <w:szCs w:val="28"/>
        </w:rPr>
      </w:pPr>
      <w:r w:rsidRPr="00BC5438">
        <w:rPr>
          <w:rFonts w:cs="Times New Roman"/>
          <w:szCs w:val="28"/>
        </w:rPr>
        <w:t xml:space="preserve">Для того, </w:t>
      </w:r>
      <w:proofErr w:type="spellStart"/>
      <w:r w:rsidRPr="00BC5438">
        <w:rPr>
          <w:rFonts w:cs="Times New Roman"/>
          <w:szCs w:val="28"/>
        </w:rPr>
        <w:t>щоб</w:t>
      </w:r>
      <w:proofErr w:type="spellEnd"/>
      <w:r w:rsidRPr="00BC5438">
        <w:rPr>
          <w:rFonts w:cs="Times New Roman"/>
          <w:szCs w:val="28"/>
        </w:rPr>
        <w:t xml:space="preserve"> </w:t>
      </w:r>
      <w:proofErr w:type="spellStart"/>
      <w:r w:rsidRPr="00BC5438">
        <w:rPr>
          <w:rFonts w:cs="Times New Roman"/>
          <w:szCs w:val="28"/>
        </w:rPr>
        <w:t>досягти</w:t>
      </w:r>
      <w:proofErr w:type="spellEnd"/>
      <w:r w:rsidRPr="00BC5438">
        <w:rPr>
          <w:rFonts w:cs="Times New Roman"/>
          <w:szCs w:val="28"/>
        </w:rPr>
        <w:t xml:space="preserve"> </w:t>
      </w:r>
      <w:proofErr w:type="spellStart"/>
      <w:r w:rsidRPr="00BC5438">
        <w:rPr>
          <w:rFonts w:cs="Times New Roman"/>
          <w:szCs w:val="28"/>
        </w:rPr>
        <w:t>поставленої</w:t>
      </w:r>
      <w:proofErr w:type="spellEnd"/>
      <w:r w:rsidRPr="00BC5438">
        <w:rPr>
          <w:rFonts w:cs="Times New Roman"/>
          <w:szCs w:val="28"/>
        </w:rPr>
        <w:t xml:space="preserve"> мети </w:t>
      </w:r>
      <w:proofErr w:type="spellStart"/>
      <w:r w:rsidRPr="00BC5438">
        <w:rPr>
          <w:rFonts w:cs="Times New Roman"/>
          <w:szCs w:val="28"/>
        </w:rPr>
        <w:t>необхідно</w:t>
      </w:r>
      <w:proofErr w:type="spellEnd"/>
      <w:r w:rsidRPr="00BC5438">
        <w:rPr>
          <w:rFonts w:cs="Times New Roman"/>
          <w:szCs w:val="28"/>
        </w:rPr>
        <w:t xml:space="preserve"> </w:t>
      </w:r>
      <w:proofErr w:type="spellStart"/>
      <w:r w:rsidRPr="00BC5438">
        <w:rPr>
          <w:rFonts w:cs="Times New Roman"/>
          <w:szCs w:val="28"/>
        </w:rPr>
        <w:t>виконати</w:t>
      </w:r>
      <w:proofErr w:type="spellEnd"/>
      <w:r w:rsidRPr="00BC5438">
        <w:rPr>
          <w:rFonts w:cs="Times New Roman"/>
          <w:szCs w:val="28"/>
        </w:rPr>
        <w:t xml:space="preserve"> </w:t>
      </w:r>
      <w:proofErr w:type="spellStart"/>
      <w:r w:rsidRPr="00BC5438">
        <w:rPr>
          <w:rFonts w:cs="Times New Roman"/>
          <w:szCs w:val="28"/>
        </w:rPr>
        <w:t>наступні</w:t>
      </w:r>
      <w:proofErr w:type="spellEnd"/>
      <w:r w:rsidRPr="00BC5438">
        <w:rPr>
          <w:rFonts w:cs="Times New Roman"/>
          <w:szCs w:val="28"/>
        </w:rPr>
        <w:t xml:space="preserve"> </w:t>
      </w:r>
      <w:proofErr w:type="spellStart"/>
      <w:r w:rsidRPr="00BC5438">
        <w:rPr>
          <w:rFonts w:cs="Times New Roman"/>
          <w:szCs w:val="28"/>
        </w:rPr>
        <w:t>завдання</w:t>
      </w:r>
      <w:proofErr w:type="spellEnd"/>
      <w:r w:rsidRPr="00BC5438">
        <w:rPr>
          <w:rFonts w:cs="Times New Roman"/>
          <w:szCs w:val="28"/>
        </w:rPr>
        <w:t>:</w:t>
      </w:r>
    </w:p>
    <w:p w14:paraId="6C314044" w14:textId="77777777" w:rsidR="008624FC" w:rsidRPr="008624FC" w:rsidRDefault="008624FC" w:rsidP="004C4B92">
      <w:pPr>
        <w:pStyle w:val="a3"/>
        <w:numPr>
          <w:ilvl w:val="0"/>
          <w:numId w:val="27"/>
        </w:numPr>
        <w:autoSpaceDE w:val="0"/>
        <w:autoSpaceDN w:val="0"/>
        <w:adjustRightInd w:val="0"/>
        <w:spacing w:after="0" w:line="360" w:lineRule="auto"/>
        <w:ind w:left="0" w:firstLine="709"/>
        <w:jc w:val="both"/>
        <w:rPr>
          <w:rFonts w:cs="Times New Roman"/>
          <w:szCs w:val="28"/>
        </w:rPr>
      </w:pPr>
      <w:proofErr w:type="spellStart"/>
      <w:r w:rsidRPr="00BC5438">
        <w:rPr>
          <w:rFonts w:cs="Times New Roman"/>
          <w:szCs w:val="28"/>
        </w:rPr>
        <w:t>розглянути</w:t>
      </w:r>
      <w:proofErr w:type="spellEnd"/>
      <w:r w:rsidRPr="00BC5438">
        <w:rPr>
          <w:rFonts w:cs="Times New Roman"/>
          <w:szCs w:val="28"/>
        </w:rPr>
        <w:t xml:space="preserve"> </w:t>
      </w:r>
      <w:r>
        <w:rPr>
          <w:rFonts w:cs="Times New Roman"/>
          <w:szCs w:val="28"/>
          <w:lang w:val="uk-UA"/>
        </w:rPr>
        <w:t>вплив викидів парникових газів</w:t>
      </w:r>
      <w:r w:rsidRPr="00FD7364">
        <w:rPr>
          <w:rFonts w:cs="Times New Roman"/>
          <w:szCs w:val="28"/>
          <w:lang w:val="uk-UA"/>
        </w:rPr>
        <w:t xml:space="preserve"> на навколишнє середовище</w:t>
      </w:r>
      <w:r w:rsidRPr="00BC5438">
        <w:rPr>
          <w:rFonts w:cs="Times New Roman"/>
          <w:szCs w:val="28"/>
        </w:rPr>
        <w:t>;</w:t>
      </w:r>
    </w:p>
    <w:p w14:paraId="387B6538" w14:textId="77777777" w:rsidR="008624FC" w:rsidRPr="008624FC" w:rsidRDefault="008624FC" w:rsidP="004C4B92">
      <w:pPr>
        <w:pStyle w:val="a3"/>
        <w:numPr>
          <w:ilvl w:val="0"/>
          <w:numId w:val="27"/>
        </w:numPr>
        <w:autoSpaceDE w:val="0"/>
        <w:autoSpaceDN w:val="0"/>
        <w:adjustRightInd w:val="0"/>
        <w:spacing w:after="0" w:line="360" w:lineRule="auto"/>
        <w:ind w:left="0" w:firstLine="709"/>
        <w:jc w:val="both"/>
        <w:rPr>
          <w:rFonts w:cs="Times New Roman"/>
          <w:szCs w:val="28"/>
        </w:rPr>
      </w:pPr>
      <w:proofErr w:type="spellStart"/>
      <w:r w:rsidRPr="008624FC">
        <w:rPr>
          <w:rFonts w:cs="Times New Roman"/>
          <w:szCs w:val="28"/>
        </w:rPr>
        <w:t>визначити</w:t>
      </w:r>
      <w:proofErr w:type="spellEnd"/>
      <w:r w:rsidRPr="008624FC">
        <w:rPr>
          <w:rFonts w:cs="Times New Roman"/>
          <w:szCs w:val="28"/>
        </w:rPr>
        <w:t xml:space="preserve"> </w:t>
      </w:r>
      <w:r w:rsidRPr="008624FC">
        <w:rPr>
          <w:rFonts w:cs="Times New Roman"/>
          <w:szCs w:val="28"/>
          <w:lang w:val="uk-UA"/>
        </w:rPr>
        <w:t>п</w:t>
      </w:r>
      <w:proofErr w:type="spellStart"/>
      <w:r w:rsidRPr="008624FC">
        <w:rPr>
          <w:rFonts w:cs="Times New Roman"/>
          <w:szCs w:val="28"/>
        </w:rPr>
        <w:t>оняття</w:t>
      </w:r>
      <w:proofErr w:type="spellEnd"/>
      <w:r w:rsidRPr="008624FC">
        <w:rPr>
          <w:rFonts w:cs="Times New Roman"/>
          <w:szCs w:val="28"/>
        </w:rPr>
        <w:t xml:space="preserve"> </w:t>
      </w:r>
      <w:proofErr w:type="spellStart"/>
      <w:r w:rsidRPr="008624FC">
        <w:rPr>
          <w:rFonts w:cs="Times New Roman"/>
          <w:szCs w:val="28"/>
        </w:rPr>
        <w:t>загальної</w:t>
      </w:r>
      <w:proofErr w:type="spellEnd"/>
      <w:r w:rsidRPr="008624FC">
        <w:rPr>
          <w:rFonts w:cs="Times New Roman"/>
          <w:szCs w:val="28"/>
        </w:rPr>
        <w:t xml:space="preserve"> </w:t>
      </w:r>
      <w:proofErr w:type="spellStart"/>
      <w:r w:rsidRPr="008624FC">
        <w:rPr>
          <w:rFonts w:cs="Times New Roman"/>
          <w:szCs w:val="28"/>
        </w:rPr>
        <w:t>концепції</w:t>
      </w:r>
      <w:proofErr w:type="spellEnd"/>
      <w:r w:rsidRPr="008624FC">
        <w:rPr>
          <w:rFonts w:cs="Times New Roman"/>
          <w:szCs w:val="28"/>
        </w:rPr>
        <w:t xml:space="preserve"> </w:t>
      </w:r>
      <w:proofErr w:type="spellStart"/>
      <w:r w:rsidRPr="008624FC">
        <w:rPr>
          <w:rFonts w:cs="Times New Roman"/>
          <w:szCs w:val="28"/>
        </w:rPr>
        <w:t>сталого</w:t>
      </w:r>
      <w:proofErr w:type="spellEnd"/>
      <w:r w:rsidRPr="008624FC">
        <w:rPr>
          <w:rFonts w:cs="Times New Roman"/>
          <w:szCs w:val="28"/>
        </w:rPr>
        <w:t xml:space="preserve"> </w:t>
      </w:r>
      <w:proofErr w:type="spellStart"/>
      <w:r w:rsidRPr="008624FC">
        <w:rPr>
          <w:rFonts w:cs="Times New Roman"/>
          <w:szCs w:val="28"/>
        </w:rPr>
        <w:t>розвитку</w:t>
      </w:r>
      <w:proofErr w:type="spellEnd"/>
      <w:r>
        <w:rPr>
          <w:rFonts w:cs="Times New Roman"/>
          <w:szCs w:val="28"/>
          <w:lang w:val="uk-UA"/>
        </w:rPr>
        <w:t>;</w:t>
      </w:r>
    </w:p>
    <w:p w14:paraId="70E6DA33" w14:textId="77777777" w:rsidR="008624FC" w:rsidRPr="008624FC" w:rsidRDefault="008624FC" w:rsidP="004C4B92">
      <w:pPr>
        <w:pStyle w:val="a3"/>
        <w:numPr>
          <w:ilvl w:val="0"/>
          <w:numId w:val="27"/>
        </w:numPr>
        <w:autoSpaceDE w:val="0"/>
        <w:autoSpaceDN w:val="0"/>
        <w:adjustRightInd w:val="0"/>
        <w:spacing w:after="0" w:line="360" w:lineRule="auto"/>
        <w:ind w:left="0" w:firstLine="709"/>
        <w:jc w:val="both"/>
        <w:rPr>
          <w:rFonts w:cs="Times New Roman"/>
          <w:szCs w:val="28"/>
        </w:rPr>
      </w:pPr>
      <w:proofErr w:type="spellStart"/>
      <w:r w:rsidRPr="008624FC">
        <w:rPr>
          <w:rFonts w:cs="Times New Roman"/>
          <w:szCs w:val="28"/>
        </w:rPr>
        <w:t>визначити</w:t>
      </w:r>
      <w:proofErr w:type="spellEnd"/>
      <w:r w:rsidRPr="008624FC">
        <w:rPr>
          <w:rFonts w:cs="Times New Roman"/>
          <w:szCs w:val="28"/>
          <w:lang w:val="uk-UA"/>
        </w:rPr>
        <w:t xml:space="preserve"> </w:t>
      </w:r>
      <w:r w:rsidR="003F4910">
        <w:rPr>
          <w:rFonts w:cs="Times New Roman"/>
          <w:szCs w:val="28"/>
          <w:lang w:val="uk-UA"/>
        </w:rPr>
        <w:t>в</w:t>
      </w:r>
      <w:r w:rsidRPr="008624FC">
        <w:rPr>
          <w:rFonts w:cs="Times New Roman"/>
          <w:szCs w:val="28"/>
          <w:shd w:val="clear" w:color="auto" w:fill="FFFFFF"/>
          <w:lang w:val="uk-UA"/>
        </w:rPr>
        <w:t>плив автомобілебудівної галузі на забруднення навколишнього середовища</w:t>
      </w:r>
      <w:r w:rsidRPr="008624FC">
        <w:rPr>
          <w:rFonts w:cs="Times New Roman"/>
          <w:szCs w:val="28"/>
        </w:rPr>
        <w:t>;</w:t>
      </w:r>
    </w:p>
    <w:p w14:paraId="634DD3F5" w14:textId="77777777" w:rsidR="008624FC" w:rsidRPr="00BC5438" w:rsidRDefault="00C43F32" w:rsidP="004C4B92">
      <w:pPr>
        <w:pStyle w:val="a3"/>
        <w:numPr>
          <w:ilvl w:val="0"/>
          <w:numId w:val="27"/>
        </w:numPr>
        <w:autoSpaceDE w:val="0"/>
        <w:autoSpaceDN w:val="0"/>
        <w:adjustRightInd w:val="0"/>
        <w:spacing w:after="0" w:line="360" w:lineRule="auto"/>
        <w:ind w:left="0" w:firstLine="709"/>
        <w:jc w:val="both"/>
        <w:rPr>
          <w:rFonts w:cs="Times New Roman"/>
          <w:szCs w:val="28"/>
        </w:rPr>
      </w:pPr>
      <w:r>
        <w:rPr>
          <w:rFonts w:cs="Times New Roman"/>
          <w:szCs w:val="28"/>
          <w:lang w:val="uk-UA"/>
        </w:rPr>
        <w:t xml:space="preserve">розглянути </w:t>
      </w:r>
      <w:r w:rsidRPr="00C43F32">
        <w:rPr>
          <w:rFonts w:cs="Times New Roman"/>
          <w:szCs w:val="28"/>
          <w:shd w:val="clear" w:color="auto" w:fill="FFFFFF"/>
          <w:lang w:val="uk-UA"/>
        </w:rPr>
        <w:t>різні види альтернативної енергетики в автомобілебудуванні</w:t>
      </w:r>
      <w:r w:rsidR="008624FC" w:rsidRPr="00C43F32">
        <w:rPr>
          <w:rFonts w:cs="Times New Roman"/>
          <w:szCs w:val="28"/>
        </w:rPr>
        <w:t>;</w:t>
      </w:r>
    </w:p>
    <w:p w14:paraId="3BC93A8A" w14:textId="77777777" w:rsidR="00803412" w:rsidRPr="00A21336" w:rsidRDefault="008624FC" w:rsidP="004C4B92">
      <w:pPr>
        <w:pStyle w:val="a3"/>
        <w:numPr>
          <w:ilvl w:val="0"/>
          <w:numId w:val="27"/>
        </w:numPr>
        <w:autoSpaceDE w:val="0"/>
        <w:autoSpaceDN w:val="0"/>
        <w:adjustRightInd w:val="0"/>
        <w:spacing w:after="0" w:line="360" w:lineRule="auto"/>
        <w:ind w:left="0" w:firstLine="709"/>
        <w:jc w:val="both"/>
        <w:rPr>
          <w:rFonts w:cs="Times New Roman"/>
          <w:szCs w:val="28"/>
        </w:rPr>
      </w:pPr>
      <w:proofErr w:type="spellStart"/>
      <w:r w:rsidRPr="00BC5438">
        <w:rPr>
          <w:rFonts w:cs="Times New Roman"/>
          <w:szCs w:val="28"/>
        </w:rPr>
        <w:t>проаналізувати</w:t>
      </w:r>
      <w:proofErr w:type="spellEnd"/>
      <w:r w:rsidRPr="00BC5438">
        <w:rPr>
          <w:rFonts w:cs="Times New Roman"/>
          <w:szCs w:val="28"/>
        </w:rPr>
        <w:t xml:space="preserve"> </w:t>
      </w:r>
      <w:proofErr w:type="spellStart"/>
      <w:r w:rsidR="00C43F32" w:rsidRPr="00C43F32">
        <w:t>загрози</w:t>
      </w:r>
      <w:proofErr w:type="spellEnd"/>
      <w:r w:rsidR="00C43F32" w:rsidRPr="00C43F32">
        <w:t xml:space="preserve"> </w:t>
      </w:r>
      <w:proofErr w:type="spellStart"/>
      <w:r w:rsidR="00C43F32" w:rsidRPr="00C43F32">
        <w:t>шкідливих</w:t>
      </w:r>
      <w:proofErr w:type="spellEnd"/>
      <w:r w:rsidR="00C43F32" w:rsidRPr="00C43F32">
        <w:t xml:space="preserve"> </w:t>
      </w:r>
      <w:proofErr w:type="spellStart"/>
      <w:r w:rsidR="00C43F32" w:rsidRPr="00C43F32">
        <w:t>викидів</w:t>
      </w:r>
      <w:proofErr w:type="spellEnd"/>
      <w:r w:rsidR="00C43F32" w:rsidRPr="00C43F32">
        <w:t xml:space="preserve"> </w:t>
      </w:r>
      <w:proofErr w:type="spellStart"/>
      <w:r w:rsidR="00C43F32" w:rsidRPr="00C43F32">
        <w:t>автомобільного</w:t>
      </w:r>
      <w:proofErr w:type="spellEnd"/>
      <w:r w:rsidR="00C43F32" w:rsidRPr="00C43F32">
        <w:t xml:space="preserve"> транспорту</w:t>
      </w:r>
      <w:r w:rsidRPr="00C43F32">
        <w:t>;</w:t>
      </w:r>
    </w:p>
    <w:p w14:paraId="31D7A67C" w14:textId="77777777" w:rsidR="00A21336" w:rsidRPr="00803412" w:rsidRDefault="00A21336" w:rsidP="004C4B92">
      <w:pPr>
        <w:pStyle w:val="a3"/>
        <w:numPr>
          <w:ilvl w:val="0"/>
          <w:numId w:val="27"/>
        </w:numPr>
        <w:autoSpaceDE w:val="0"/>
        <w:autoSpaceDN w:val="0"/>
        <w:adjustRightInd w:val="0"/>
        <w:spacing w:after="0" w:line="360" w:lineRule="auto"/>
        <w:ind w:left="0" w:firstLine="709"/>
        <w:jc w:val="both"/>
        <w:rPr>
          <w:rFonts w:cs="Times New Roman"/>
          <w:szCs w:val="28"/>
        </w:rPr>
      </w:pPr>
      <w:r>
        <w:rPr>
          <w:lang w:val="uk-UA"/>
        </w:rPr>
        <w:t>порівняти екологічність автомобіля на викопному паливі та електромобіля;</w:t>
      </w:r>
    </w:p>
    <w:p w14:paraId="391AC188" w14:textId="77777777" w:rsidR="00803412" w:rsidRPr="00803412" w:rsidRDefault="00803412" w:rsidP="004C4B92">
      <w:pPr>
        <w:pStyle w:val="a3"/>
        <w:numPr>
          <w:ilvl w:val="0"/>
          <w:numId w:val="27"/>
        </w:numPr>
        <w:autoSpaceDE w:val="0"/>
        <w:autoSpaceDN w:val="0"/>
        <w:adjustRightInd w:val="0"/>
        <w:spacing w:after="0" w:line="360" w:lineRule="auto"/>
        <w:ind w:left="0" w:firstLine="709"/>
        <w:jc w:val="both"/>
        <w:rPr>
          <w:rFonts w:cs="Times New Roman"/>
          <w:szCs w:val="28"/>
        </w:rPr>
      </w:pPr>
      <w:r w:rsidRPr="00803412">
        <w:rPr>
          <w:color w:val="000000"/>
          <w:szCs w:val="28"/>
          <w:shd w:val="clear" w:color="auto" w:fill="FFFFFF"/>
          <w:lang w:val="uk-UA"/>
        </w:rPr>
        <w:t xml:space="preserve">розглянути </w:t>
      </w:r>
      <w:r w:rsidRPr="00803412">
        <w:rPr>
          <w:rFonts w:cs="Times New Roman"/>
          <w:szCs w:val="28"/>
          <w:lang w:val="uk-UA"/>
        </w:rPr>
        <w:t>процес інтеграції електромобілів з відновлюваними джерелами енергії</w:t>
      </w:r>
      <w:r>
        <w:rPr>
          <w:rFonts w:cs="Times New Roman"/>
          <w:szCs w:val="28"/>
          <w:lang w:val="uk-UA"/>
        </w:rPr>
        <w:t>;</w:t>
      </w:r>
    </w:p>
    <w:p w14:paraId="527F5A1E" w14:textId="77777777" w:rsidR="008624FC" w:rsidRPr="00BC5438" w:rsidRDefault="008A5111" w:rsidP="004C4B92">
      <w:pPr>
        <w:pStyle w:val="a3"/>
        <w:numPr>
          <w:ilvl w:val="0"/>
          <w:numId w:val="27"/>
        </w:numPr>
        <w:autoSpaceDE w:val="0"/>
        <w:autoSpaceDN w:val="0"/>
        <w:adjustRightInd w:val="0"/>
        <w:spacing w:after="0" w:line="360" w:lineRule="auto"/>
        <w:ind w:left="0" w:firstLine="709"/>
        <w:jc w:val="both"/>
        <w:rPr>
          <w:rFonts w:cs="Times New Roman"/>
          <w:szCs w:val="28"/>
        </w:rPr>
      </w:pPr>
      <w:r>
        <w:rPr>
          <w:rFonts w:cs="Times New Roman"/>
          <w:szCs w:val="28"/>
          <w:lang w:val="uk-UA"/>
        </w:rPr>
        <w:t>розглянути прогнози стратегії сталого розвитку застосування електромобілів у США, Європі та Азії</w:t>
      </w:r>
      <w:r w:rsidR="008624FC" w:rsidRPr="00BC5438">
        <w:rPr>
          <w:rFonts w:cs="Times New Roman"/>
          <w:szCs w:val="28"/>
        </w:rPr>
        <w:t>;</w:t>
      </w:r>
    </w:p>
    <w:p w14:paraId="7AB11752" w14:textId="77777777" w:rsidR="00717B3B" w:rsidRPr="00717B3B" w:rsidRDefault="00531B4B" w:rsidP="004C4B92">
      <w:pPr>
        <w:pStyle w:val="a3"/>
        <w:numPr>
          <w:ilvl w:val="0"/>
          <w:numId w:val="27"/>
        </w:numPr>
        <w:shd w:val="clear" w:color="auto" w:fill="FFFFFF"/>
        <w:autoSpaceDE w:val="0"/>
        <w:autoSpaceDN w:val="0"/>
        <w:adjustRightInd w:val="0"/>
        <w:spacing w:after="0" w:line="360" w:lineRule="auto"/>
        <w:ind w:left="0" w:firstLine="709"/>
        <w:jc w:val="both"/>
        <w:rPr>
          <w:color w:val="000000"/>
          <w:szCs w:val="28"/>
          <w:shd w:val="clear" w:color="auto" w:fill="FFFFFF"/>
        </w:rPr>
      </w:pPr>
      <w:r w:rsidRPr="00717B3B">
        <w:rPr>
          <w:rFonts w:cs="Times New Roman"/>
          <w:szCs w:val="28"/>
          <w:lang w:val="uk-UA"/>
        </w:rPr>
        <w:t xml:space="preserve">дослідити вплив скорочення кількості </w:t>
      </w:r>
      <w:proofErr w:type="spellStart"/>
      <w:r w:rsidRPr="00717B3B">
        <w:rPr>
          <w:rFonts w:cs="Times New Roman"/>
          <w:szCs w:val="28"/>
          <w:lang w:val="uk-UA"/>
        </w:rPr>
        <w:t>мікрочипів</w:t>
      </w:r>
      <w:proofErr w:type="spellEnd"/>
      <w:r w:rsidRPr="00717B3B">
        <w:rPr>
          <w:rFonts w:cs="Times New Roman"/>
          <w:szCs w:val="28"/>
          <w:lang w:val="uk-UA"/>
        </w:rPr>
        <w:t xml:space="preserve"> на автомобільну галузь</w:t>
      </w:r>
      <w:r w:rsidR="008624FC" w:rsidRPr="00717B3B">
        <w:rPr>
          <w:rFonts w:cs="Times New Roman"/>
          <w:szCs w:val="28"/>
        </w:rPr>
        <w:t>;</w:t>
      </w:r>
    </w:p>
    <w:p w14:paraId="76D8B09A" w14:textId="77777777" w:rsidR="00717B3B" w:rsidRPr="002F03C8" w:rsidRDefault="00717B3B" w:rsidP="004C4B92">
      <w:pPr>
        <w:pStyle w:val="a3"/>
        <w:numPr>
          <w:ilvl w:val="0"/>
          <w:numId w:val="27"/>
        </w:numPr>
        <w:shd w:val="clear" w:color="auto" w:fill="FFFFFF"/>
        <w:autoSpaceDE w:val="0"/>
        <w:autoSpaceDN w:val="0"/>
        <w:adjustRightInd w:val="0"/>
        <w:spacing w:after="0" w:line="360" w:lineRule="auto"/>
        <w:ind w:left="0" w:firstLine="709"/>
        <w:jc w:val="both"/>
        <w:rPr>
          <w:color w:val="000000"/>
          <w:szCs w:val="28"/>
          <w:shd w:val="clear" w:color="auto" w:fill="FFFFFF"/>
        </w:rPr>
      </w:pPr>
      <w:r w:rsidRPr="00717B3B">
        <w:rPr>
          <w:rFonts w:cs="Times New Roman"/>
          <w:szCs w:val="28"/>
        </w:rPr>
        <w:t>роз</w:t>
      </w:r>
      <w:r w:rsidRPr="00717B3B">
        <w:rPr>
          <w:rFonts w:cs="Times New Roman"/>
          <w:szCs w:val="28"/>
          <w:lang w:val="uk-UA"/>
        </w:rPr>
        <w:t xml:space="preserve">глянути перспективи застосування </w:t>
      </w:r>
      <w:r w:rsidRPr="00717B3B">
        <w:rPr>
          <w:color w:val="000000"/>
          <w:szCs w:val="28"/>
          <w:shd w:val="clear" w:color="auto" w:fill="FFFFFF"/>
          <w:lang w:val="uk-UA"/>
        </w:rPr>
        <w:t xml:space="preserve">екологічних матеріалів в </w:t>
      </w:r>
      <w:proofErr w:type="spellStart"/>
      <w:r w:rsidRPr="00717B3B">
        <w:rPr>
          <w:color w:val="000000"/>
          <w:szCs w:val="28"/>
          <w:shd w:val="clear" w:color="auto" w:fill="FFFFFF"/>
          <w:lang w:val="uk-UA"/>
        </w:rPr>
        <w:t>інтер</w:t>
      </w:r>
      <w:proofErr w:type="spellEnd"/>
      <w:r w:rsidRPr="00717B3B">
        <w:rPr>
          <w:color w:val="000000"/>
          <w:szCs w:val="28"/>
          <w:shd w:val="clear" w:color="auto" w:fill="FFFFFF"/>
        </w:rPr>
        <w:t>’</w:t>
      </w:r>
      <w:proofErr w:type="spellStart"/>
      <w:r w:rsidRPr="00717B3B">
        <w:rPr>
          <w:color w:val="000000"/>
          <w:szCs w:val="28"/>
          <w:shd w:val="clear" w:color="auto" w:fill="FFFFFF"/>
          <w:lang w:val="uk-UA"/>
        </w:rPr>
        <w:t>єрі</w:t>
      </w:r>
      <w:proofErr w:type="spellEnd"/>
      <w:r w:rsidRPr="00717B3B">
        <w:rPr>
          <w:color w:val="000000"/>
          <w:szCs w:val="28"/>
          <w:shd w:val="clear" w:color="auto" w:fill="FFFFFF"/>
          <w:lang w:val="uk-UA"/>
        </w:rPr>
        <w:t xml:space="preserve"> </w:t>
      </w:r>
      <w:r>
        <w:rPr>
          <w:color w:val="000000"/>
          <w:szCs w:val="28"/>
          <w:shd w:val="clear" w:color="auto" w:fill="FFFFFF"/>
          <w:lang w:val="uk-UA"/>
        </w:rPr>
        <w:t>автомобілів.</w:t>
      </w:r>
    </w:p>
    <w:p w14:paraId="71FC020C" w14:textId="77777777" w:rsidR="002F03C8" w:rsidRDefault="002F03C8" w:rsidP="004C4B92">
      <w:pPr>
        <w:spacing w:after="0" w:line="360" w:lineRule="auto"/>
        <w:ind w:firstLine="709"/>
        <w:jc w:val="both"/>
        <w:rPr>
          <w:rFonts w:cs="Times New Roman"/>
          <w:szCs w:val="28"/>
          <w:lang w:val="uk-UA"/>
        </w:rPr>
      </w:pPr>
      <w:proofErr w:type="spellStart"/>
      <w:r w:rsidRPr="00BC5438">
        <w:t>Об’єкт</w:t>
      </w:r>
      <w:proofErr w:type="spellEnd"/>
      <w:r w:rsidRPr="00BC5438">
        <w:t xml:space="preserve"> </w:t>
      </w:r>
      <w:proofErr w:type="spellStart"/>
      <w:r w:rsidRPr="00BC5438">
        <w:t>дослідження</w:t>
      </w:r>
      <w:proofErr w:type="spellEnd"/>
      <w:r w:rsidRPr="00BC5438">
        <w:t xml:space="preserve"> </w:t>
      </w:r>
      <w:r w:rsidRPr="00BC5438">
        <w:sym w:font="Symbol" w:char="F02D"/>
      </w:r>
      <w:r>
        <w:t xml:space="preserve"> </w:t>
      </w:r>
      <w:r>
        <w:rPr>
          <w:rFonts w:cs="Times New Roman"/>
          <w:szCs w:val="28"/>
          <w:lang w:val="uk-UA"/>
        </w:rPr>
        <w:t>автомобілебудівна промисловість в США, Європі та Азії.</w:t>
      </w:r>
    </w:p>
    <w:p w14:paraId="6BE77B2C" w14:textId="77777777" w:rsidR="002F03C8" w:rsidRDefault="002F03C8" w:rsidP="004C4B92">
      <w:pPr>
        <w:spacing w:after="0" w:line="360" w:lineRule="auto"/>
        <w:ind w:firstLine="709"/>
        <w:jc w:val="both"/>
        <w:rPr>
          <w:rFonts w:cs="Times New Roman"/>
          <w:szCs w:val="28"/>
          <w:lang w:val="uk-UA"/>
        </w:rPr>
      </w:pPr>
      <w:r w:rsidRPr="00BC5438">
        <w:t xml:space="preserve">Предмет </w:t>
      </w:r>
      <w:proofErr w:type="spellStart"/>
      <w:r w:rsidRPr="00BC5438">
        <w:t>дослідження</w:t>
      </w:r>
      <w:proofErr w:type="spellEnd"/>
      <w:r w:rsidRPr="00BC5438">
        <w:t xml:space="preserve"> </w:t>
      </w:r>
      <w:r w:rsidRPr="00BC5438">
        <w:sym w:font="Symbol" w:char="F02D"/>
      </w:r>
      <w:r>
        <w:t xml:space="preserve"> </w:t>
      </w:r>
      <w:r>
        <w:rPr>
          <w:rFonts w:cs="Times New Roman"/>
          <w:szCs w:val="28"/>
          <w:lang w:val="uk-UA"/>
        </w:rPr>
        <w:t>динаміка основних показників розвитку автом</w:t>
      </w:r>
      <w:r w:rsidR="005C5478">
        <w:rPr>
          <w:rFonts w:cs="Times New Roman"/>
          <w:szCs w:val="28"/>
          <w:lang w:val="uk-UA"/>
        </w:rPr>
        <w:t>обілебудівної</w:t>
      </w:r>
      <w:r>
        <w:rPr>
          <w:rFonts w:cs="Times New Roman"/>
          <w:szCs w:val="28"/>
          <w:lang w:val="uk-UA"/>
        </w:rPr>
        <w:t xml:space="preserve"> галузі.</w:t>
      </w:r>
    </w:p>
    <w:p w14:paraId="2A6D27B8" w14:textId="77777777" w:rsidR="002F03C8" w:rsidRPr="00470E1E" w:rsidRDefault="002F03C8" w:rsidP="004C4B92">
      <w:pPr>
        <w:spacing w:after="0" w:line="360" w:lineRule="auto"/>
        <w:ind w:firstLine="709"/>
        <w:jc w:val="both"/>
        <w:rPr>
          <w:rFonts w:cs="Times New Roman"/>
          <w:szCs w:val="28"/>
          <w:lang w:val="uk-UA"/>
        </w:rPr>
      </w:pPr>
      <w:r w:rsidRPr="00BC5438">
        <w:rPr>
          <w:rFonts w:cs="Times New Roman"/>
          <w:lang w:val="uk-UA"/>
        </w:rPr>
        <w:lastRenderedPageBreak/>
        <w:t xml:space="preserve">Методи дослідження. Методологічну основу дослідження становлять методи теоретичного узагальнення (при дослідженні </w:t>
      </w:r>
      <w:r w:rsidR="00C8041D">
        <w:rPr>
          <w:rFonts w:cs="Times New Roman"/>
          <w:lang w:val="uk-UA"/>
        </w:rPr>
        <w:t>впливу парникових газів на екологію</w:t>
      </w:r>
      <w:r w:rsidRPr="00BC5438">
        <w:rPr>
          <w:rFonts w:cs="Times New Roman"/>
          <w:lang w:val="uk-UA"/>
        </w:rPr>
        <w:t xml:space="preserve">), аналізу (при дослідженні </w:t>
      </w:r>
      <w:r w:rsidR="00C8041D">
        <w:rPr>
          <w:rFonts w:cs="Times New Roman"/>
          <w:lang w:val="uk-UA"/>
        </w:rPr>
        <w:t xml:space="preserve">загроз </w:t>
      </w:r>
      <w:r w:rsidR="00C8041D" w:rsidRPr="00997A8E">
        <w:rPr>
          <w:rFonts w:cs="Times New Roman"/>
          <w:color w:val="000000"/>
          <w:szCs w:val="28"/>
          <w:shd w:val="clear" w:color="auto" w:fill="FFFFFF"/>
          <w:lang w:val="uk-UA"/>
        </w:rPr>
        <w:t>шкідливих викидів автомобільного транспорту</w:t>
      </w:r>
      <w:r w:rsidRPr="00BC5438">
        <w:rPr>
          <w:rFonts w:cs="Times New Roman"/>
          <w:lang w:val="uk-UA"/>
        </w:rPr>
        <w:t>), порівнянн</w:t>
      </w:r>
      <w:r w:rsidR="00F2728B">
        <w:rPr>
          <w:rFonts w:cs="Times New Roman"/>
          <w:lang w:val="uk-UA"/>
        </w:rPr>
        <w:t xml:space="preserve">я та динаміки (при </w:t>
      </w:r>
      <w:r w:rsidR="00F2728B">
        <w:rPr>
          <w:rFonts w:cs="Times New Roman"/>
          <w:szCs w:val="28"/>
          <w:lang w:val="uk-UA"/>
        </w:rPr>
        <w:t>прогнозуванні</w:t>
      </w:r>
      <w:r w:rsidR="00470E1E">
        <w:rPr>
          <w:rFonts w:cs="Times New Roman"/>
          <w:szCs w:val="28"/>
          <w:lang w:val="uk-UA"/>
        </w:rPr>
        <w:t xml:space="preserve"> стратегії сталого розвитку застосування електромобілів у США, Європі та Азії</w:t>
      </w:r>
      <w:r w:rsidRPr="00BC5438">
        <w:rPr>
          <w:rFonts w:cs="Times New Roman"/>
          <w:lang w:val="uk-UA"/>
        </w:rPr>
        <w:t>), графічний метод (при</w:t>
      </w:r>
      <w:r w:rsidR="00C8041D">
        <w:rPr>
          <w:rFonts w:cs="Times New Roman"/>
          <w:lang w:val="uk-UA"/>
        </w:rPr>
        <w:t xml:space="preserve"> </w:t>
      </w:r>
      <w:proofErr w:type="spellStart"/>
      <w:r w:rsidR="00C8041D">
        <w:rPr>
          <w:rFonts w:cs="Times New Roman"/>
          <w:lang w:val="uk-UA"/>
        </w:rPr>
        <w:t>ілюстації</w:t>
      </w:r>
      <w:proofErr w:type="spellEnd"/>
      <w:r w:rsidR="00C8041D">
        <w:rPr>
          <w:rFonts w:cs="Times New Roman"/>
          <w:lang w:val="uk-UA"/>
        </w:rPr>
        <w:t xml:space="preserve"> статистичних даних)</w:t>
      </w:r>
      <w:r w:rsidR="0019727E">
        <w:rPr>
          <w:rFonts w:cs="Times New Roman"/>
          <w:lang w:val="uk-UA"/>
        </w:rPr>
        <w:t>.</w:t>
      </w:r>
    </w:p>
    <w:p w14:paraId="38998480" w14:textId="77777777" w:rsidR="00F32E78" w:rsidRPr="00BC5438" w:rsidRDefault="00F32E78" w:rsidP="00F32E78">
      <w:pPr>
        <w:autoSpaceDE w:val="0"/>
        <w:autoSpaceDN w:val="0"/>
        <w:adjustRightInd w:val="0"/>
        <w:spacing w:after="0" w:line="360" w:lineRule="auto"/>
        <w:ind w:firstLine="709"/>
        <w:jc w:val="both"/>
        <w:rPr>
          <w:rFonts w:cs="Times New Roman"/>
          <w:lang w:val="uk-UA"/>
        </w:rPr>
      </w:pPr>
      <w:r w:rsidRPr="00BC5438">
        <w:rPr>
          <w:rFonts w:cs="Times New Roman"/>
          <w:lang w:val="uk-UA"/>
        </w:rPr>
        <w:t xml:space="preserve">Інформаційною базою для написання дипломної роботи послужили статті та публікації закордонних науковців щодо питань </w:t>
      </w:r>
      <w:r>
        <w:rPr>
          <w:rFonts w:cs="Times New Roman"/>
          <w:lang w:val="uk-UA"/>
        </w:rPr>
        <w:t>сталого розвитку та альтернативних джерел енергетики в автомобілебудуванні</w:t>
      </w:r>
      <w:r w:rsidRPr="00BC5438">
        <w:rPr>
          <w:rFonts w:cs="Times New Roman"/>
          <w:lang w:val="uk-UA"/>
        </w:rPr>
        <w:t>; особисті дослідження автора.</w:t>
      </w:r>
    </w:p>
    <w:p w14:paraId="747D075A" w14:textId="77777777" w:rsidR="00EC7481" w:rsidRPr="00BC5438" w:rsidRDefault="00EC7481" w:rsidP="00EC7481">
      <w:pPr>
        <w:autoSpaceDE w:val="0"/>
        <w:autoSpaceDN w:val="0"/>
        <w:adjustRightInd w:val="0"/>
        <w:spacing w:after="0" w:line="360" w:lineRule="auto"/>
        <w:ind w:firstLine="709"/>
        <w:jc w:val="both"/>
        <w:rPr>
          <w:rFonts w:cs="Times New Roman"/>
          <w:lang w:val="uk-UA"/>
        </w:rPr>
      </w:pPr>
      <w:r w:rsidRPr="00BC5438">
        <w:rPr>
          <w:rFonts w:cs="Times New Roman"/>
          <w:szCs w:val="28"/>
          <w:lang w:val="uk-UA"/>
        </w:rPr>
        <w:t>Наукова новизна одержаних результатів полягає у комплексному обґрунтуванні</w:t>
      </w:r>
      <w:r>
        <w:rPr>
          <w:rFonts w:cs="Times New Roman"/>
          <w:szCs w:val="28"/>
          <w:lang w:val="uk-UA"/>
        </w:rPr>
        <w:t xml:space="preserve"> необхідності переходу до принципів сталого розвитку </w:t>
      </w:r>
      <w:r w:rsidR="000D6AB8">
        <w:rPr>
          <w:rFonts w:cs="Times New Roman"/>
          <w:szCs w:val="28"/>
          <w:lang w:val="uk-UA"/>
        </w:rPr>
        <w:t>та чітке визначення способів реалізації концепції</w:t>
      </w:r>
      <w:r w:rsidRPr="00BC5438">
        <w:rPr>
          <w:rFonts w:cs="Times New Roman"/>
          <w:szCs w:val="28"/>
          <w:lang w:val="uk-UA"/>
        </w:rPr>
        <w:t xml:space="preserve">. </w:t>
      </w:r>
      <w:r w:rsidRPr="00BC5438">
        <w:rPr>
          <w:rFonts w:cs="Times New Roman"/>
          <w:lang w:val="uk-UA"/>
        </w:rPr>
        <w:t>Наукову новизну засвідчують такі конкретні наукові результати:</w:t>
      </w:r>
    </w:p>
    <w:p w14:paraId="7B8FF443" w14:textId="77777777" w:rsidR="00EC7481" w:rsidRPr="00BC5438" w:rsidRDefault="00EC7481" w:rsidP="009C26C8">
      <w:pPr>
        <w:spacing w:after="0" w:line="360" w:lineRule="auto"/>
        <w:ind w:firstLine="709"/>
        <w:jc w:val="both"/>
        <w:rPr>
          <w:rFonts w:cs="Times New Roman"/>
          <w:iCs/>
          <w:lang w:val="uk-UA"/>
        </w:rPr>
      </w:pPr>
      <w:proofErr w:type="spellStart"/>
      <w:r w:rsidRPr="00BC5438">
        <w:rPr>
          <w:rFonts w:cs="Times New Roman"/>
          <w:iCs/>
        </w:rPr>
        <w:t>отримало</w:t>
      </w:r>
      <w:proofErr w:type="spellEnd"/>
      <w:r w:rsidRPr="00BC5438">
        <w:rPr>
          <w:rFonts w:cs="Times New Roman"/>
          <w:iCs/>
        </w:rPr>
        <w:t xml:space="preserve"> </w:t>
      </w:r>
      <w:proofErr w:type="spellStart"/>
      <w:r w:rsidRPr="00BC5438">
        <w:rPr>
          <w:rFonts w:cs="Times New Roman"/>
          <w:iCs/>
        </w:rPr>
        <w:t>подальший</w:t>
      </w:r>
      <w:proofErr w:type="spellEnd"/>
      <w:r w:rsidRPr="00BC5438">
        <w:rPr>
          <w:rFonts w:cs="Times New Roman"/>
          <w:iCs/>
        </w:rPr>
        <w:t xml:space="preserve"> </w:t>
      </w:r>
      <w:proofErr w:type="spellStart"/>
      <w:r w:rsidRPr="00BC5438">
        <w:rPr>
          <w:rFonts w:cs="Times New Roman"/>
          <w:iCs/>
        </w:rPr>
        <w:t>розвиток</w:t>
      </w:r>
      <w:proofErr w:type="spellEnd"/>
      <w:r w:rsidRPr="00BC5438">
        <w:rPr>
          <w:rFonts w:cs="Times New Roman"/>
          <w:iCs/>
        </w:rPr>
        <w:t>:</w:t>
      </w:r>
    </w:p>
    <w:p w14:paraId="5C9AB62F" w14:textId="77777777" w:rsidR="002F03C8" w:rsidRPr="00BC5438" w:rsidRDefault="004C4B92" w:rsidP="001D4029">
      <w:pPr>
        <w:pStyle w:val="3"/>
        <w:numPr>
          <w:ilvl w:val="0"/>
          <w:numId w:val="32"/>
        </w:numPr>
        <w:ind w:left="0" w:firstLine="709"/>
      </w:pPr>
      <w:r w:rsidRPr="00BC5438">
        <w:t>дослідження</w:t>
      </w:r>
      <w:r w:rsidR="009C26C8">
        <w:t xml:space="preserve"> </w:t>
      </w:r>
      <w:r w:rsidR="006C236F">
        <w:t>екологічності бензинових та електричних автомобілів показало, що не все так однозначно як може показатися на перший погляд. Багато залежить саме від того скільки виробленої електроенергії припадає на ТЕС та АЕС в країні</w:t>
      </w:r>
      <w:r w:rsidR="001D4029">
        <w:t>;</w:t>
      </w:r>
    </w:p>
    <w:p w14:paraId="364C0F0D" w14:textId="77777777" w:rsidR="004C4B92" w:rsidRPr="00BC5438" w:rsidRDefault="004C4B92" w:rsidP="001D4029">
      <w:pPr>
        <w:numPr>
          <w:ilvl w:val="0"/>
          <w:numId w:val="32"/>
        </w:numPr>
        <w:spacing w:after="0" w:line="360" w:lineRule="auto"/>
        <w:ind w:left="0" w:firstLine="709"/>
        <w:jc w:val="both"/>
        <w:rPr>
          <w:rFonts w:cs="Times New Roman"/>
          <w:szCs w:val="28"/>
          <w:lang w:val="uk-UA"/>
        </w:rPr>
      </w:pPr>
      <w:r w:rsidRPr="00BC5438">
        <w:rPr>
          <w:rFonts w:cs="Times New Roman"/>
          <w:szCs w:val="28"/>
          <w:lang w:val="uk-UA"/>
        </w:rPr>
        <w:t>дослідження</w:t>
      </w:r>
      <w:r w:rsidR="009C26C8">
        <w:rPr>
          <w:rFonts w:cs="Times New Roman"/>
          <w:szCs w:val="28"/>
          <w:lang w:val="uk-UA"/>
        </w:rPr>
        <w:t xml:space="preserve"> </w:t>
      </w:r>
      <w:r w:rsidR="006C236F">
        <w:rPr>
          <w:rFonts w:cs="Times New Roman"/>
          <w:szCs w:val="28"/>
          <w:lang w:val="uk-UA"/>
        </w:rPr>
        <w:t>інтеграції електромобілів з альтернативними джерелами енергії показало в якому напрямку ми можемо рухатися в недалекому майбутньому і що електромобілі цілком зможуть замінити автомобілі на викопному паливі</w:t>
      </w:r>
      <w:r w:rsidRPr="00BC5438">
        <w:rPr>
          <w:rFonts w:cs="Times New Roman"/>
          <w:szCs w:val="28"/>
          <w:lang w:val="uk-UA"/>
        </w:rPr>
        <w:t>;</w:t>
      </w:r>
    </w:p>
    <w:p w14:paraId="1EEA47BB" w14:textId="77777777" w:rsidR="001D4029" w:rsidRDefault="004C4B92" w:rsidP="001D4029">
      <w:pPr>
        <w:numPr>
          <w:ilvl w:val="0"/>
          <w:numId w:val="32"/>
        </w:numPr>
        <w:spacing w:after="0" w:line="360" w:lineRule="auto"/>
        <w:ind w:left="0" w:firstLine="709"/>
        <w:jc w:val="both"/>
        <w:rPr>
          <w:rFonts w:cs="Times New Roman"/>
          <w:szCs w:val="28"/>
          <w:lang w:val="uk-UA"/>
        </w:rPr>
      </w:pPr>
      <w:r w:rsidRPr="001D4029">
        <w:rPr>
          <w:rFonts w:cs="Times New Roman"/>
          <w:szCs w:val="28"/>
          <w:lang w:val="uk-UA"/>
        </w:rPr>
        <w:t xml:space="preserve">розробка </w:t>
      </w:r>
      <w:r w:rsidR="007F3A90">
        <w:rPr>
          <w:rFonts w:cs="Times New Roman"/>
          <w:szCs w:val="28"/>
          <w:lang w:val="uk-UA"/>
        </w:rPr>
        <w:t xml:space="preserve">плану </w:t>
      </w:r>
      <w:r w:rsidR="00074021">
        <w:rPr>
          <w:rFonts w:cs="Times New Roman"/>
          <w:szCs w:val="28"/>
          <w:lang w:val="uk-UA"/>
        </w:rPr>
        <w:t>щодо покращення екологічної ситуації у світі за рахунок використання новітніх технологій та підходів до втілення концепції сталого розвитку в автомобілебудуванні</w:t>
      </w:r>
      <w:r w:rsidR="007F3A90">
        <w:rPr>
          <w:rFonts w:cs="Times New Roman"/>
          <w:szCs w:val="28"/>
          <w:lang w:val="uk-UA"/>
        </w:rPr>
        <w:t xml:space="preserve"> </w:t>
      </w:r>
      <w:r w:rsidR="001D4029">
        <w:rPr>
          <w:rFonts w:cs="Times New Roman"/>
          <w:szCs w:val="28"/>
          <w:lang w:val="uk-UA"/>
        </w:rPr>
        <w:t>;</w:t>
      </w:r>
    </w:p>
    <w:p w14:paraId="1CCE9AE4" w14:textId="77777777" w:rsidR="004C4B92" w:rsidRPr="001D4029" w:rsidRDefault="004C4B92" w:rsidP="001D4029">
      <w:pPr>
        <w:spacing w:after="0" w:line="360" w:lineRule="auto"/>
        <w:ind w:firstLine="709"/>
        <w:jc w:val="both"/>
        <w:rPr>
          <w:rFonts w:cs="Times New Roman"/>
          <w:szCs w:val="28"/>
          <w:lang w:val="uk-UA"/>
        </w:rPr>
      </w:pPr>
      <w:r w:rsidRPr="001D4029">
        <w:rPr>
          <w:rFonts w:cs="Times New Roman"/>
          <w:bCs/>
          <w:szCs w:val="28"/>
          <w:lang w:val="uk-UA"/>
        </w:rPr>
        <w:t>Практичне значення одержаних результатів.</w:t>
      </w:r>
      <w:r w:rsidRPr="001D4029">
        <w:rPr>
          <w:rFonts w:cs="Times New Roman"/>
          <w:szCs w:val="28"/>
          <w:lang w:val="uk-UA"/>
        </w:rPr>
        <w:t xml:space="preserve"> </w:t>
      </w:r>
      <w:r w:rsidR="00F078C8">
        <w:rPr>
          <w:rFonts w:cs="Times New Roman"/>
          <w:szCs w:val="28"/>
          <w:lang w:val="uk-UA"/>
        </w:rPr>
        <w:t xml:space="preserve">Отримані результати дають можливість державам, міжнародним організаціям та автомобілебудівним компаніям разом створити нове покоління транспортних </w:t>
      </w:r>
      <w:r w:rsidR="00F078C8">
        <w:rPr>
          <w:rFonts w:cs="Times New Roman"/>
          <w:szCs w:val="28"/>
          <w:lang w:val="uk-UA"/>
        </w:rPr>
        <w:lastRenderedPageBreak/>
        <w:t>засобів, які не будуть завдавати шкоду довкіллю та не будуть обмежувати мобільність людей.</w:t>
      </w:r>
      <w:r w:rsidRPr="001D4029">
        <w:rPr>
          <w:rFonts w:cs="Times New Roman"/>
          <w:szCs w:val="28"/>
          <w:lang w:val="uk-UA"/>
        </w:rPr>
        <w:t xml:space="preserve"> </w:t>
      </w:r>
    </w:p>
    <w:p w14:paraId="3D18DB05" w14:textId="77777777" w:rsidR="004C4B92" w:rsidRPr="00BC5438" w:rsidRDefault="004C4B92" w:rsidP="004C4B92">
      <w:pPr>
        <w:spacing w:after="0" w:line="360" w:lineRule="auto"/>
        <w:ind w:firstLine="709"/>
        <w:jc w:val="both"/>
        <w:rPr>
          <w:rFonts w:cs="Times New Roman"/>
          <w:szCs w:val="28"/>
          <w:lang w:val="uk-UA"/>
        </w:rPr>
      </w:pPr>
      <w:r w:rsidRPr="00BC5438">
        <w:rPr>
          <w:rFonts w:cs="Times New Roman"/>
          <w:szCs w:val="28"/>
          <w:lang w:val="uk-UA"/>
        </w:rPr>
        <w:t>Апробація результатів кваліфікаційної роботи. Опублікована стаття на тему «</w:t>
      </w:r>
      <w:r>
        <w:rPr>
          <w:rFonts w:cs="Times New Roman"/>
          <w:szCs w:val="28"/>
          <w:lang w:val="uk-UA"/>
        </w:rPr>
        <w:t>Аналіз впровадження концепції сталого розвитку в сфері автомобілебудування США, Європи та Азії</w:t>
      </w:r>
      <w:r w:rsidRPr="00BC5438">
        <w:rPr>
          <w:rFonts w:cs="Times New Roman"/>
          <w:szCs w:val="28"/>
          <w:lang w:val="uk-UA"/>
        </w:rPr>
        <w:t>».</w:t>
      </w:r>
    </w:p>
    <w:p w14:paraId="7D971F83" w14:textId="77777777" w:rsidR="004C4B92" w:rsidRPr="00BC5438" w:rsidRDefault="004C4B92" w:rsidP="009C26C8">
      <w:pPr>
        <w:spacing w:after="0" w:line="360" w:lineRule="auto"/>
        <w:ind w:firstLine="709"/>
        <w:jc w:val="both"/>
        <w:rPr>
          <w:rFonts w:cs="Times New Roman"/>
          <w:szCs w:val="28"/>
          <w:lang w:val="uk-UA"/>
        </w:rPr>
      </w:pPr>
      <w:r w:rsidRPr="00BC5438">
        <w:rPr>
          <w:rFonts w:cs="Times New Roman"/>
          <w:szCs w:val="28"/>
          <w:lang w:val="uk-UA"/>
        </w:rPr>
        <w:t xml:space="preserve">Робота структурно складається зі вступу, який містить обґрунтування актуальності теми дослідження, мету та завдання дослідження; трьох розділів, перший розділ присвячено теоретичним засадам </w:t>
      </w:r>
      <w:r w:rsidR="007F3A90">
        <w:rPr>
          <w:rFonts w:cs="Times New Roman"/>
          <w:szCs w:val="28"/>
          <w:lang w:val="uk-UA"/>
        </w:rPr>
        <w:t>застосування концепції сталого розвитку в автомобілебудуванні</w:t>
      </w:r>
      <w:r w:rsidRPr="00BC5438">
        <w:rPr>
          <w:rFonts w:cs="Times New Roman"/>
          <w:szCs w:val="28"/>
          <w:lang w:val="uk-UA"/>
        </w:rPr>
        <w:t xml:space="preserve">, другий розділ –аналізу </w:t>
      </w:r>
      <w:r w:rsidR="000D7146">
        <w:rPr>
          <w:rFonts w:cs="Times New Roman"/>
          <w:szCs w:val="28"/>
          <w:lang w:val="uk-UA"/>
        </w:rPr>
        <w:t>впровадження концепції сталого розвитку в сфері автомобілебудування</w:t>
      </w:r>
      <w:r w:rsidRPr="00BC5438">
        <w:rPr>
          <w:rFonts w:cs="Times New Roman"/>
          <w:szCs w:val="28"/>
          <w:lang w:val="uk-UA"/>
        </w:rPr>
        <w:t>, третій розділ – наведенню перспективних методів</w:t>
      </w:r>
      <w:r w:rsidR="000D7146">
        <w:rPr>
          <w:rFonts w:cs="Times New Roman"/>
          <w:szCs w:val="28"/>
          <w:lang w:val="uk-UA"/>
        </w:rPr>
        <w:t xml:space="preserve"> розвитку концепції сталого розвитку в автомобілебудуванні</w:t>
      </w:r>
      <w:r w:rsidRPr="00BC5438">
        <w:rPr>
          <w:rFonts w:cs="Times New Roman"/>
          <w:szCs w:val="28"/>
          <w:lang w:val="uk-UA"/>
        </w:rPr>
        <w:t xml:space="preserve">. Робота завершена висновками за результатами дослідження та списком використаних джерел. </w:t>
      </w:r>
    </w:p>
    <w:p w14:paraId="29A0D67C" w14:textId="77777777" w:rsidR="002F03C8" w:rsidRPr="002F03C8" w:rsidRDefault="002F03C8" w:rsidP="002F03C8">
      <w:pPr>
        <w:pStyle w:val="a3"/>
        <w:shd w:val="clear" w:color="auto" w:fill="FFFFFF"/>
        <w:autoSpaceDE w:val="0"/>
        <w:autoSpaceDN w:val="0"/>
        <w:adjustRightInd w:val="0"/>
        <w:spacing w:after="0" w:line="360" w:lineRule="auto"/>
        <w:ind w:left="709"/>
        <w:jc w:val="both"/>
        <w:rPr>
          <w:color w:val="000000"/>
          <w:szCs w:val="28"/>
          <w:shd w:val="clear" w:color="auto" w:fill="FFFFFF"/>
          <w:lang w:val="uk-UA"/>
        </w:rPr>
      </w:pPr>
    </w:p>
    <w:p w14:paraId="1A510A1F" w14:textId="77777777" w:rsidR="00A211CB" w:rsidRPr="002F03C8" w:rsidRDefault="00A211CB" w:rsidP="00717B3B">
      <w:pPr>
        <w:pStyle w:val="a3"/>
        <w:autoSpaceDE w:val="0"/>
        <w:autoSpaceDN w:val="0"/>
        <w:adjustRightInd w:val="0"/>
        <w:spacing w:after="0" w:line="360" w:lineRule="auto"/>
        <w:ind w:left="709"/>
        <w:jc w:val="both"/>
        <w:rPr>
          <w:rFonts w:cs="Times New Roman"/>
          <w:szCs w:val="28"/>
          <w:lang w:val="uk-UA"/>
        </w:rPr>
      </w:pPr>
    </w:p>
    <w:p w14:paraId="31FE0E25" w14:textId="77777777" w:rsidR="00A211CB" w:rsidRDefault="00A211CB" w:rsidP="00FC0E21">
      <w:pPr>
        <w:spacing w:after="0" w:line="360" w:lineRule="auto"/>
        <w:ind w:firstLine="709"/>
        <w:jc w:val="both"/>
        <w:rPr>
          <w:rFonts w:cs="Times New Roman"/>
          <w:szCs w:val="28"/>
          <w:lang w:val="uk-UA"/>
        </w:rPr>
      </w:pPr>
    </w:p>
    <w:p w14:paraId="7A7174D5" w14:textId="77777777" w:rsidR="00A211CB" w:rsidRDefault="00A211CB" w:rsidP="00FC0E21">
      <w:pPr>
        <w:spacing w:after="0" w:line="360" w:lineRule="auto"/>
        <w:ind w:firstLine="709"/>
        <w:jc w:val="both"/>
        <w:rPr>
          <w:rFonts w:cs="Times New Roman"/>
          <w:szCs w:val="28"/>
          <w:lang w:val="uk-UA"/>
        </w:rPr>
      </w:pPr>
    </w:p>
    <w:p w14:paraId="6D9C15F3" w14:textId="77777777" w:rsidR="00A211CB" w:rsidRDefault="00A211CB" w:rsidP="00FC0E21">
      <w:pPr>
        <w:spacing w:after="0" w:line="360" w:lineRule="auto"/>
        <w:ind w:firstLine="709"/>
        <w:jc w:val="both"/>
        <w:rPr>
          <w:rFonts w:cs="Times New Roman"/>
          <w:szCs w:val="28"/>
          <w:lang w:val="uk-UA"/>
        </w:rPr>
      </w:pPr>
    </w:p>
    <w:p w14:paraId="1802EDD0" w14:textId="77777777" w:rsidR="00A211CB" w:rsidRDefault="00A211CB" w:rsidP="00FC0E21">
      <w:pPr>
        <w:spacing w:after="0" w:line="360" w:lineRule="auto"/>
        <w:ind w:firstLine="709"/>
        <w:jc w:val="both"/>
        <w:rPr>
          <w:rFonts w:cs="Times New Roman"/>
          <w:szCs w:val="28"/>
          <w:lang w:val="uk-UA"/>
        </w:rPr>
      </w:pPr>
    </w:p>
    <w:p w14:paraId="4369F2A5" w14:textId="77777777" w:rsidR="00A211CB" w:rsidRPr="00357BB0" w:rsidRDefault="00A211CB" w:rsidP="00FC0E21">
      <w:pPr>
        <w:spacing w:after="0" w:line="360" w:lineRule="auto"/>
        <w:ind w:firstLine="709"/>
        <w:jc w:val="both"/>
        <w:rPr>
          <w:rFonts w:cs="Times New Roman"/>
          <w:szCs w:val="28"/>
          <w:lang w:val="uk-UA"/>
        </w:rPr>
      </w:pPr>
    </w:p>
    <w:p w14:paraId="528E729E" w14:textId="77777777" w:rsidR="0030612F" w:rsidRDefault="0030612F" w:rsidP="00FC0E21">
      <w:pPr>
        <w:spacing w:after="0" w:line="360" w:lineRule="auto"/>
        <w:ind w:firstLine="709"/>
        <w:jc w:val="both"/>
        <w:rPr>
          <w:rFonts w:cs="Times New Roman"/>
          <w:szCs w:val="28"/>
          <w:lang w:val="uk-UA"/>
        </w:rPr>
      </w:pPr>
    </w:p>
    <w:p w14:paraId="3DCFE699" w14:textId="77777777" w:rsidR="00357BB0" w:rsidRDefault="00357BB0" w:rsidP="00FC0E21">
      <w:pPr>
        <w:spacing w:after="0" w:line="360" w:lineRule="auto"/>
        <w:ind w:firstLine="709"/>
        <w:jc w:val="both"/>
        <w:rPr>
          <w:rFonts w:cs="Times New Roman"/>
          <w:szCs w:val="28"/>
          <w:lang w:val="uk-UA"/>
        </w:rPr>
      </w:pPr>
    </w:p>
    <w:p w14:paraId="6BCE5532" w14:textId="77777777" w:rsidR="00357BB0" w:rsidRDefault="00357BB0" w:rsidP="00FC0E21">
      <w:pPr>
        <w:spacing w:after="0" w:line="360" w:lineRule="auto"/>
        <w:ind w:firstLine="709"/>
        <w:jc w:val="both"/>
        <w:rPr>
          <w:rFonts w:cs="Times New Roman"/>
          <w:szCs w:val="28"/>
          <w:lang w:val="uk-UA"/>
        </w:rPr>
      </w:pPr>
    </w:p>
    <w:p w14:paraId="65A7424B" w14:textId="77777777" w:rsidR="00357BB0" w:rsidRDefault="00357BB0" w:rsidP="00FC0E21">
      <w:pPr>
        <w:spacing w:after="0" w:line="360" w:lineRule="auto"/>
        <w:ind w:firstLine="709"/>
        <w:jc w:val="both"/>
        <w:rPr>
          <w:rFonts w:cs="Times New Roman"/>
          <w:szCs w:val="28"/>
          <w:lang w:val="uk-UA"/>
        </w:rPr>
      </w:pPr>
    </w:p>
    <w:p w14:paraId="5CA71D12" w14:textId="77777777" w:rsidR="00357BB0" w:rsidRDefault="00357BB0" w:rsidP="00FC0E21">
      <w:pPr>
        <w:spacing w:after="0" w:line="360" w:lineRule="auto"/>
        <w:ind w:firstLine="709"/>
        <w:jc w:val="both"/>
        <w:rPr>
          <w:rFonts w:cs="Times New Roman"/>
          <w:szCs w:val="28"/>
          <w:lang w:val="uk-UA"/>
        </w:rPr>
      </w:pPr>
    </w:p>
    <w:p w14:paraId="121335FA" w14:textId="77777777" w:rsidR="00357BB0" w:rsidRDefault="00357BB0" w:rsidP="00FC0E21">
      <w:pPr>
        <w:spacing w:after="0" w:line="360" w:lineRule="auto"/>
        <w:ind w:firstLine="709"/>
        <w:jc w:val="both"/>
        <w:rPr>
          <w:rFonts w:cs="Times New Roman"/>
          <w:szCs w:val="28"/>
          <w:lang w:val="uk-UA"/>
        </w:rPr>
      </w:pPr>
    </w:p>
    <w:p w14:paraId="060A63A8" w14:textId="77777777" w:rsidR="00357BB0" w:rsidRDefault="00357BB0" w:rsidP="00FC0E21">
      <w:pPr>
        <w:spacing w:after="0" w:line="360" w:lineRule="auto"/>
        <w:ind w:firstLine="709"/>
        <w:jc w:val="both"/>
        <w:rPr>
          <w:rFonts w:cs="Times New Roman"/>
          <w:szCs w:val="28"/>
          <w:lang w:val="uk-UA"/>
        </w:rPr>
      </w:pPr>
    </w:p>
    <w:p w14:paraId="579DE179" w14:textId="77777777" w:rsidR="004C4B92" w:rsidRDefault="004C4B92" w:rsidP="00FC0E21">
      <w:pPr>
        <w:spacing w:after="0" w:line="360" w:lineRule="auto"/>
        <w:ind w:firstLine="709"/>
        <w:jc w:val="both"/>
        <w:rPr>
          <w:rFonts w:cs="Times New Roman"/>
          <w:szCs w:val="28"/>
          <w:lang w:val="uk-UA"/>
        </w:rPr>
      </w:pPr>
    </w:p>
    <w:p w14:paraId="5EDFB6B2" w14:textId="77777777" w:rsidR="00D914C4" w:rsidRDefault="00D914C4" w:rsidP="00FC0E21">
      <w:pPr>
        <w:spacing w:after="0" w:line="360" w:lineRule="auto"/>
        <w:ind w:firstLine="709"/>
        <w:jc w:val="both"/>
        <w:rPr>
          <w:rFonts w:cs="Times New Roman"/>
          <w:szCs w:val="28"/>
          <w:lang w:val="uk-UA"/>
        </w:rPr>
      </w:pPr>
    </w:p>
    <w:p w14:paraId="4770BF67" w14:textId="77777777" w:rsidR="00DD4B7C" w:rsidRDefault="00DD4B7C" w:rsidP="00FC0E21">
      <w:pPr>
        <w:spacing w:after="0" w:line="360" w:lineRule="auto"/>
        <w:ind w:firstLine="709"/>
        <w:jc w:val="both"/>
        <w:rPr>
          <w:rFonts w:cs="Times New Roman"/>
          <w:szCs w:val="28"/>
          <w:lang w:val="uk-UA"/>
        </w:rPr>
      </w:pPr>
    </w:p>
    <w:p w14:paraId="4B6BAC1B" w14:textId="77777777" w:rsidR="005D7AD1" w:rsidRDefault="00FC0E21" w:rsidP="005D7AD1">
      <w:pPr>
        <w:spacing w:after="0" w:line="360" w:lineRule="auto"/>
        <w:ind w:firstLine="709"/>
        <w:jc w:val="center"/>
        <w:rPr>
          <w:rFonts w:cs="Times New Roman"/>
          <w:szCs w:val="28"/>
          <w:lang w:val="uk-UA"/>
        </w:rPr>
      </w:pPr>
      <w:r w:rsidRPr="00FC0E21">
        <w:rPr>
          <w:rFonts w:cs="Times New Roman"/>
          <w:szCs w:val="28"/>
          <w:lang w:val="uk-UA"/>
        </w:rPr>
        <w:lastRenderedPageBreak/>
        <w:t>РОЗДІЛ 1 ТЕОРЕТИЧНІ ЗАСАДИ ЗАСТОСУВАННЯ КОНЦЕПЦІЇ СТАЛОГО РОЗВИТКУ У СФЕРІ АВТОМОБІЛЕБУДУВАННЯ</w:t>
      </w:r>
    </w:p>
    <w:p w14:paraId="7CB671E7" w14:textId="77777777" w:rsidR="005D7AD1" w:rsidRDefault="005D7AD1" w:rsidP="005D7AD1">
      <w:pPr>
        <w:spacing w:after="0" w:line="360" w:lineRule="auto"/>
        <w:ind w:firstLine="709"/>
        <w:jc w:val="center"/>
        <w:rPr>
          <w:rFonts w:cs="Times New Roman"/>
          <w:szCs w:val="28"/>
          <w:lang w:val="uk-UA"/>
        </w:rPr>
      </w:pPr>
    </w:p>
    <w:p w14:paraId="7E3CB2E9" w14:textId="77777777" w:rsidR="00997A8E" w:rsidRDefault="00997A8E" w:rsidP="005D7AD1">
      <w:pPr>
        <w:spacing w:after="0" w:line="360" w:lineRule="auto"/>
        <w:ind w:firstLine="709"/>
        <w:jc w:val="center"/>
        <w:rPr>
          <w:rFonts w:cs="Times New Roman"/>
          <w:szCs w:val="28"/>
          <w:lang w:val="uk-UA"/>
        </w:rPr>
      </w:pPr>
    </w:p>
    <w:p w14:paraId="79A8888E" w14:textId="77777777" w:rsidR="005D7AD1" w:rsidRPr="00FD7364" w:rsidRDefault="000468CA" w:rsidP="00FD7364">
      <w:pPr>
        <w:pStyle w:val="a3"/>
        <w:numPr>
          <w:ilvl w:val="1"/>
          <w:numId w:val="20"/>
        </w:numPr>
        <w:spacing w:after="0" w:line="360" w:lineRule="auto"/>
        <w:ind w:left="0" w:firstLine="709"/>
        <w:jc w:val="both"/>
        <w:rPr>
          <w:rFonts w:cs="Times New Roman"/>
          <w:szCs w:val="28"/>
          <w:lang w:val="uk-UA"/>
        </w:rPr>
      </w:pPr>
      <w:r w:rsidRPr="00FD7364">
        <w:rPr>
          <w:rFonts w:cs="Times New Roman"/>
          <w:szCs w:val="28"/>
          <w:lang w:val="uk-UA"/>
        </w:rPr>
        <w:t xml:space="preserve">Вплив викидів </w:t>
      </w:r>
      <w:r w:rsidR="0067753D">
        <w:rPr>
          <w:rFonts w:cs="Times New Roman"/>
          <w:szCs w:val="28"/>
          <w:lang w:val="uk-UA"/>
        </w:rPr>
        <w:t>парникового газу</w:t>
      </w:r>
      <w:r w:rsidRPr="00FD7364">
        <w:rPr>
          <w:rFonts w:cs="Times New Roman"/>
          <w:szCs w:val="28"/>
          <w:lang w:val="uk-UA"/>
        </w:rPr>
        <w:t xml:space="preserve"> на навколишнє середовище</w:t>
      </w:r>
    </w:p>
    <w:p w14:paraId="518BAFCA" w14:textId="77777777" w:rsidR="000468CA" w:rsidRDefault="000468CA" w:rsidP="000468CA">
      <w:pPr>
        <w:pStyle w:val="a3"/>
        <w:spacing w:after="0" w:line="360" w:lineRule="auto"/>
        <w:ind w:left="1159"/>
        <w:jc w:val="both"/>
        <w:rPr>
          <w:rFonts w:cs="Times New Roman"/>
          <w:szCs w:val="28"/>
          <w:lang w:val="uk-UA"/>
        </w:rPr>
      </w:pPr>
    </w:p>
    <w:p w14:paraId="76E3AA20" w14:textId="77777777" w:rsidR="00DD65BB" w:rsidRDefault="00DD65BB" w:rsidP="000468CA">
      <w:pPr>
        <w:pStyle w:val="a3"/>
        <w:spacing w:after="0" w:line="360" w:lineRule="auto"/>
        <w:ind w:left="1159"/>
        <w:jc w:val="both"/>
        <w:rPr>
          <w:rFonts w:cs="Times New Roman"/>
          <w:szCs w:val="28"/>
          <w:lang w:val="uk-UA"/>
        </w:rPr>
      </w:pPr>
    </w:p>
    <w:p w14:paraId="17029459" w14:textId="77777777" w:rsidR="00110856" w:rsidRDefault="00110856" w:rsidP="008C753C">
      <w:pPr>
        <w:pStyle w:val="a3"/>
        <w:spacing w:after="0" w:line="360" w:lineRule="auto"/>
        <w:ind w:left="0" w:firstLine="709"/>
        <w:jc w:val="both"/>
        <w:rPr>
          <w:rFonts w:cs="Times New Roman"/>
          <w:szCs w:val="28"/>
          <w:lang w:val="uk-UA"/>
        </w:rPr>
      </w:pPr>
      <w:r w:rsidRPr="00110856">
        <w:rPr>
          <w:rFonts w:cs="Times New Roman"/>
          <w:szCs w:val="28"/>
          <w:lang w:val="uk-UA"/>
        </w:rPr>
        <w:t>Міжнародна політична реакція на зміну клімату була розпочата в Ріо-де-Жанейро, Бразилія, на саміті Землі в 1992 році. Ухвалена конвенція встановила рамки для дій, спрямованих на стабілізацію атмосферних концентрацій парникових га</w:t>
      </w:r>
      <w:r w:rsidR="005D35A0">
        <w:rPr>
          <w:rFonts w:cs="Times New Roman"/>
          <w:szCs w:val="28"/>
          <w:lang w:val="uk-UA"/>
        </w:rPr>
        <w:t>зів. З</w:t>
      </w:r>
      <w:r w:rsidRPr="00110856">
        <w:rPr>
          <w:rFonts w:cs="Times New Roman"/>
          <w:szCs w:val="28"/>
          <w:lang w:val="uk-UA"/>
        </w:rPr>
        <w:t xml:space="preserve"> тих пір політика скорочення викидів CO2 стала провідною основою міжнародної політики, з особливим акцентом на транспортний сектор: залежність від нафти та зміна клімату активно обговорюються урядами та міжнародними особа</w:t>
      </w:r>
      <w:r w:rsidR="00FD345F">
        <w:rPr>
          <w:rFonts w:cs="Times New Roman"/>
          <w:szCs w:val="28"/>
          <w:lang w:val="uk-UA"/>
        </w:rPr>
        <w:t>ми, які приймають рішення (Р</w:t>
      </w:r>
      <w:r w:rsidR="008037E5">
        <w:rPr>
          <w:rFonts w:cs="Times New Roman"/>
          <w:szCs w:val="28"/>
          <w:lang w:val="uk-UA"/>
        </w:rPr>
        <w:t>амкова конвенція</w:t>
      </w:r>
      <w:r w:rsidRPr="00110856">
        <w:rPr>
          <w:rFonts w:cs="Times New Roman"/>
          <w:szCs w:val="28"/>
          <w:lang w:val="uk-UA"/>
        </w:rPr>
        <w:t xml:space="preserve"> О</w:t>
      </w:r>
      <w:r w:rsidR="00FD345F">
        <w:rPr>
          <w:rFonts w:cs="Times New Roman"/>
          <w:szCs w:val="28"/>
          <w:lang w:val="uk-UA"/>
        </w:rPr>
        <w:t>ОН зі зміни клімату, UN-</w:t>
      </w:r>
      <w:proofErr w:type="spellStart"/>
      <w:r w:rsidR="00FD345F">
        <w:rPr>
          <w:rFonts w:cs="Times New Roman"/>
          <w:szCs w:val="28"/>
          <w:lang w:val="uk-UA"/>
        </w:rPr>
        <w:t>unece</w:t>
      </w:r>
      <w:proofErr w:type="spellEnd"/>
      <w:r w:rsidR="00FD345F">
        <w:rPr>
          <w:rFonts w:cs="Times New Roman"/>
          <w:szCs w:val="28"/>
          <w:lang w:val="uk-UA"/>
        </w:rPr>
        <w:t>, Є</w:t>
      </w:r>
      <w:r w:rsidRPr="00110856">
        <w:rPr>
          <w:rFonts w:cs="Times New Roman"/>
          <w:szCs w:val="28"/>
          <w:lang w:val="uk-UA"/>
        </w:rPr>
        <w:t>в</w:t>
      </w:r>
      <w:r w:rsidR="008037E5">
        <w:rPr>
          <w:rFonts w:cs="Times New Roman"/>
          <w:szCs w:val="28"/>
          <w:lang w:val="uk-UA"/>
        </w:rPr>
        <w:t>ропейська комісія); автомобільну промисловість прося</w:t>
      </w:r>
      <w:r w:rsidRPr="00110856">
        <w:rPr>
          <w:rFonts w:cs="Times New Roman"/>
          <w:szCs w:val="28"/>
          <w:lang w:val="uk-UA"/>
        </w:rPr>
        <w:t>ть покращити екологічні характеристики своєї продукції; місцеві органи влади, зокрема на міському рівні, стикаються з проблемою обмеження впливу на навколишнє середовище зростаючого попи</w:t>
      </w:r>
      <w:r w:rsidR="008037E5">
        <w:rPr>
          <w:rFonts w:cs="Times New Roman"/>
          <w:szCs w:val="28"/>
          <w:lang w:val="uk-UA"/>
        </w:rPr>
        <w:t xml:space="preserve">ту на автомобільний транспорт. </w:t>
      </w:r>
      <w:r w:rsidRPr="00110856">
        <w:rPr>
          <w:rFonts w:cs="Times New Roman"/>
          <w:szCs w:val="28"/>
          <w:lang w:val="uk-UA"/>
        </w:rPr>
        <w:t>Паризька кліматична конференція 2015 року, вперше за понад 20 років пер</w:t>
      </w:r>
      <w:r w:rsidR="008037E5">
        <w:rPr>
          <w:rFonts w:cs="Times New Roman"/>
          <w:szCs w:val="28"/>
          <w:lang w:val="uk-UA"/>
        </w:rPr>
        <w:t>еговорів з ООН була</w:t>
      </w:r>
      <w:r w:rsidRPr="00110856">
        <w:rPr>
          <w:rFonts w:cs="Times New Roman"/>
          <w:szCs w:val="28"/>
          <w:lang w:val="uk-UA"/>
        </w:rPr>
        <w:t xml:space="preserve"> спрямована на досягнення юридично обов’язкової та універсальної уго</w:t>
      </w:r>
      <w:r w:rsidR="008037E5">
        <w:rPr>
          <w:rFonts w:cs="Times New Roman"/>
          <w:szCs w:val="28"/>
          <w:lang w:val="uk-UA"/>
        </w:rPr>
        <w:t>ди щодо клімату з метою утримання</w:t>
      </w:r>
      <w:r w:rsidR="00FD345F">
        <w:rPr>
          <w:rFonts w:cs="Times New Roman"/>
          <w:szCs w:val="28"/>
          <w:lang w:val="uk-UA"/>
        </w:rPr>
        <w:t xml:space="preserve"> глобального</w:t>
      </w:r>
      <w:r w:rsidRPr="00110856">
        <w:rPr>
          <w:rFonts w:cs="Times New Roman"/>
          <w:szCs w:val="28"/>
          <w:lang w:val="uk-UA"/>
        </w:rPr>
        <w:t xml:space="preserve"> потепління</w:t>
      </w:r>
      <w:r w:rsidR="008037E5">
        <w:rPr>
          <w:rFonts w:cs="Times New Roman"/>
          <w:szCs w:val="28"/>
          <w:lang w:val="uk-UA"/>
        </w:rPr>
        <w:t xml:space="preserve"> на відмітці</w:t>
      </w:r>
      <w:r w:rsidRPr="00110856">
        <w:rPr>
          <w:rFonts w:cs="Times New Roman"/>
          <w:szCs w:val="28"/>
          <w:lang w:val="uk-UA"/>
        </w:rPr>
        <w:t xml:space="preserve"> нижче 2°C. </w:t>
      </w:r>
      <w:r w:rsidR="008037E5">
        <w:rPr>
          <w:rFonts w:cs="Times New Roman"/>
          <w:szCs w:val="28"/>
          <w:lang w:val="uk-UA"/>
        </w:rPr>
        <w:t>Н</w:t>
      </w:r>
      <w:r w:rsidRPr="00110856">
        <w:rPr>
          <w:rFonts w:cs="Times New Roman"/>
          <w:szCs w:val="28"/>
          <w:lang w:val="uk-UA"/>
        </w:rPr>
        <w:t xml:space="preserve">а місцевому рівні великі міста розробили амбітні плани щодо скорочення власного вуглецевого сліду, а переговори щодо клімату досі зосереджувалися на встановленні цілей «зверху вниз» для </w:t>
      </w:r>
      <w:r w:rsidR="008037E5">
        <w:rPr>
          <w:rFonts w:cs="Times New Roman"/>
          <w:szCs w:val="28"/>
          <w:lang w:val="uk-UA"/>
        </w:rPr>
        <w:t>стимулювання національних дій. Т</w:t>
      </w:r>
      <w:r w:rsidRPr="00110856">
        <w:rPr>
          <w:rFonts w:cs="Times New Roman"/>
          <w:szCs w:val="28"/>
          <w:lang w:val="uk-UA"/>
        </w:rPr>
        <w:t xml:space="preserve">епер акцент змістився, і окремі країни </w:t>
      </w:r>
      <w:r w:rsidR="008037E5">
        <w:rPr>
          <w:rFonts w:cs="Times New Roman"/>
          <w:szCs w:val="28"/>
          <w:lang w:val="uk-UA"/>
        </w:rPr>
        <w:t>вирішили</w:t>
      </w:r>
      <w:r w:rsidRPr="00110856">
        <w:rPr>
          <w:rFonts w:cs="Times New Roman"/>
          <w:szCs w:val="28"/>
          <w:lang w:val="uk-UA"/>
        </w:rPr>
        <w:t xml:space="preserve"> висловити власні амбіції та плани щодо скорочення викидів вуглецю. Технології, інновації, нові економічні тенденції та політична прихильність – усе це об’єднується, щоб своєчасно сформувати низьковуглецеве майбутнє.</w:t>
      </w:r>
    </w:p>
    <w:p w14:paraId="5901E496" w14:textId="77777777" w:rsidR="00110856" w:rsidRDefault="00F024BE" w:rsidP="008C753C">
      <w:pPr>
        <w:pStyle w:val="a3"/>
        <w:spacing w:after="0" w:line="360" w:lineRule="auto"/>
        <w:ind w:left="0" w:firstLine="709"/>
        <w:jc w:val="both"/>
        <w:rPr>
          <w:rFonts w:cs="Times New Roman"/>
          <w:szCs w:val="28"/>
          <w:lang w:val="uk-UA"/>
        </w:rPr>
      </w:pPr>
      <w:r>
        <w:rPr>
          <w:rFonts w:cs="Times New Roman"/>
          <w:szCs w:val="28"/>
          <w:lang w:val="uk-UA"/>
        </w:rPr>
        <w:lastRenderedPageBreak/>
        <w:t>Т</w:t>
      </w:r>
      <w:r w:rsidR="00110856" w:rsidRPr="00110856">
        <w:rPr>
          <w:rFonts w:cs="Times New Roman"/>
          <w:szCs w:val="28"/>
          <w:lang w:val="uk-UA"/>
        </w:rPr>
        <w:t xml:space="preserve">ранспорт відіграє важливу роль у житті людей, забезпечуючи доступ до роботи, послуг, освіти та відпочинку, створюючи умови для підтримки економічного зростання. </w:t>
      </w:r>
      <w:r>
        <w:rPr>
          <w:rFonts w:cs="Times New Roman"/>
          <w:szCs w:val="28"/>
          <w:lang w:val="uk-UA"/>
        </w:rPr>
        <w:t>О</w:t>
      </w:r>
      <w:r w:rsidR="00110856" w:rsidRPr="00110856">
        <w:rPr>
          <w:rFonts w:cs="Times New Roman"/>
          <w:szCs w:val="28"/>
          <w:lang w:val="uk-UA"/>
        </w:rPr>
        <w:t xml:space="preserve">сь чому транспорт відіграє важливу роль у досягненні деяких цілей сталого розвитку, таких як покращення міського та сільського доступу, підвищення безпеки та </w:t>
      </w:r>
      <w:r>
        <w:rPr>
          <w:rFonts w:cs="Times New Roman"/>
          <w:szCs w:val="28"/>
          <w:lang w:val="uk-UA"/>
        </w:rPr>
        <w:t>зменшення забруднення повітря. Х</w:t>
      </w:r>
      <w:r w:rsidR="00110856" w:rsidRPr="00110856">
        <w:rPr>
          <w:rFonts w:cs="Times New Roman"/>
          <w:szCs w:val="28"/>
          <w:lang w:val="uk-UA"/>
        </w:rPr>
        <w:t>оча транспорт не є основним джерелом викидів парникових газів, на нього припадає лише близько 22% загальних викидів СО2, пов'язаних з енергетикою, він відіграє важливу роль через різке збільшення перевезень та майже повну за</w:t>
      </w:r>
      <w:r>
        <w:rPr>
          <w:rFonts w:cs="Times New Roman"/>
          <w:szCs w:val="28"/>
          <w:lang w:val="uk-UA"/>
        </w:rPr>
        <w:t>лежність від викопного палива. Т</w:t>
      </w:r>
      <w:r w:rsidR="00110856" w:rsidRPr="00110856">
        <w:rPr>
          <w:rFonts w:cs="Times New Roman"/>
          <w:szCs w:val="28"/>
          <w:lang w:val="uk-UA"/>
        </w:rPr>
        <w:t>ранспортний сектор, по суті, є найбільш швидкозростаючим секто</w:t>
      </w:r>
      <w:r>
        <w:rPr>
          <w:rFonts w:cs="Times New Roman"/>
          <w:szCs w:val="28"/>
          <w:lang w:val="uk-UA"/>
        </w:rPr>
        <w:t>ром серед усіх джерел викидів. З</w:t>
      </w:r>
      <w:r w:rsidR="00110856" w:rsidRPr="00110856">
        <w:rPr>
          <w:rFonts w:cs="Times New Roman"/>
          <w:szCs w:val="28"/>
          <w:lang w:val="uk-UA"/>
        </w:rPr>
        <w:t>окрема, наземний транспорт є основним джерелом викидів вуглецю: згідно з останніми даними ITF, викиди CO2 від глобального наземного пасажирського транспорту зростуть на 30-110% до</w:t>
      </w:r>
      <w:r w:rsidR="00FD345F">
        <w:rPr>
          <w:rFonts w:cs="Times New Roman"/>
          <w:szCs w:val="28"/>
          <w:lang w:val="uk-UA"/>
        </w:rPr>
        <w:t xml:space="preserve"> 2050 року</w:t>
      </w:r>
      <w:r w:rsidR="00110856" w:rsidRPr="00110856">
        <w:rPr>
          <w:rFonts w:cs="Times New Roman"/>
          <w:szCs w:val="28"/>
          <w:lang w:val="uk-UA"/>
        </w:rPr>
        <w:t>, залежно від цін на паливо та</w:t>
      </w:r>
      <w:r w:rsidR="008C753C">
        <w:rPr>
          <w:rFonts w:cs="Times New Roman"/>
          <w:szCs w:val="28"/>
          <w:lang w:val="uk-UA"/>
        </w:rPr>
        <w:t xml:space="preserve"> розвитку</w:t>
      </w:r>
      <w:r w:rsidR="00110856" w:rsidRPr="00110856">
        <w:rPr>
          <w:rFonts w:cs="Times New Roman"/>
          <w:szCs w:val="28"/>
          <w:lang w:val="uk-UA"/>
        </w:rPr>
        <w:t xml:space="preserve"> міського транспорту</w:t>
      </w:r>
      <w:r w:rsidR="0004063F" w:rsidRPr="0004063F">
        <w:rPr>
          <w:rFonts w:cs="Times New Roman"/>
          <w:szCs w:val="28"/>
        </w:rPr>
        <w:t xml:space="preserve"> [1]</w:t>
      </w:r>
      <w:r w:rsidR="00110856" w:rsidRPr="00110856">
        <w:rPr>
          <w:rFonts w:cs="Times New Roman"/>
          <w:szCs w:val="28"/>
          <w:lang w:val="uk-UA"/>
        </w:rPr>
        <w:t>.</w:t>
      </w:r>
      <w:r w:rsidR="00BD7F95">
        <w:rPr>
          <w:rFonts w:cs="Times New Roman"/>
          <w:szCs w:val="28"/>
          <w:lang w:val="uk-UA"/>
        </w:rPr>
        <w:t xml:space="preserve"> </w:t>
      </w:r>
    </w:p>
    <w:p w14:paraId="38AB288F" w14:textId="77777777" w:rsidR="00BD7F95" w:rsidRDefault="00BD7F95" w:rsidP="008C753C">
      <w:pPr>
        <w:pStyle w:val="a3"/>
        <w:spacing w:after="0" w:line="360" w:lineRule="auto"/>
        <w:ind w:left="0" w:firstLine="709"/>
        <w:jc w:val="both"/>
        <w:rPr>
          <w:rFonts w:cs="Times New Roman"/>
          <w:szCs w:val="28"/>
          <w:lang w:val="uk-UA"/>
        </w:rPr>
      </w:pPr>
    </w:p>
    <w:p w14:paraId="193FB62A" w14:textId="77777777" w:rsidR="00BD7F95" w:rsidRDefault="00BD7F95" w:rsidP="008C753C">
      <w:pPr>
        <w:pStyle w:val="a3"/>
        <w:spacing w:after="0" w:line="360" w:lineRule="auto"/>
        <w:ind w:left="0" w:firstLine="709"/>
        <w:jc w:val="both"/>
        <w:rPr>
          <w:rFonts w:cs="Times New Roman"/>
          <w:szCs w:val="28"/>
          <w:lang w:val="uk-UA"/>
        </w:rPr>
      </w:pPr>
      <w:r w:rsidRPr="00BD7F95">
        <w:rPr>
          <w:rFonts w:cs="Times New Roman"/>
          <w:noProof/>
          <w:szCs w:val="28"/>
          <w:lang w:eastAsia="ru-RU"/>
        </w:rPr>
        <w:drawing>
          <wp:inline distT="0" distB="0" distL="0" distR="0" wp14:anchorId="78F78FE0" wp14:editId="4C578A32">
            <wp:extent cx="5476875" cy="2838450"/>
            <wp:effectExtent l="0" t="0" r="0" b="0"/>
            <wp:docPr id="5" name="Диаграмма 2">
              <a:extLst xmlns:a="http://schemas.openxmlformats.org/drawingml/2006/main">
                <a:ext uri="{FF2B5EF4-FFF2-40B4-BE49-F238E27FC236}">
                  <a16:creationId xmlns:a16="http://schemas.microsoft.com/office/drawing/2014/main" id="{14FAB72B-05E6-4861-A4B2-60E782E6D7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3C3649" w14:textId="77777777" w:rsidR="00BD7F95" w:rsidRPr="002378FA" w:rsidRDefault="00BD7F95" w:rsidP="005D35A0">
      <w:pPr>
        <w:pStyle w:val="a3"/>
        <w:spacing w:after="0" w:line="360" w:lineRule="auto"/>
        <w:ind w:left="0" w:firstLine="709"/>
        <w:jc w:val="both"/>
        <w:rPr>
          <w:rFonts w:cs="Times New Roman"/>
          <w:szCs w:val="28"/>
        </w:rPr>
      </w:pPr>
      <w:r>
        <w:rPr>
          <w:rFonts w:cs="Times New Roman"/>
          <w:szCs w:val="28"/>
          <w:lang w:val="uk-UA"/>
        </w:rPr>
        <w:t xml:space="preserve">Рисунок 1.1 </w:t>
      </w:r>
      <w:r>
        <w:rPr>
          <w:lang w:val="uk-UA"/>
        </w:rPr>
        <w:t>Рівень забруднення вуглекислим газом в США, Європі та Азії, млн</w:t>
      </w:r>
      <w:r w:rsidR="00533648">
        <w:rPr>
          <w:lang w:val="uk-UA"/>
        </w:rPr>
        <w:t xml:space="preserve"> </w:t>
      </w:r>
      <w:r>
        <w:rPr>
          <w:lang w:val="uk-UA"/>
        </w:rPr>
        <w:t>т.</w:t>
      </w:r>
      <w:r w:rsidR="002378FA" w:rsidRPr="002378FA">
        <w:t xml:space="preserve"> </w:t>
      </w:r>
    </w:p>
    <w:p w14:paraId="6CFB5DDE" w14:textId="77777777" w:rsidR="00BD7F95" w:rsidRPr="00533648" w:rsidRDefault="00533648" w:rsidP="005D35A0">
      <w:pPr>
        <w:pStyle w:val="a3"/>
        <w:spacing w:after="0" w:line="360" w:lineRule="auto"/>
        <w:ind w:left="0" w:firstLine="709"/>
        <w:jc w:val="both"/>
        <w:rPr>
          <w:rFonts w:cs="Times New Roman"/>
          <w:sz w:val="24"/>
          <w:szCs w:val="24"/>
          <w:lang w:val="uk-UA"/>
        </w:rPr>
      </w:pPr>
      <w:r>
        <w:rPr>
          <w:rFonts w:cs="Times New Roman"/>
          <w:sz w:val="24"/>
          <w:szCs w:val="24"/>
          <w:lang w:val="uk-UA"/>
        </w:rPr>
        <w:t>Джерело: складено автором на основ</w:t>
      </w:r>
      <w:r w:rsidRPr="00533648">
        <w:rPr>
          <w:rFonts w:cs="Times New Roman"/>
          <w:sz w:val="24"/>
          <w:szCs w:val="24"/>
          <w:lang w:val="uk-UA"/>
        </w:rPr>
        <w:t xml:space="preserve">і </w:t>
      </w:r>
      <w:r w:rsidRPr="00533648">
        <w:rPr>
          <w:sz w:val="24"/>
          <w:szCs w:val="24"/>
        </w:rPr>
        <w:t>[</w:t>
      </w:r>
      <w:r w:rsidR="00252C79" w:rsidRPr="00252C79">
        <w:rPr>
          <w:sz w:val="24"/>
          <w:szCs w:val="24"/>
        </w:rPr>
        <w:t>2</w:t>
      </w:r>
      <w:r w:rsidRPr="00533648">
        <w:rPr>
          <w:sz w:val="24"/>
          <w:szCs w:val="24"/>
        </w:rPr>
        <w:t>].</w:t>
      </w:r>
    </w:p>
    <w:p w14:paraId="024CF534" w14:textId="77777777" w:rsidR="00533648" w:rsidRDefault="00533648" w:rsidP="005D35A0">
      <w:pPr>
        <w:pStyle w:val="a3"/>
        <w:spacing w:after="0" w:line="360" w:lineRule="auto"/>
        <w:ind w:left="0" w:firstLine="709"/>
        <w:jc w:val="both"/>
        <w:rPr>
          <w:rFonts w:cs="Times New Roman"/>
          <w:szCs w:val="28"/>
          <w:lang w:val="uk-UA"/>
        </w:rPr>
      </w:pPr>
    </w:p>
    <w:p w14:paraId="5D678090" w14:textId="77777777" w:rsidR="005D35A0" w:rsidRPr="005D35A0" w:rsidRDefault="005D35A0" w:rsidP="005D35A0">
      <w:pPr>
        <w:pStyle w:val="a3"/>
        <w:spacing w:after="0" w:line="360" w:lineRule="auto"/>
        <w:ind w:left="0" w:firstLine="709"/>
        <w:jc w:val="both"/>
        <w:rPr>
          <w:rFonts w:cs="Times New Roman"/>
          <w:szCs w:val="28"/>
          <w:lang w:val="uk-UA"/>
        </w:rPr>
      </w:pPr>
      <w:r w:rsidRPr="005D35A0">
        <w:rPr>
          <w:rFonts w:cs="Times New Roman"/>
          <w:szCs w:val="28"/>
          <w:lang w:val="uk-UA"/>
        </w:rPr>
        <w:lastRenderedPageBreak/>
        <w:t>Враховуючи цю динаміку, роль транспортного сектору в</w:t>
      </w:r>
      <w:r w:rsidR="00F024BE">
        <w:rPr>
          <w:rFonts w:cs="Times New Roman"/>
          <w:szCs w:val="28"/>
          <w:lang w:val="uk-UA"/>
        </w:rPr>
        <w:t xml:space="preserve"> досягненні зміни клімату та дії</w:t>
      </w:r>
      <w:r w:rsidRPr="005D35A0">
        <w:rPr>
          <w:rFonts w:cs="Times New Roman"/>
          <w:szCs w:val="28"/>
          <w:lang w:val="uk-UA"/>
        </w:rPr>
        <w:t xml:space="preserve"> щодо ст</w:t>
      </w:r>
      <w:r w:rsidR="00F024BE">
        <w:rPr>
          <w:rFonts w:cs="Times New Roman"/>
          <w:szCs w:val="28"/>
          <w:lang w:val="uk-UA"/>
        </w:rPr>
        <w:t>алого розвитку є фундаментальними</w:t>
      </w:r>
      <w:r w:rsidRPr="005D35A0">
        <w:rPr>
          <w:rFonts w:cs="Times New Roman"/>
          <w:szCs w:val="28"/>
          <w:lang w:val="uk-UA"/>
        </w:rPr>
        <w:t>.</w:t>
      </w:r>
    </w:p>
    <w:p w14:paraId="66BC08C0" w14:textId="77777777" w:rsidR="005D35A0" w:rsidRDefault="005D35A0" w:rsidP="005D35A0">
      <w:pPr>
        <w:pStyle w:val="a3"/>
        <w:spacing w:after="0" w:line="360" w:lineRule="auto"/>
        <w:ind w:left="0" w:firstLine="709"/>
        <w:jc w:val="both"/>
        <w:rPr>
          <w:rFonts w:cs="Times New Roman"/>
          <w:szCs w:val="28"/>
          <w:lang w:val="uk-UA"/>
        </w:rPr>
      </w:pPr>
      <w:r w:rsidRPr="005D35A0">
        <w:rPr>
          <w:rFonts w:cs="Times New Roman"/>
          <w:szCs w:val="28"/>
          <w:lang w:val="uk-UA"/>
        </w:rPr>
        <w:t>Якщо не будуть зроблені серйозні зміни, попит на транспорт і пов’язане з ним</w:t>
      </w:r>
      <w:r w:rsidR="004270A4">
        <w:rPr>
          <w:rFonts w:cs="Times New Roman"/>
          <w:szCs w:val="28"/>
          <w:lang w:val="uk-UA"/>
        </w:rPr>
        <w:t xml:space="preserve"> використання нафти та викиди парникових газів</w:t>
      </w:r>
      <w:r w:rsidRPr="005D35A0">
        <w:rPr>
          <w:rFonts w:cs="Times New Roman"/>
          <w:szCs w:val="28"/>
          <w:lang w:val="uk-UA"/>
        </w:rPr>
        <w:t>, схоже, мають продовжити вибуховий ріст останніх кількох десятиліть, зосереджений переважно у країнах, що розвиваються. З огляду на нормативну базу, незважаючи на зростаючу важливість регулювання CO2 у транспортному секторі, єдиний глобальний підхід до вирішення цієї проблеми ще не розроблений.</w:t>
      </w:r>
    </w:p>
    <w:p w14:paraId="56A8A8EE" w14:textId="77777777" w:rsidR="005D35A0" w:rsidRDefault="005D35A0" w:rsidP="005D35A0">
      <w:pPr>
        <w:pStyle w:val="a3"/>
        <w:spacing w:after="0" w:line="360" w:lineRule="auto"/>
        <w:ind w:left="0" w:firstLine="709"/>
        <w:jc w:val="both"/>
        <w:rPr>
          <w:rFonts w:cs="Times New Roman"/>
          <w:szCs w:val="28"/>
          <w:lang w:val="uk-UA"/>
        </w:rPr>
      </w:pPr>
      <w:r w:rsidRPr="004270A4">
        <w:rPr>
          <w:rFonts w:cs="Times New Roman"/>
          <w:szCs w:val="28"/>
          <w:lang w:val="uk-UA"/>
        </w:rPr>
        <w:t>Структурного прогресу у скороченні викидів CO2 можна досягти лише шляхом вирішення широкого спектру заходів, таких як: механізми ціноутворення; регуляторні втручання; допоміжні заходи, включаючи</w:t>
      </w:r>
      <w:r w:rsidR="004270A4">
        <w:rPr>
          <w:rFonts w:cs="Times New Roman"/>
          <w:szCs w:val="28"/>
          <w:lang w:val="uk-UA"/>
        </w:rPr>
        <w:t xml:space="preserve"> </w:t>
      </w:r>
      <w:r w:rsidRPr="004270A4">
        <w:rPr>
          <w:rFonts w:cs="Times New Roman"/>
          <w:szCs w:val="28"/>
          <w:lang w:val="uk-UA"/>
        </w:rPr>
        <w:t>впровадження систем управління навколишнім середовищем, управління рухом, планування землекористування, популяризацію колективних видів транспорту, а також нефіскальні заходи, спрямовані на підвищення обізнаності споживачів (маркування, покращення технічного обслуговування транспортних засобів; прог</w:t>
      </w:r>
      <w:r w:rsidR="004270A4">
        <w:rPr>
          <w:rFonts w:cs="Times New Roman"/>
          <w:szCs w:val="28"/>
          <w:lang w:val="uk-UA"/>
        </w:rPr>
        <w:t>рами екологічного водіння</w:t>
      </w:r>
      <w:r w:rsidRPr="004270A4">
        <w:rPr>
          <w:rFonts w:cs="Times New Roman"/>
          <w:szCs w:val="28"/>
          <w:lang w:val="uk-UA"/>
        </w:rPr>
        <w:t>).</w:t>
      </w:r>
    </w:p>
    <w:p w14:paraId="1F65A3FB" w14:textId="77777777" w:rsidR="00CF4DB4" w:rsidRP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Парникові гази, такі як вуглекислий газ, метан, закис азоту та деякі синтетичні хімічні речовини, уловлюють частину вихідної енергії Землі, утримуючи таким чином тепло в атмосфері. Це утримання тепла викликає зміни в радіаційному балансі Землі – балансі між енергією, отриманою від Сонця та випромінюваною Землею, – які змінюють клімат та погодні умови у глобальному та регіональному масштабах.</w:t>
      </w:r>
    </w:p>
    <w:p w14:paraId="19508EC8" w14:textId="77777777" w:rsidR="00CF4DB4" w:rsidRPr="0058734F" w:rsidRDefault="00CF4DB4" w:rsidP="00CF4DB4">
      <w:pPr>
        <w:pStyle w:val="a3"/>
        <w:spacing w:after="0" w:line="360" w:lineRule="auto"/>
        <w:ind w:left="0" w:firstLine="709"/>
        <w:jc w:val="both"/>
        <w:rPr>
          <w:rFonts w:cs="Times New Roman"/>
          <w:szCs w:val="28"/>
        </w:rPr>
      </w:pPr>
      <w:r w:rsidRPr="00CF4DB4">
        <w:rPr>
          <w:rFonts w:cs="Times New Roman"/>
          <w:szCs w:val="28"/>
          <w:lang w:val="uk-UA"/>
        </w:rPr>
        <w:t>Численні докази підтверджують, що діяльність людини є основною причиною глобального</w:t>
      </w:r>
      <w:r w:rsidR="0058734F">
        <w:rPr>
          <w:rFonts w:cs="Times New Roman"/>
          <w:szCs w:val="28"/>
          <w:lang w:val="uk-UA"/>
        </w:rPr>
        <w:t xml:space="preserve"> потепління останніх 50 років.</w:t>
      </w:r>
      <w:r w:rsidRPr="00CF4DB4">
        <w:rPr>
          <w:rFonts w:cs="Times New Roman"/>
          <w:szCs w:val="28"/>
          <w:lang w:val="uk-UA"/>
        </w:rPr>
        <w:t xml:space="preserve"> Природні чинники, такі як коливання сонячної енергії, вулканічна активність, орбіта Землі, вуглецевий цикл також впливають на радіаційний баланс Землі. Проте, починаючи з кінця 1700-х років, чистим глобальним ефектом діяльності було постійне збільшення концентрації парникових газів</w:t>
      </w:r>
      <w:r w:rsidR="002378FA">
        <w:rPr>
          <w:rFonts w:cs="Times New Roman"/>
          <w:szCs w:val="28"/>
        </w:rPr>
        <w:t xml:space="preserve"> [</w:t>
      </w:r>
      <w:r w:rsidR="00252C79" w:rsidRPr="00252C79">
        <w:rPr>
          <w:rFonts w:cs="Times New Roman"/>
          <w:szCs w:val="28"/>
        </w:rPr>
        <w:t>3</w:t>
      </w:r>
      <w:r w:rsidR="0058734F" w:rsidRPr="0058734F">
        <w:rPr>
          <w:rFonts w:cs="Times New Roman"/>
          <w:szCs w:val="28"/>
        </w:rPr>
        <w:t>]</w:t>
      </w:r>
      <w:r w:rsidRPr="00CF4DB4">
        <w:rPr>
          <w:rFonts w:cs="Times New Roman"/>
          <w:szCs w:val="28"/>
          <w:lang w:val="uk-UA"/>
        </w:rPr>
        <w:t>.</w:t>
      </w:r>
    </w:p>
    <w:p w14:paraId="428243C8" w14:textId="77777777" w:rsidR="00CF4DB4" w:rsidRPr="00CF4DB4" w:rsidRDefault="00B75114" w:rsidP="00CF4DB4">
      <w:pPr>
        <w:pStyle w:val="a3"/>
        <w:spacing w:after="0" w:line="360" w:lineRule="auto"/>
        <w:ind w:left="0" w:firstLine="709"/>
        <w:jc w:val="both"/>
        <w:rPr>
          <w:rFonts w:cs="Times New Roman"/>
          <w:szCs w:val="28"/>
          <w:lang w:val="uk-UA"/>
        </w:rPr>
      </w:pPr>
      <w:r>
        <w:rPr>
          <w:rFonts w:cs="Times New Roman"/>
          <w:szCs w:val="28"/>
          <w:lang w:val="uk-UA"/>
        </w:rPr>
        <w:lastRenderedPageBreak/>
        <w:t>Ця зміна концентрації</w:t>
      </w:r>
      <w:r w:rsidR="00CF4DB4" w:rsidRPr="00CF4DB4">
        <w:rPr>
          <w:rFonts w:cs="Times New Roman"/>
          <w:szCs w:val="28"/>
          <w:lang w:val="uk-UA"/>
        </w:rPr>
        <w:t xml:space="preserve"> викликає потепління та впливає на різні аспекти клімату, включаючи температуру приземного повітря та океану, опади та рівень моря. Здоров'я людини, сільське господарство, водні ресурси, ліси, дика природа та прибережні райони вразливі до зміни клімату.</w:t>
      </w:r>
    </w:p>
    <w:p w14:paraId="1A6F212E" w14:textId="77777777" w:rsidR="00CF4DB4" w:rsidRP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Багато парникових газів надзвичайно довго</w:t>
      </w:r>
      <w:r w:rsidR="0058734F" w:rsidRPr="0058734F">
        <w:rPr>
          <w:rFonts w:cs="Times New Roman"/>
          <w:szCs w:val="28"/>
        </w:rPr>
        <w:t xml:space="preserve"> </w:t>
      </w:r>
      <w:r w:rsidRPr="00CF4DB4">
        <w:rPr>
          <w:rFonts w:cs="Times New Roman"/>
          <w:szCs w:val="28"/>
          <w:lang w:val="uk-UA"/>
        </w:rPr>
        <w:t xml:space="preserve">живуть в атмосфері, а деякі залишаються в повітрі протягом десятків або сотень років після викиду. Ці </w:t>
      </w:r>
      <w:proofErr w:type="spellStart"/>
      <w:r w:rsidRPr="00CF4DB4">
        <w:rPr>
          <w:rFonts w:cs="Times New Roman"/>
          <w:szCs w:val="28"/>
          <w:lang w:val="uk-UA"/>
        </w:rPr>
        <w:t>довгоживучі</w:t>
      </w:r>
      <w:proofErr w:type="spellEnd"/>
      <w:r w:rsidRPr="00CF4DB4">
        <w:rPr>
          <w:rFonts w:cs="Times New Roman"/>
          <w:szCs w:val="28"/>
          <w:lang w:val="uk-UA"/>
        </w:rPr>
        <w:t xml:space="preserve"> парникові гази </w:t>
      </w:r>
      <w:proofErr w:type="spellStart"/>
      <w:r w:rsidRPr="00CF4DB4">
        <w:rPr>
          <w:rFonts w:cs="Times New Roman"/>
          <w:szCs w:val="28"/>
          <w:lang w:val="uk-UA"/>
        </w:rPr>
        <w:t>глобально</w:t>
      </w:r>
      <w:proofErr w:type="spellEnd"/>
      <w:r w:rsidRPr="00CF4DB4">
        <w:rPr>
          <w:rFonts w:cs="Times New Roman"/>
          <w:szCs w:val="28"/>
          <w:lang w:val="uk-UA"/>
        </w:rPr>
        <w:t xml:space="preserve"> поєднуються з атмосферою, і їх концентрації відбивають минулий і нещодавній внесок джерел викидів у всьому світі. Інші, такі як тропосферний озон мають відносно короткий час життя в атмосфері.</w:t>
      </w:r>
    </w:p>
    <w:p w14:paraId="3458AD2A" w14:textId="77777777" w:rsidR="00CF4DB4" w:rsidRP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Крім парникових газів, інші пов'язані фактори, включаючи інші радіаційно важливі речовини та альбедо, можуть змінити клімат Землі.</w:t>
      </w:r>
    </w:p>
    <w:p w14:paraId="48F7FABA" w14:textId="77777777" w:rsidR="00CF4DB4" w:rsidRPr="00CF4DB4" w:rsidRDefault="0058734F" w:rsidP="00CF4DB4">
      <w:pPr>
        <w:pStyle w:val="a3"/>
        <w:spacing w:after="0" w:line="360" w:lineRule="auto"/>
        <w:ind w:left="0" w:firstLine="709"/>
        <w:jc w:val="both"/>
        <w:rPr>
          <w:rFonts w:cs="Times New Roman"/>
          <w:szCs w:val="28"/>
          <w:lang w:val="uk-UA"/>
        </w:rPr>
      </w:pPr>
      <w:r>
        <w:rPr>
          <w:rFonts w:cs="Times New Roman"/>
          <w:szCs w:val="28"/>
          <w:lang w:val="uk-UA"/>
        </w:rPr>
        <w:t>Д</w:t>
      </w:r>
      <w:r w:rsidR="00CF4DB4" w:rsidRPr="00CF4DB4">
        <w:rPr>
          <w:rFonts w:cs="Times New Roman"/>
          <w:szCs w:val="28"/>
          <w:lang w:val="uk-UA"/>
        </w:rPr>
        <w:t>еякі речовини технічно не є парниковими газами через їхній фізичний стан, але вони впливають на енергетичний баланс Землі. Деякі з них, наприклад сульфатні аерозолі, мають негативний радіаційний вплив, який може призвести до охолоджувальних ефектів. Інші, такі як сажа, сприяють потеплінню.</w:t>
      </w:r>
    </w:p>
    <w:p w14:paraId="6C5A7C92" w14:textId="77777777" w:rsidR="00CF4DB4" w:rsidRPr="00CF4DB4" w:rsidRDefault="00CE2E8E" w:rsidP="00CF4DB4">
      <w:pPr>
        <w:pStyle w:val="a3"/>
        <w:spacing w:after="0" w:line="360" w:lineRule="auto"/>
        <w:ind w:left="0" w:firstLine="709"/>
        <w:jc w:val="both"/>
        <w:rPr>
          <w:rFonts w:cs="Times New Roman"/>
          <w:szCs w:val="28"/>
          <w:lang w:val="uk-UA"/>
        </w:rPr>
      </w:pPr>
      <w:r>
        <w:rPr>
          <w:rFonts w:cs="Times New Roman"/>
          <w:szCs w:val="28"/>
          <w:lang w:val="uk-UA"/>
        </w:rPr>
        <w:t xml:space="preserve">Альбедо </w:t>
      </w:r>
      <w:r w:rsidRPr="00CF4DB4">
        <w:rPr>
          <w:rFonts w:cs="Times New Roman"/>
          <w:szCs w:val="28"/>
          <w:lang w:val="uk-UA"/>
        </w:rPr>
        <w:t xml:space="preserve">– </w:t>
      </w:r>
      <w:r w:rsidR="00CF4DB4" w:rsidRPr="00CF4DB4">
        <w:rPr>
          <w:rFonts w:cs="Times New Roman"/>
          <w:szCs w:val="28"/>
          <w:lang w:val="uk-UA"/>
        </w:rPr>
        <w:t xml:space="preserve">це кількість сонячної радіації, відбитої від об'єкта чи поверхні, у </w:t>
      </w:r>
      <w:r w:rsidR="0058734F">
        <w:rPr>
          <w:rFonts w:cs="Times New Roman"/>
          <w:szCs w:val="28"/>
          <w:lang w:val="uk-UA"/>
        </w:rPr>
        <w:t>нашому випадку</w:t>
      </w:r>
      <w:r w:rsidR="00CF4DB4" w:rsidRPr="00CF4DB4">
        <w:rPr>
          <w:rFonts w:cs="Times New Roman"/>
          <w:szCs w:val="28"/>
          <w:lang w:val="uk-UA"/>
        </w:rPr>
        <w:t xml:space="preserve"> від Землі. Природні та людські фактори можуть впливати на альбедо у глобальному масштабі (через зміни у великомасштабних об'єктах, таких як полярні крижані щити) або в локаль</w:t>
      </w:r>
      <w:r>
        <w:rPr>
          <w:rFonts w:cs="Times New Roman"/>
          <w:szCs w:val="28"/>
          <w:lang w:val="uk-UA"/>
        </w:rPr>
        <w:t>ному чи регіональному масштабі. Н</w:t>
      </w:r>
      <w:r w:rsidR="00CF4DB4" w:rsidRPr="00CF4DB4">
        <w:rPr>
          <w:rFonts w:cs="Times New Roman"/>
          <w:szCs w:val="28"/>
          <w:lang w:val="uk-UA"/>
        </w:rPr>
        <w:t>априклад, за рахунок збільшення кількості темних бруків, що поглинають енергію, порівняно зі с</w:t>
      </w:r>
      <w:r>
        <w:rPr>
          <w:rFonts w:cs="Times New Roman"/>
          <w:szCs w:val="28"/>
          <w:lang w:val="uk-UA"/>
        </w:rPr>
        <w:t>вітлими брукованими поверхнями, що відбивають енергію</w:t>
      </w:r>
      <w:r w:rsidR="00CF4DB4" w:rsidRPr="00CF4DB4">
        <w:rPr>
          <w:rFonts w:cs="Times New Roman"/>
          <w:szCs w:val="28"/>
          <w:lang w:val="uk-UA"/>
        </w:rPr>
        <w:t>.</w:t>
      </w:r>
    </w:p>
    <w:p w14:paraId="6669E66C" w14:textId="77777777" w:rsidR="000468CA"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 xml:space="preserve">Деякі парникові гази викидаються виключно внаслідок діяльності людини (наприклад, синтетичні </w:t>
      </w:r>
      <w:proofErr w:type="spellStart"/>
      <w:r w:rsidRPr="00CF4DB4">
        <w:rPr>
          <w:rFonts w:cs="Times New Roman"/>
          <w:szCs w:val="28"/>
          <w:lang w:val="uk-UA"/>
        </w:rPr>
        <w:t>галоїдовуглеці</w:t>
      </w:r>
      <w:proofErr w:type="spellEnd"/>
      <w:r w:rsidRPr="00CF4DB4">
        <w:rPr>
          <w:rFonts w:cs="Times New Roman"/>
          <w:szCs w:val="28"/>
          <w:lang w:val="uk-UA"/>
        </w:rPr>
        <w:t xml:space="preserve">). Інші виникають природним шляхом, але їхній рівень підвищений через вплив людини (наприклад, вуглекислий газ). Антропогенні джерела виникають у результаті діяльності, пов'язаної з енергетикою (наприклад, спалювання викопного палива в електроенергетичному та транспортному секторах), сільського господарства, </w:t>
      </w:r>
      <w:r w:rsidRPr="00CF4DB4">
        <w:rPr>
          <w:rFonts w:cs="Times New Roman"/>
          <w:szCs w:val="28"/>
          <w:lang w:val="uk-UA"/>
        </w:rPr>
        <w:lastRenderedPageBreak/>
        <w:t>змін у землекористуванні, управління відходами та їх обробки, а також різних промислових процесів. Основні парникові гази включають двоокис вуглецю, метан, закис азоту та різні синтетичні хімічні речовини.</w:t>
      </w:r>
    </w:p>
    <w:p w14:paraId="07B9A0F8" w14:textId="77777777" w:rsidR="00CF4DB4" w:rsidRP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 xml:space="preserve">Двоокис вуглецю вважається найважливішим антропогенним парниковим газом, оскільки </w:t>
      </w:r>
      <w:r w:rsidR="009B336B">
        <w:rPr>
          <w:rFonts w:cs="Times New Roman"/>
          <w:szCs w:val="28"/>
          <w:lang w:val="uk-UA"/>
        </w:rPr>
        <w:t>на неї</w:t>
      </w:r>
      <w:r w:rsidRPr="00CF4DB4">
        <w:rPr>
          <w:rFonts w:cs="Times New Roman"/>
          <w:szCs w:val="28"/>
          <w:lang w:val="uk-UA"/>
        </w:rPr>
        <w:t xml:space="preserve"> припадає на</w:t>
      </w:r>
      <w:r w:rsidR="009B336B">
        <w:rPr>
          <w:rFonts w:cs="Times New Roman"/>
          <w:szCs w:val="28"/>
          <w:lang w:val="uk-UA"/>
        </w:rPr>
        <w:t>йбільша частина потепління, що пов</w:t>
      </w:r>
      <w:r w:rsidR="009B336B" w:rsidRPr="009B336B">
        <w:rPr>
          <w:rFonts w:cs="Times New Roman"/>
          <w:szCs w:val="28"/>
          <w:lang w:val="uk-UA"/>
        </w:rPr>
        <w:t>’</w:t>
      </w:r>
      <w:r w:rsidR="009B336B">
        <w:rPr>
          <w:rFonts w:cs="Times New Roman"/>
          <w:szCs w:val="28"/>
          <w:lang w:val="uk-UA"/>
        </w:rPr>
        <w:t>язана</w:t>
      </w:r>
      <w:r w:rsidRPr="00CF4DB4">
        <w:rPr>
          <w:rFonts w:cs="Times New Roman"/>
          <w:szCs w:val="28"/>
          <w:lang w:val="uk-UA"/>
        </w:rPr>
        <w:t xml:space="preserve"> </w:t>
      </w:r>
      <w:r w:rsidR="009B336B">
        <w:rPr>
          <w:rFonts w:cs="Times New Roman"/>
          <w:szCs w:val="28"/>
          <w:lang w:val="uk-UA"/>
        </w:rPr>
        <w:t xml:space="preserve">з </w:t>
      </w:r>
      <w:r w:rsidRPr="00CF4DB4">
        <w:rPr>
          <w:rFonts w:cs="Times New Roman"/>
          <w:szCs w:val="28"/>
          <w:lang w:val="uk-UA"/>
        </w:rPr>
        <w:t>діяльністю людини. Вуглекислий газ виникає природним чином як частина глобального вуглецевого циклу, але діяльність людини збільшила атмосферне навантаження через спалювання викопного палива та інших джерел викидів. Природні поглиначі, що видаляють вуглекислий газ із атмосфери (наприклад, океани, рослини), допомагають регулювати концентрації вуглекислого газу, але діяльність людини може порушити ці процеси (наприклад, вирубування лісів) або посилити їх.</w:t>
      </w:r>
    </w:p>
    <w:p w14:paraId="7760F480" w14:textId="77777777" w:rsidR="00CF4DB4" w:rsidRP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Метан надходить із багатьох джерел, включаючи діяльність людини, таку як видобуток вугілля, виробництво та розподіл природного газу, розкладання відходів на звалищах та травні процеси у тваринництві та сільському господарстві. Природні джерела метану включають водно-болотні угіддя та термітники.</w:t>
      </w:r>
    </w:p>
    <w:p w14:paraId="5D90CB5C" w14:textId="77777777" w:rsidR="00CF4DB4" w:rsidRP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Закис азоту виділяється під час сільськогосподарської та промислової діяльності, а також при спалюванні твердих відходів та викопного палива.</w:t>
      </w:r>
    </w:p>
    <w:p w14:paraId="16D661D0" w14:textId="77777777" w:rsidR="00CF4DB4" w:rsidRP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 xml:space="preserve">Різні синтетичні хімічні речовини, такі як </w:t>
      </w:r>
      <w:proofErr w:type="spellStart"/>
      <w:r w:rsidRPr="00CF4DB4">
        <w:rPr>
          <w:rFonts w:cs="Times New Roman"/>
          <w:szCs w:val="28"/>
          <w:lang w:val="uk-UA"/>
        </w:rPr>
        <w:t>гідрофторвуглеці</w:t>
      </w:r>
      <w:proofErr w:type="spellEnd"/>
      <w:r w:rsidRPr="00CF4DB4">
        <w:rPr>
          <w:rFonts w:cs="Times New Roman"/>
          <w:szCs w:val="28"/>
          <w:lang w:val="uk-UA"/>
        </w:rPr>
        <w:t xml:space="preserve">, </w:t>
      </w:r>
      <w:proofErr w:type="spellStart"/>
      <w:r w:rsidRPr="00CF4DB4">
        <w:rPr>
          <w:rFonts w:cs="Times New Roman"/>
          <w:szCs w:val="28"/>
          <w:lang w:val="uk-UA"/>
        </w:rPr>
        <w:t>перфторвуглеці</w:t>
      </w:r>
      <w:proofErr w:type="spellEnd"/>
      <w:r w:rsidRPr="00CF4DB4">
        <w:rPr>
          <w:rFonts w:cs="Times New Roman"/>
          <w:szCs w:val="28"/>
          <w:lang w:val="uk-UA"/>
        </w:rPr>
        <w:t xml:space="preserve">, </w:t>
      </w:r>
      <w:proofErr w:type="spellStart"/>
      <w:r w:rsidRPr="00CF4DB4">
        <w:rPr>
          <w:rFonts w:cs="Times New Roman"/>
          <w:szCs w:val="28"/>
          <w:lang w:val="uk-UA"/>
        </w:rPr>
        <w:t>гексафторид</w:t>
      </w:r>
      <w:proofErr w:type="spellEnd"/>
      <w:r w:rsidRPr="00CF4DB4">
        <w:rPr>
          <w:rFonts w:cs="Times New Roman"/>
          <w:szCs w:val="28"/>
          <w:lang w:val="uk-UA"/>
        </w:rPr>
        <w:t xml:space="preserve"> сірки та інші синтетичні гази, виділяються в результаті комерційного, промислового або побутового використання.</w:t>
      </w:r>
    </w:p>
    <w:p w14:paraId="397336CA" w14:textId="77777777" w:rsidR="00CF4DB4" w:rsidRP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Відомо, що багато інших газів уловлюють тепло в атмосфері. Приклади включають водяну пару, яка виникає природним чином як частина глобального кругообігу води, і озон, який природно зустрічається в стратосфері і виявлений в тропосфері в основному завдяки діяльності людини.</w:t>
      </w:r>
    </w:p>
    <w:p w14:paraId="1409AF23" w14:textId="77777777" w:rsidR="00CF4DB4" w:rsidRP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Кожен парниковий газ має різну здатність поглинати тепло в атмосфері через відмінності у кількості та типі енергії, яку він поглинає, а також різному «часі життя» або часу, протягом якого він залишається в атмосфері.</w:t>
      </w:r>
    </w:p>
    <w:p w14:paraId="52909DB1" w14:textId="77777777" w:rsidR="00CF4DB4" w:rsidRP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lastRenderedPageBreak/>
        <w:t>Наприклад, потрібно тисячі молекул вуглекислого газу, щоб зрівнятися з тепловим ефектом одні</w:t>
      </w:r>
      <w:r w:rsidR="00EF4BCE">
        <w:rPr>
          <w:rFonts w:cs="Times New Roman"/>
          <w:szCs w:val="28"/>
          <w:lang w:val="uk-UA"/>
        </w:rPr>
        <w:t xml:space="preserve">єї молекули </w:t>
      </w:r>
      <w:proofErr w:type="spellStart"/>
      <w:r w:rsidR="00EF4BCE">
        <w:rPr>
          <w:rFonts w:cs="Times New Roman"/>
          <w:szCs w:val="28"/>
          <w:lang w:val="uk-UA"/>
        </w:rPr>
        <w:t>гексафториду</w:t>
      </w:r>
      <w:proofErr w:type="spellEnd"/>
      <w:r w:rsidR="00EF4BCE">
        <w:rPr>
          <w:rFonts w:cs="Times New Roman"/>
          <w:szCs w:val="28"/>
          <w:lang w:val="uk-UA"/>
        </w:rPr>
        <w:t xml:space="preserve"> сірки –</w:t>
      </w:r>
      <w:r w:rsidRPr="00CF4DB4">
        <w:rPr>
          <w:rFonts w:cs="Times New Roman"/>
          <w:szCs w:val="28"/>
          <w:lang w:val="uk-UA"/>
        </w:rPr>
        <w:t xml:space="preserve"> найпотужнішого п</w:t>
      </w:r>
      <w:r w:rsidR="00EF4BCE">
        <w:rPr>
          <w:rFonts w:cs="Times New Roman"/>
          <w:szCs w:val="28"/>
          <w:lang w:val="uk-UA"/>
        </w:rPr>
        <w:t xml:space="preserve">арникового газу – </w:t>
      </w:r>
      <w:r w:rsidRPr="00CF4DB4">
        <w:rPr>
          <w:rFonts w:cs="Times New Roman"/>
          <w:szCs w:val="28"/>
          <w:lang w:val="uk-UA"/>
        </w:rPr>
        <w:t>з точки зору здатності поглинати тепло, за оцінкою Міжурядової групи експ</w:t>
      </w:r>
      <w:r w:rsidR="00F7421E">
        <w:rPr>
          <w:rFonts w:cs="Times New Roman"/>
          <w:szCs w:val="28"/>
          <w:lang w:val="uk-UA"/>
        </w:rPr>
        <w:t>ертів зі зміни клімату (</w:t>
      </w:r>
      <w:r w:rsidR="00F7421E" w:rsidRPr="005479AB">
        <w:rPr>
          <w:rFonts w:cs="Times New Roman"/>
          <w:szCs w:val="28"/>
          <w:lang w:val="uk-UA"/>
        </w:rPr>
        <w:t>IPCC</w:t>
      </w:r>
      <w:r w:rsidR="00F7421E">
        <w:rPr>
          <w:rFonts w:cs="Times New Roman"/>
          <w:szCs w:val="28"/>
          <w:lang w:val="uk-UA"/>
        </w:rPr>
        <w:t>)</w:t>
      </w:r>
      <w:r w:rsidR="00826264">
        <w:rPr>
          <w:rFonts w:cs="Times New Roman"/>
          <w:szCs w:val="28"/>
          <w:lang w:val="uk-UA"/>
        </w:rPr>
        <w:t xml:space="preserve"> </w:t>
      </w:r>
      <w:r w:rsidR="00826264" w:rsidRPr="00806C54">
        <w:rPr>
          <w:rFonts w:cs="Times New Roman"/>
          <w:szCs w:val="28"/>
          <w:lang w:val="uk-UA"/>
        </w:rPr>
        <w:t>[</w:t>
      </w:r>
      <w:r w:rsidR="00252C79" w:rsidRPr="00DF28F6">
        <w:rPr>
          <w:rFonts w:cs="Times New Roman"/>
          <w:szCs w:val="28"/>
          <w:lang w:val="uk-UA"/>
        </w:rPr>
        <w:t>3</w:t>
      </w:r>
      <w:r w:rsidR="00826264" w:rsidRPr="00806C54">
        <w:rPr>
          <w:rFonts w:cs="Times New Roman"/>
          <w:szCs w:val="28"/>
          <w:lang w:val="uk-UA"/>
        </w:rPr>
        <w:t>]</w:t>
      </w:r>
      <w:r w:rsidR="00F7421E">
        <w:rPr>
          <w:rFonts w:cs="Times New Roman"/>
          <w:szCs w:val="28"/>
          <w:lang w:val="uk-UA"/>
        </w:rPr>
        <w:t>.</w:t>
      </w:r>
      <w:r w:rsidRPr="00CF4DB4">
        <w:rPr>
          <w:rFonts w:cs="Times New Roman"/>
          <w:szCs w:val="28"/>
          <w:lang w:val="uk-UA"/>
        </w:rPr>
        <w:t xml:space="preserve"> </w:t>
      </w:r>
    </w:p>
    <w:p w14:paraId="10FE7030" w14:textId="77777777" w:rsidR="00CF4DB4" w:rsidRP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 xml:space="preserve">Зміна клімату по-різному впливає </w:t>
      </w:r>
      <w:r w:rsidR="00926E86">
        <w:rPr>
          <w:rFonts w:cs="Times New Roman"/>
          <w:szCs w:val="28"/>
          <w:lang w:val="uk-UA"/>
        </w:rPr>
        <w:t xml:space="preserve">на </w:t>
      </w:r>
      <w:r w:rsidRPr="00CF4DB4">
        <w:rPr>
          <w:rFonts w:cs="Times New Roman"/>
          <w:szCs w:val="28"/>
          <w:lang w:val="uk-UA"/>
        </w:rPr>
        <w:t xml:space="preserve">суспільство та екосистеми. </w:t>
      </w:r>
    </w:p>
    <w:p w14:paraId="0C228F99" w14:textId="77777777" w:rsidR="00CF4DB4" w:rsidRP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Очікується, що тепліший клімат підвищить ризик захворювань та смертей, пов'язаних зі спекою, та збільшить деякі види забруднення повітря.</w:t>
      </w:r>
    </w:p>
    <w:p w14:paraId="24EB8FDD" w14:textId="77777777" w:rsidR="00CF4DB4" w:rsidRP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У більш теплому кліматі очікуються суворіші періоди спеки, повені та посухи. Це може зменшити врожайність.</w:t>
      </w:r>
    </w:p>
    <w:p w14:paraId="7BFADC5C" w14:textId="77777777" w:rsidR="00CF4DB4" w:rsidRP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Підвищення рівня моря може призвести до ерозії та затоплення прибережних екосистем та знищення водно-болотних угідь.</w:t>
      </w:r>
    </w:p>
    <w:p w14:paraId="61E4B5C6" w14:textId="77777777" w:rsidR="00CF4DB4" w:rsidRP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Зміна клімату може вплинути на те, де мешкають види і як вони взаємодіють, що може докорінно змінити існуючі екосистеми.</w:t>
      </w:r>
    </w:p>
    <w:p w14:paraId="1E1E4C9E" w14:textId="77777777" w:rsidR="00CF4DB4" w:rsidRP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 xml:space="preserve">Ці та інші аспекти зміни клімату руйнують життя людей і завдають шкоди </w:t>
      </w:r>
      <w:r w:rsidR="00926E86">
        <w:rPr>
          <w:rFonts w:cs="Times New Roman"/>
          <w:szCs w:val="28"/>
          <w:lang w:val="uk-UA"/>
        </w:rPr>
        <w:t>деяким секторам економіки США.</w:t>
      </w:r>
      <w:r w:rsidRPr="00CF4DB4">
        <w:rPr>
          <w:rFonts w:cs="Times New Roman"/>
          <w:szCs w:val="28"/>
          <w:lang w:val="uk-UA"/>
        </w:rPr>
        <w:t xml:space="preserve"> Це спонукало багато урядів штатів та місцеві органи влади підготуватися до цих вплив</w:t>
      </w:r>
      <w:r w:rsidR="006F661C">
        <w:rPr>
          <w:rFonts w:cs="Times New Roman"/>
          <w:szCs w:val="28"/>
          <w:lang w:val="uk-UA"/>
        </w:rPr>
        <w:t>ів у вигляді «адаптації» (тобто</w:t>
      </w:r>
      <w:r w:rsidRPr="00CF4DB4">
        <w:rPr>
          <w:rFonts w:cs="Times New Roman"/>
          <w:szCs w:val="28"/>
          <w:lang w:val="uk-UA"/>
        </w:rPr>
        <w:t xml:space="preserve"> планування змін, які, як очікується, відбудуться)</w:t>
      </w:r>
      <w:r w:rsidR="00826264" w:rsidRPr="00826264">
        <w:rPr>
          <w:rFonts w:cs="Times New Roman"/>
          <w:szCs w:val="28"/>
          <w:lang w:val="uk-UA"/>
        </w:rPr>
        <w:t xml:space="preserve"> [</w:t>
      </w:r>
      <w:r w:rsidR="00252C79" w:rsidRPr="00252C79">
        <w:rPr>
          <w:rFonts w:cs="Times New Roman"/>
          <w:szCs w:val="28"/>
          <w:lang w:val="uk-UA"/>
        </w:rPr>
        <w:t>4</w:t>
      </w:r>
      <w:r w:rsidR="00826264" w:rsidRPr="00826264">
        <w:rPr>
          <w:rFonts w:cs="Times New Roman"/>
          <w:szCs w:val="28"/>
          <w:lang w:val="uk-UA"/>
        </w:rPr>
        <w:t>]</w:t>
      </w:r>
      <w:r w:rsidRPr="00CF4DB4">
        <w:rPr>
          <w:rFonts w:cs="Times New Roman"/>
          <w:szCs w:val="28"/>
          <w:lang w:val="uk-UA"/>
        </w:rPr>
        <w:t>.</w:t>
      </w:r>
    </w:p>
    <w:p w14:paraId="0B6DFB28" w14:textId="77777777" w:rsidR="00CF4DB4" w:rsidRPr="00CF4DB4" w:rsidRDefault="00926E86" w:rsidP="00CF4DB4">
      <w:pPr>
        <w:pStyle w:val="a3"/>
        <w:spacing w:after="0" w:line="360" w:lineRule="auto"/>
        <w:ind w:left="0" w:firstLine="709"/>
        <w:jc w:val="both"/>
        <w:rPr>
          <w:rFonts w:cs="Times New Roman"/>
          <w:szCs w:val="28"/>
          <w:lang w:val="uk-UA"/>
        </w:rPr>
      </w:pPr>
      <w:r>
        <w:rPr>
          <w:rFonts w:cs="Times New Roman"/>
          <w:szCs w:val="28"/>
          <w:lang w:val="uk-UA"/>
        </w:rPr>
        <w:t xml:space="preserve">У </w:t>
      </w:r>
      <w:r w:rsidRPr="005479AB">
        <w:rPr>
          <w:rFonts w:cs="Times New Roman"/>
          <w:szCs w:val="28"/>
          <w:lang w:val="uk-UA"/>
        </w:rPr>
        <w:t>ROE</w:t>
      </w:r>
      <w:r>
        <w:rPr>
          <w:rFonts w:cs="Times New Roman"/>
          <w:szCs w:val="28"/>
          <w:lang w:val="uk-UA"/>
        </w:rPr>
        <w:t xml:space="preserve"> представили</w:t>
      </w:r>
      <w:r w:rsidR="00CF4DB4" w:rsidRPr="00CF4DB4">
        <w:rPr>
          <w:rFonts w:cs="Times New Roman"/>
          <w:szCs w:val="28"/>
          <w:lang w:val="uk-UA"/>
        </w:rPr>
        <w:t xml:space="preserve"> шість індикаторів, що показують тенденції в галузі вики</w:t>
      </w:r>
      <w:r>
        <w:rPr>
          <w:rFonts w:cs="Times New Roman"/>
          <w:szCs w:val="28"/>
          <w:lang w:val="uk-UA"/>
        </w:rPr>
        <w:t>дів парникових газів і пов'язаний з ними вплив</w:t>
      </w:r>
      <w:r w:rsidR="00CF4DB4" w:rsidRPr="00CF4DB4">
        <w:rPr>
          <w:rFonts w:cs="Times New Roman"/>
          <w:szCs w:val="28"/>
          <w:lang w:val="uk-UA"/>
        </w:rPr>
        <w:t xml:space="preserve"> н</w:t>
      </w:r>
      <w:r>
        <w:rPr>
          <w:rFonts w:cs="Times New Roman"/>
          <w:szCs w:val="28"/>
          <w:lang w:val="uk-UA"/>
        </w:rPr>
        <w:t>а навколишнє середовище: викиди парникових газів</w:t>
      </w:r>
      <w:r w:rsidR="00CF4DB4" w:rsidRPr="00CF4DB4">
        <w:rPr>
          <w:rFonts w:cs="Times New Roman"/>
          <w:szCs w:val="28"/>
          <w:lang w:val="uk-UA"/>
        </w:rPr>
        <w:t>, викиди парникових газів концентрації</w:t>
      </w:r>
      <w:r>
        <w:rPr>
          <w:rFonts w:cs="Times New Roman"/>
          <w:szCs w:val="28"/>
          <w:lang w:val="uk-UA"/>
        </w:rPr>
        <w:t>,</w:t>
      </w:r>
      <w:r w:rsidR="00CF4DB4" w:rsidRPr="00CF4DB4">
        <w:rPr>
          <w:rFonts w:cs="Times New Roman"/>
          <w:szCs w:val="28"/>
          <w:lang w:val="uk-UA"/>
        </w:rPr>
        <w:t xml:space="preserve"> </w:t>
      </w:r>
      <w:r>
        <w:rPr>
          <w:rFonts w:cs="Times New Roman"/>
          <w:szCs w:val="28"/>
          <w:lang w:val="uk-UA"/>
        </w:rPr>
        <w:t>Енергія використання</w:t>
      </w:r>
      <w:r w:rsidR="00CF4DB4" w:rsidRPr="00CF4DB4">
        <w:rPr>
          <w:rFonts w:cs="Times New Roman"/>
          <w:szCs w:val="28"/>
          <w:lang w:val="uk-UA"/>
        </w:rPr>
        <w:t>, температура та опади, рівень моря та температура поверхні моря.</w:t>
      </w:r>
    </w:p>
    <w:p w14:paraId="1548D206" w14:textId="77777777" w:rsidR="00CF4DB4" w:rsidRP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Дані про атмосферні концентрації парникових газів мають виключно тривалі історичні записи, причому дані щодо деяких газів охоплюють кілька сотень тисяч років. Для вуглекислого газу, метану та закису азоту історичний контекст, представлений крижаними кернами, показує, що нинішні концентрації в атмосфері безпрецедентні з</w:t>
      </w:r>
      <w:r w:rsidR="00926E86">
        <w:rPr>
          <w:rFonts w:cs="Times New Roman"/>
          <w:szCs w:val="28"/>
          <w:lang w:val="uk-UA"/>
        </w:rPr>
        <w:t>а останні 800</w:t>
      </w:r>
      <w:r w:rsidRPr="00CF4DB4">
        <w:rPr>
          <w:rFonts w:cs="Times New Roman"/>
          <w:szCs w:val="28"/>
          <w:lang w:val="uk-UA"/>
        </w:rPr>
        <w:t>000 років і демонструють, що нещодавнє підвищення рівнів відображає вплив діяльності людини.</w:t>
      </w:r>
    </w:p>
    <w:p w14:paraId="25ADF544" w14:textId="77777777" w:rsid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lastRenderedPageBreak/>
        <w:t>Індикатори є переконливим свідченням того, що багато фундаментальних показників клімату в Сполучених Штатах змінюються. Середні температури в 48 суміжних штатах підвищилися з 1901 року, причому темпи потепління збільшилися з кінця 1970-х років. Загальна річна кількість опадів збільшилася у Сполучених Штатах та на суші по всьому світу. З 1901 року загальна кількість опадів у 48 суміжних штатах зростала в середньому на 0,17 дюйма за десятиліття. Температура поверхні океану збільшилася по всьому світу протягом 20-го століття, а середня температура поверхні протягом останніх трьох десятиліть була вищою, ніж у будь-який інший час, оскільки широко поширений вимір почався в кінці 1800-х років.</w:t>
      </w:r>
    </w:p>
    <w:p w14:paraId="1DA6F750" w14:textId="77777777" w:rsidR="00CF4DB4" w:rsidRPr="00CF4DB4" w:rsidRDefault="00CF4DB4" w:rsidP="008178DB">
      <w:pPr>
        <w:pStyle w:val="a3"/>
        <w:spacing w:after="0" w:line="360" w:lineRule="auto"/>
        <w:ind w:left="0" w:firstLine="709"/>
        <w:jc w:val="both"/>
        <w:rPr>
          <w:rFonts w:cs="Times New Roman"/>
          <w:szCs w:val="28"/>
          <w:lang w:val="uk-UA"/>
        </w:rPr>
      </w:pPr>
      <w:r w:rsidRPr="00CF4DB4">
        <w:rPr>
          <w:rFonts w:cs="Times New Roman"/>
          <w:szCs w:val="28"/>
          <w:lang w:val="uk-UA"/>
        </w:rPr>
        <w:t>Нарешті, за усереднення по всіх океанах світу, рівень моря підвищувався приблизно на шість десятих дюймів за десятиліття з 1880 року, а швидкість підвищення в останні роки прискорилася до більш ніж одного дюйми за десятиліття. Інформацію та переконливі докази щодо значно більшого діапазону впливів зміни клімату можна знайти в Індикаторах зміни клімату Агентства з охорони навколишнього середовища в США та науковій літературі.</w:t>
      </w:r>
    </w:p>
    <w:p w14:paraId="296A8816" w14:textId="77777777" w:rsidR="00CF4DB4" w:rsidRPr="003273E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 xml:space="preserve">Є кілька обмежень, пов'язаних із показниками ROE парникових </w:t>
      </w:r>
      <w:proofErr w:type="spellStart"/>
      <w:r w:rsidRPr="00CF4DB4">
        <w:rPr>
          <w:rFonts w:cs="Times New Roman"/>
          <w:szCs w:val="28"/>
          <w:lang w:val="uk-UA"/>
        </w:rPr>
        <w:t>газів.Тенденції</w:t>
      </w:r>
      <w:proofErr w:type="spellEnd"/>
      <w:r w:rsidRPr="00CF4DB4">
        <w:rPr>
          <w:rFonts w:cs="Times New Roman"/>
          <w:szCs w:val="28"/>
          <w:lang w:val="uk-UA"/>
        </w:rPr>
        <w:t xml:space="preserve"> викидів ґрунтуються в основному на оцінках, які мають невизначеності, притаманні базовим інженерним розрахункам та </w:t>
      </w:r>
      <w:proofErr w:type="spellStart"/>
      <w:r w:rsidRPr="00CF4DB4">
        <w:rPr>
          <w:rFonts w:cs="Times New Roman"/>
          <w:szCs w:val="28"/>
          <w:lang w:val="uk-UA"/>
        </w:rPr>
        <w:t>методологіям</w:t>
      </w:r>
      <w:proofErr w:type="spellEnd"/>
      <w:r w:rsidRPr="00CF4DB4">
        <w:rPr>
          <w:rFonts w:cs="Times New Roman"/>
          <w:szCs w:val="28"/>
          <w:lang w:val="uk-UA"/>
        </w:rPr>
        <w:t xml:space="preserve"> оцінки. Невизначеність в оцінках викидів відрізняється для різних газів та джерел, хоча оціночні викиди з деяких з найбільших джерел (наприклад, викиди вуглекислого газу від спалювання викопного па</w:t>
      </w:r>
      <w:r w:rsidR="003273E4">
        <w:rPr>
          <w:rFonts w:cs="Times New Roman"/>
          <w:szCs w:val="28"/>
          <w:lang w:val="uk-UA"/>
        </w:rPr>
        <w:t>лива) вважаються дуже точними</w:t>
      </w:r>
      <w:r w:rsidR="003273E4" w:rsidRPr="003273E4">
        <w:rPr>
          <w:rFonts w:cs="Times New Roman"/>
          <w:szCs w:val="28"/>
          <w:lang w:val="uk-UA"/>
        </w:rPr>
        <w:t xml:space="preserve"> [3]</w:t>
      </w:r>
      <w:r w:rsidR="003273E4">
        <w:rPr>
          <w:rFonts w:cs="Times New Roman"/>
          <w:szCs w:val="28"/>
          <w:lang w:val="uk-UA"/>
        </w:rPr>
        <w:t>.</w:t>
      </w:r>
    </w:p>
    <w:p w14:paraId="76F38D87" w14:textId="77777777" w:rsidR="00CF4DB4" w:rsidRP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 xml:space="preserve">Один пропуск в індикаторі викидів полягає в тому, що інвентаризація парникових газів Агентства з охорони навколишнього середовища не відстежує кожен парниковий газ або джерело викидів. Прикладами парникових газів, не включених до кадастру, є озон та окремі </w:t>
      </w:r>
      <w:proofErr w:type="spellStart"/>
      <w:r w:rsidRPr="00CF4DB4">
        <w:rPr>
          <w:rFonts w:cs="Times New Roman"/>
          <w:szCs w:val="28"/>
          <w:lang w:val="uk-UA"/>
        </w:rPr>
        <w:t>хлорфторвуглеці</w:t>
      </w:r>
      <w:proofErr w:type="spellEnd"/>
      <w:r w:rsidRPr="00CF4DB4">
        <w:rPr>
          <w:rFonts w:cs="Times New Roman"/>
          <w:szCs w:val="28"/>
          <w:lang w:val="uk-UA"/>
        </w:rPr>
        <w:t xml:space="preserve">. Найбільш помітними джерелами, що не відстежуються в кадастрі, є природні джерела, такі як метан з водно-болотних угідь, двоокис </w:t>
      </w:r>
      <w:r w:rsidRPr="00CF4DB4">
        <w:rPr>
          <w:rFonts w:cs="Times New Roman"/>
          <w:szCs w:val="28"/>
          <w:lang w:val="uk-UA"/>
        </w:rPr>
        <w:lastRenderedPageBreak/>
        <w:t>вуглецю та метан від танення вічної мерзлоти, а також численні викиди вулканів.</w:t>
      </w:r>
    </w:p>
    <w:p w14:paraId="78897691" w14:textId="77777777" w:rsidR="00CF4DB4" w:rsidRP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Хоча дані про концентрації повністю характеризують тенденції для двоокису вуглецю (найважливішого антропогенного парникового газу) та інших ретельно вивчених газів, всеосяжні глобальні дані недоступні для інших важливих з радіаційної точки зору речовин, таких як сажа та аерозолі. Хоча ці речовини технічно не є парниковими газами, відстеження тенденцій у концентраціях цих речовин важливе через їхню здатність змінювати енергетичний баланс Землі.</w:t>
      </w:r>
    </w:p>
    <w:p w14:paraId="4C9682B3" w14:textId="77777777" w:rsidR="00CF4DB4" w:rsidRDefault="00CF4DB4" w:rsidP="00CF4DB4">
      <w:pPr>
        <w:pStyle w:val="a3"/>
        <w:spacing w:after="0" w:line="360" w:lineRule="auto"/>
        <w:ind w:left="0" w:firstLine="709"/>
        <w:jc w:val="both"/>
        <w:rPr>
          <w:rFonts w:cs="Times New Roman"/>
          <w:szCs w:val="28"/>
          <w:lang w:val="uk-UA"/>
        </w:rPr>
      </w:pPr>
      <w:r w:rsidRPr="00CF4DB4">
        <w:rPr>
          <w:rFonts w:cs="Times New Roman"/>
          <w:szCs w:val="28"/>
          <w:lang w:val="uk-UA"/>
        </w:rPr>
        <w:t>Зміна клімату може вплинути на суспільство та екосистеми у різний спосіб. Наприклад, зміна клімату може змінити можливість екстремальних погодних явищ, вплинути на врожайність сільськогосподарських культур, вплинути на здоров'я людини, викликати зміни в лісах та інших екосистемах і навіть вплинути на енергопостачання. Показники ROE були розроблені для декількох кліматичних заходів, які безпосередньо пов'язані з викидами і концентрацією парникових газів і мають особливо тривалі і численні записи. Інформацію про набагато ширший спектр впливів зміни клімату можна знайти в «Індикаторах зміни клімату» Агентства з охорони навколишнього середовища США та наукової літератури.</w:t>
      </w:r>
    </w:p>
    <w:p w14:paraId="4520E7C4" w14:textId="77777777" w:rsidR="00806C54" w:rsidRDefault="006F661C" w:rsidP="00CF4DB4">
      <w:pPr>
        <w:pStyle w:val="a3"/>
        <w:spacing w:after="0" w:line="360" w:lineRule="auto"/>
        <w:ind w:left="0" w:firstLine="709"/>
        <w:jc w:val="both"/>
        <w:rPr>
          <w:rFonts w:cs="Times New Roman"/>
          <w:szCs w:val="28"/>
          <w:lang w:val="uk-UA"/>
        </w:rPr>
      </w:pPr>
      <w:r>
        <w:rPr>
          <w:rFonts w:cs="Times New Roman"/>
          <w:szCs w:val="28"/>
          <w:lang w:val="uk-UA"/>
        </w:rPr>
        <w:t>М</w:t>
      </w:r>
      <w:r w:rsidR="005D35A0" w:rsidRPr="005D35A0">
        <w:rPr>
          <w:rFonts w:cs="Times New Roman"/>
          <w:szCs w:val="28"/>
          <w:lang w:val="uk-UA"/>
        </w:rPr>
        <w:t>іжна</w:t>
      </w:r>
      <w:r w:rsidR="009C0B05">
        <w:rPr>
          <w:rFonts w:cs="Times New Roman"/>
          <w:szCs w:val="28"/>
          <w:lang w:val="uk-UA"/>
        </w:rPr>
        <w:t xml:space="preserve">родні структури, такі як G20 і </w:t>
      </w:r>
      <w:r w:rsidR="009C0B05">
        <w:rPr>
          <w:rFonts w:cs="Times New Roman"/>
          <w:szCs w:val="28"/>
          <w:lang w:val="en-US"/>
        </w:rPr>
        <w:t>COP</w:t>
      </w:r>
      <w:r w:rsidR="005D35A0" w:rsidRPr="005D35A0">
        <w:rPr>
          <w:rFonts w:cs="Times New Roman"/>
          <w:szCs w:val="28"/>
          <w:lang w:val="uk-UA"/>
        </w:rPr>
        <w:t>21, можуть запропонувати значну підтримку національним зусиллям, спрямованим на підвищення стійкості трансп</w:t>
      </w:r>
      <w:r w:rsidR="000E6B06">
        <w:rPr>
          <w:rFonts w:cs="Times New Roman"/>
          <w:szCs w:val="28"/>
          <w:lang w:val="uk-UA"/>
        </w:rPr>
        <w:t>орту для довкілля та здоров'я. С</w:t>
      </w:r>
      <w:r w:rsidR="005D35A0" w:rsidRPr="005D35A0">
        <w:rPr>
          <w:rFonts w:cs="Times New Roman"/>
          <w:szCs w:val="28"/>
          <w:lang w:val="uk-UA"/>
        </w:rPr>
        <w:t>хвалюючи ці угоди, країни демонструють свою готовність сприяти певній кількості заходів на місцевому рівні для досягнення довгострокових цілей. Країни потребують довгострокових зобов'язань для створення стабільної структури, де галузь може сприяти інноваціям, що приведе до очевидних переваг для споживачів зі зниженими закупівель</w:t>
      </w:r>
      <w:r>
        <w:rPr>
          <w:rFonts w:cs="Times New Roman"/>
          <w:szCs w:val="28"/>
          <w:lang w:val="uk-UA"/>
        </w:rPr>
        <w:t>ними цінами на ринках. У</w:t>
      </w:r>
      <w:r w:rsidR="005D35A0" w:rsidRPr="005D35A0">
        <w:rPr>
          <w:rFonts w:cs="Times New Roman"/>
          <w:szCs w:val="28"/>
          <w:lang w:val="uk-UA"/>
        </w:rPr>
        <w:t xml:space="preserve"> цьому контексті уряди повинні впроваджувати політику, яка є екологічно ефективною, економічно ефективною (з мінімальними витратами на впровадження) та політично здійсненною, зберігаючи сил</w:t>
      </w:r>
      <w:r>
        <w:rPr>
          <w:rFonts w:cs="Times New Roman"/>
          <w:szCs w:val="28"/>
          <w:lang w:val="uk-UA"/>
        </w:rPr>
        <w:t>ьний компонент справедливості</w:t>
      </w:r>
      <w:r w:rsidR="00806C54">
        <w:rPr>
          <w:rFonts w:cs="Times New Roman"/>
          <w:szCs w:val="28"/>
          <w:lang w:val="uk-UA"/>
        </w:rPr>
        <w:t xml:space="preserve"> </w:t>
      </w:r>
      <w:r w:rsidR="00806C54" w:rsidRPr="00806C54">
        <w:rPr>
          <w:rFonts w:cs="Times New Roman"/>
          <w:szCs w:val="28"/>
        </w:rPr>
        <w:t>[</w:t>
      </w:r>
      <w:r w:rsidR="00252C79" w:rsidRPr="00252C79">
        <w:rPr>
          <w:rFonts w:cs="Times New Roman"/>
          <w:szCs w:val="28"/>
        </w:rPr>
        <w:t>3</w:t>
      </w:r>
      <w:r w:rsidR="00806C54" w:rsidRPr="00806C54">
        <w:rPr>
          <w:rFonts w:cs="Times New Roman"/>
          <w:szCs w:val="28"/>
        </w:rPr>
        <w:t>]</w:t>
      </w:r>
      <w:r>
        <w:rPr>
          <w:rFonts w:cs="Times New Roman"/>
          <w:szCs w:val="28"/>
          <w:lang w:val="uk-UA"/>
        </w:rPr>
        <w:t xml:space="preserve">. </w:t>
      </w:r>
    </w:p>
    <w:p w14:paraId="1A6822C5" w14:textId="77777777" w:rsidR="006F661C" w:rsidRDefault="006F661C" w:rsidP="00CF4DB4">
      <w:pPr>
        <w:pStyle w:val="a3"/>
        <w:spacing w:after="0" w:line="360" w:lineRule="auto"/>
        <w:ind w:left="0" w:firstLine="709"/>
        <w:jc w:val="both"/>
        <w:rPr>
          <w:rFonts w:cs="Times New Roman"/>
          <w:szCs w:val="28"/>
          <w:lang w:val="uk-UA"/>
        </w:rPr>
      </w:pPr>
      <w:r>
        <w:rPr>
          <w:rFonts w:cs="Times New Roman"/>
          <w:szCs w:val="28"/>
          <w:lang w:val="uk-UA"/>
        </w:rPr>
        <w:lastRenderedPageBreak/>
        <w:t>П</w:t>
      </w:r>
      <w:r w:rsidR="005D35A0" w:rsidRPr="005D35A0">
        <w:rPr>
          <w:rFonts w:cs="Times New Roman"/>
          <w:szCs w:val="28"/>
          <w:lang w:val="uk-UA"/>
        </w:rPr>
        <w:t xml:space="preserve">рограми та стимули мають бути структуровані таким чином, щоб досягти скорочення викидів парникових газів за рахунок інвестицій, продовжуючи досягати цілей мобільності та доступності для пасажирських подорожей. Для зменшення викидів парникових газів у глобальному масштабі в транспортному секторі необхідні </w:t>
      </w:r>
      <w:proofErr w:type="spellStart"/>
      <w:r w:rsidR="005D35A0" w:rsidRPr="005D35A0">
        <w:rPr>
          <w:rFonts w:cs="Times New Roman"/>
          <w:szCs w:val="28"/>
          <w:lang w:val="uk-UA"/>
        </w:rPr>
        <w:t>трирівневі</w:t>
      </w:r>
      <w:proofErr w:type="spellEnd"/>
      <w:r w:rsidR="005D35A0" w:rsidRPr="005D35A0">
        <w:rPr>
          <w:rFonts w:cs="Times New Roman"/>
          <w:szCs w:val="28"/>
          <w:lang w:val="uk-UA"/>
        </w:rPr>
        <w:t xml:space="preserve"> дії: </w:t>
      </w:r>
    </w:p>
    <w:p w14:paraId="280AADDE" w14:textId="77777777" w:rsidR="006F661C" w:rsidRDefault="005D35A0" w:rsidP="006F661C">
      <w:pPr>
        <w:pStyle w:val="a3"/>
        <w:numPr>
          <w:ilvl w:val="0"/>
          <w:numId w:val="33"/>
        </w:numPr>
        <w:spacing w:after="0" w:line="360" w:lineRule="auto"/>
        <w:ind w:left="0" w:firstLine="709"/>
        <w:jc w:val="both"/>
        <w:rPr>
          <w:rFonts w:cs="Times New Roman"/>
          <w:szCs w:val="28"/>
          <w:lang w:val="uk-UA"/>
        </w:rPr>
      </w:pPr>
      <w:r w:rsidRPr="005D35A0">
        <w:rPr>
          <w:rFonts w:cs="Times New Roman"/>
          <w:szCs w:val="28"/>
          <w:lang w:val="uk-UA"/>
        </w:rPr>
        <w:t xml:space="preserve">сприяння послідовному рівню політики: якщо політики хочуть ефективно </w:t>
      </w:r>
      <w:proofErr w:type="spellStart"/>
      <w:r w:rsidRPr="005D35A0">
        <w:rPr>
          <w:rFonts w:cs="Times New Roman"/>
          <w:szCs w:val="28"/>
          <w:lang w:val="uk-UA"/>
        </w:rPr>
        <w:t>декарбонізувати</w:t>
      </w:r>
      <w:proofErr w:type="spellEnd"/>
      <w:r w:rsidRPr="005D35A0">
        <w:rPr>
          <w:rFonts w:cs="Times New Roman"/>
          <w:szCs w:val="28"/>
          <w:lang w:val="uk-UA"/>
        </w:rPr>
        <w:t xml:space="preserve"> економіку, необхідні інструменти для всієї економіки. </w:t>
      </w:r>
      <w:r w:rsidR="000E6B06">
        <w:rPr>
          <w:rFonts w:cs="Times New Roman"/>
          <w:szCs w:val="28"/>
          <w:lang w:val="uk-UA"/>
        </w:rPr>
        <w:t>З</w:t>
      </w:r>
      <w:r w:rsidRPr="005D35A0">
        <w:rPr>
          <w:rFonts w:cs="Times New Roman"/>
          <w:szCs w:val="28"/>
          <w:lang w:val="uk-UA"/>
        </w:rPr>
        <w:t xml:space="preserve">ниження викидів CO2 від транспорту не слід оцінювати вище, ніж еквівалентне зниження викидів від виробництва електроенергії, сільського господарства чи промисловості. державне втручання необхідне, щоб витягнути існуючі сьогодні технології на ринок, підтримати технологічний розвиток на майбутнє та виправити залежність від викопного палива. Інструменти політики мають стосуватися виробників палива (відповідальних за інтенсивність вуглецю у паливі), виробників автомобілів (відповідальних за енергоефективність транспортних засобів), а також споживачів (вони </w:t>
      </w:r>
      <w:r w:rsidR="00075399">
        <w:rPr>
          <w:rFonts w:cs="Times New Roman"/>
          <w:szCs w:val="28"/>
          <w:lang w:val="uk-UA"/>
        </w:rPr>
        <w:t>визначають попит на подорожі). В</w:t>
      </w:r>
      <w:r w:rsidRPr="005D35A0">
        <w:rPr>
          <w:rFonts w:cs="Times New Roman"/>
          <w:szCs w:val="28"/>
          <w:lang w:val="uk-UA"/>
        </w:rPr>
        <w:t xml:space="preserve">раховуючи, що багато політики вплинуть на зацікавлені сторони – будь то учасники дорожнього руху чи платники податків – необхідне ретельне калібрування, щоб гарантувати, що вигода, яку вони приносять, співпадає з витратами не лише у фінансовому плані, а й щодо потенційної втрати мобільності. </w:t>
      </w:r>
    </w:p>
    <w:p w14:paraId="3CBCF05F" w14:textId="77777777" w:rsidR="006F661C" w:rsidRDefault="005D35A0" w:rsidP="006F661C">
      <w:pPr>
        <w:pStyle w:val="a3"/>
        <w:numPr>
          <w:ilvl w:val="0"/>
          <w:numId w:val="33"/>
        </w:numPr>
        <w:spacing w:after="0" w:line="360" w:lineRule="auto"/>
        <w:ind w:left="0" w:firstLine="709"/>
        <w:jc w:val="both"/>
        <w:rPr>
          <w:rFonts w:cs="Times New Roman"/>
          <w:szCs w:val="28"/>
          <w:lang w:val="uk-UA"/>
        </w:rPr>
      </w:pPr>
      <w:r w:rsidRPr="005D35A0">
        <w:rPr>
          <w:rFonts w:cs="Times New Roman"/>
          <w:szCs w:val="28"/>
          <w:lang w:val="uk-UA"/>
        </w:rPr>
        <w:t xml:space="preserve">розгортання інновацій та технологій: суттєві покращення вже сьогодні можливі за рахунок розширення використання існуючих технологій транспортних засобів. </w:t>
      </w:r>
    </w:p>
    <w:p w14:paraId="375E345E" w14:textId="77777777" w:rsidR="005503FD" w:rsidRDefault="005D35A0" w:rsidP="006F661C">
      <w:pPr>
        <w:pStyle w:val="a3"/>
        <w:numPr>
          <w:ilvl w:val="0"/>
          <w:numId w:val="33"/>
        </w:numPr>
        <w:spacing w:after="0" w:line="360" w:lineRule="auto"/>
        <w:ind w:left="0" w:firstLine="709"/>
        <w:jc w:val="both"/>
        <w:rPr>
          <w:rFonts w:cs="Times New Roman"/>
          <w:szCs w:val="28"/>
          <w:lang w:val="uk-UA"/>
        </w:rPr>
      </w:pPr>
      <w:r w:rsidRPr="005D35A0">
        <w:rPr>
          <w:rFonts w:cs="Times New Roman"/>
          <w:szCs w:val="28"/>
          <w:lang w:val="uk-UA"/>
        </w:rPr>
        <w:t xml:space="preserve">забезпечення громадської підтримки: коли споживачі отримують можливість використовувати низьковуглецеву технологію, державна політика, технологічний прогрес і ринковий успіх згодом будуть </w:t>
      </w:r>
      <w:proofErr w:type="spellStart"/>
      <w:r w:rsidRPr="005D35A0">
        <w:rPr>
          <w:rFonts w:cs="Times New Roman"/>
          <w:szCs w:val="28"/>
          <w:lang w:val="uk-UA"/>
        </w:rPr>
        <w:t>взаємопідсилювати</w:t>
      </w:r>
      <w:proofErr w:type="spellEnd"/>
      <w:r w:rsidRPr="005D35A0">
        <w:rPr>
          <w:rFonts w:cs="Times New Roman"/>
          <w:szCs w:val="28"/>
          <w:lang w:val="uk-UA"/>
        </w:rPr>
        <w:t>. це той випадок, коли політика є послідовною і забезпечує</w:t>
      </w:r>
      <w:r w:rsidR="000E6B06">
        <w:rPr>
          <w:rFonts w:cs="Times New Roman"/>
          <w:szCs w:val="28"/>
          <w:lang w:val="uk-UA"/>
        </w:rPr>
        <w:t xml:space="preserve"> прозорий результат, обіцяний. Н</w:t>
      </w:r>
      <w:r w:rsidRPr="005D35A0">
        <w:rPr>
          <w:rFonts w:cs="Times New Roman"/>
          <w:szCs w:val="28"/>
          <w:lang w:val="uk-UA"/>
        </w:rPr>
        <w:t xml:space="preserve">адзвичайно важливо полегшити розуміння громадськістю запропонованих нормативних актів, пояснюючи </w:t>
      </w:r>
      <w:r w:rsidRPr="005D35A0">
        <w:rPr>
          <w:rFonts w:cs="Times New Roman"/>
          <w:szCs w:val="28"/>
          <w:lang w:val="uk-UA"/>
        </w:rPr>
        <w:lastRenderedPageBreak/>
        <w:t xml:space="preserve">цілі та переваги. прозорість і постійні перевірки є </w:t>
      </w:r>
      <w:proofErr w:type="spellStart"/>
      <w:r w:rsidRPr="005D35A0">
        <w:rPr>
          <w:rFonts w:cs="Times New Roman"/>
          <w:szCs w:val="28"/>
          <w:lang w:val="uk-UA"/>
        </w:rPr>
        <w:t>життєво</w:t>
      </w:r>
      <w:proofErr w:type="spellEnd"/>
      <w:r w:rsidRPr="005D35A0">
        <w:rPr>
          <w:rFonts w:cs="Times New Roman"/>
          <w:szCs w:val="28"/>
          <w:lang w:val="uk-UA"/>
        </w:rPr>
        <w:t xml:space="preserve"> важливими для забезпечення конкретних покращень</w:t>
      </w:r>
      <w:r w:rsidR="00806C54" w:rsidRPr="00806C54">
        <w:rPr>
          <w:rFonts w:cs="Times New Roman"/>
          <w:szCs w:val="28"/>
          <w:lang w:val="uk-UA"/>
        </w:rPr>
        <w:t xml:space="preserve"> [</w:t>
      </w:r>
      <w:r w:rsidR="00252C79" w:rsidRPr="00252C79">
        <w:rPr>
          <w:rFonts w:cs="Times New Roman"/>
          <w:szCs w:val="28"/>
          <w:lang w:val="uk-UA"/>
        </w:rPr>
        <w:t>1</w:t>
      </w:r>
      <w:r w:rsidR="00806C54" w:rsidRPr="00806C54">
        <w:rPr>
          <w:rFonts w:cs="Times New Roman"/>
          <w:szCs w:val="28"/>
          <w:lang w:val="uk-UA"/>
        </w:rPr>
        <w:t>]</w:t>
      </w:r>
      <w:r w:rsidRPr="005D35A0">
        <w:rPr>
          <w:rFonts w:cs="Times New Roman"/>
          <w:szCs w:val="28"/>
          <w:lang w:val="uk-UA"/>
        </w:rPr>
        <w:t>.</w:t>
      </w:r>
    </w:p>
    <w:p w14:paraId="340BDB68" w14:textId="77777777" w:rsidR="006F661C" w:rsidRDefault="000E6B06" w:rsidP="00CF4DB4">
      <w:pPr>
        <w:pStyle w:val="a3"/>
        <w:spacing w:after="0" w:line="360" w:lineRule="auto"/>
        <w:ind w:left="0" w:firstLine="709"/>
        <w:jc w:val="both"/>
        <w:rPr>
          <w:rFonts w:cs="Times New Roman"/>
          <w:szCs w:val="28"/>
          <w:lang w:val="uk-UA"/>
        </w:rPr>
      </w:pPr>
      <w:r>
        <w:rPr>
          <w:rFonts w:cs="Times New Roman"/>
          <w:szCs w:val="28"/>
          <w:lang w:val="uk-UA"/>
        </w:rPr>
        <w:t>Р</w:t>
      </w:r>
      <w:r w:rsidR="005D35A0" w:rsidRPr="005D35A0">
        <w:rPr>
          <w:rFonts w:cs="Times New Roman"/>
          <w:szCs w:val="28"/>
          <w:lang w:val="uk-UA"/>
        </w:rPr>
        <w:t>озробники політики мають ряд інструментів політики, які необхідно запровадити та/або об’єднати для скороч</w:t>
      </w:r>
      <w:r w:rsidR="006F661C">
        <w:rPr>
          <w:rFonts w:cs="Times New Roman"/>
          <w:szCs w:val="28"/>
          <w:lang w:val="uk-UA"/>
        </w:rPr>
        <w:t>ення викидів парникових газів. Д</w:t>
      </w:r>
      <w:r w:rsidR="005D35A0" w:rsidRPr="005D35A0">
        <w:rPr>
          <w:rFonts w:cs="Times New Roman"/>
          <w:szCs w:val="28"/>
          <w:lang w:val="uk-UA"/>
        </w:rPr>
        <w:t xml:space="preserve">о них належать: </w:t>
      </w:r>
    </w:p>
    <w:p w14:paraId="45ECF5C7" w14:textId="77777777" w:rsidR="006F661C" w:rsidRDefault="006F661C" w:rsidP="006F661C">
      <w:pPr>
        <w:pStyle w:val="a3"/>
        <w:numPr>
          <w:ilvl w:val="0"/>
          <w:numId w:val="35"/>
        </w:numPr>
        <w:spacing w:after="0" w:line="360" w:lineRule="auto"/>
        <w:jc w:val="both"/>
        <w:rPr>
          <w:rFonts w:cs="Times New Roman"/>
          <w:szCs w:val="28"/>
          <w:lang w:val="uk-UA"/>
        </w:rPr>
      </w:pPr>
      <w:r>
        <w:rPr>
          <w:rFonts w:cs="Times New Roman"/>
          <w:szCs w:val="28"/>
          <w:lang w:val="uk-UA"/>
        </w:rPr>
        <w:t>податки на паливо;</w:t>
      </w:r>
    </w:p>
    <w:p w14:paraId="2E9DBAB2" w14:textId="77777777" w:rsidR="006F661C" w:rsidRDefault="006F661C" w:rsidP="006F661C">
      <w:pPr>
        <w:pStyle w:val="a3"/>
        <w:numPr>
          <w:ilvl w:val="0"/>
          <w:numId w:val="35"/>
        </w:numPr>
        <w:spacing w:after="0" w:line="360" w:lineRule="auto"/>
        <w:jc w:val="both"/>
        <w:rPr>
          <w:rFonts w:cs="Times New Roman"/>
          <w:szCs w:val="28"/>
          <w:lang w:val="uk-UA"/>
        </w:rPr>
      </w:pPr>
      <w:r>
        <w:rPr>
          <w:rFonts w:cs="Times New Roman"/>
          <w:szCs w:val="28"/>
          <w:lang w:val="uk-UA"/>
        </w:rPr>
        <w:t>ринкові заходи;</w:t>
      </w:r>
    </w:p>
    <w:p w14:paraId="74100B9D" w14:textId="77777777" w:rsidR="006F661C" w:rsidRDefault="006F661C" w:rsidP="006F661C">
      <w:pPr>
        <w:pStyle w:val="a3"/>
        <w:numPr>
          <w:ilvl w:val="0"/>
          <w:numId w:val="35"/>
        </w:numPr>
        <w:spacing w:after="0" w:line="360" w:lineRule="auto"/>
        <w:jc w:val="both"/>
        <w:rPr>
          <w:rFonts w:cs="Times New Roman"/>
          <w:szCs w:val="28"/>
          <w:lang w:val="uk-UA"/>
        </w:rPr>
      </w:pPr>
      <w:r>
        <w:rPr>
          <w:rFonts w:cs="Times New Roman"/>
          <w:szCs w:val="28"/>
          <w:lang w:val="uk-UA"/>
        </w:rPr>
        <w:t>стандарт економії палива;</w:t>
      </w:r>
    </w:p>
    <w:p w14:paraId="269A74C8" w14:textId="77777777" w:rsidR="006F661C" w:rsidRDefault="005D35A0" w:rsidP="006F661C">
      <w:pPr>
        <w:pStyle w:val="a3"/>
        <w:numPr>
          <w:ilvl w:val="0"/>
          <w:numId w:val="35"/>
        </w:numPr>
        <w:spacing w:after="0" w:line="360" w:lineRule="auto"/>
        <w:jc w:val="both"/>
        <w:rPr>
          <w:rFonts w:cs="Times New Roman"/>
          <w:szCs w:val="28"/>
          <w:lang w:val="uk-UA"/>
        </w:rPr>
      </w:pPr>
      <w:r w:rsidRPr="005D35A0">
        <w:rPr>
          <w:rFonts w:cs="Times New Roman"/>
          <w:szCs w:val="28"/>
          <w:lang w:val="uk-UA"/>
        </w:rPr>
        <w:t>фіскальні стимули, включаючи збори</w:t>
      </w:r>
      <w:r w:rsidR="006F661C">
        <w:rPr>
          <w:rFonts w:cs="Times New Roman"/>
          <w:szCs w:val="28"/>
          <w:lang w:val="uk-UA"/>
        </w:rPr>
        <w:t>.</w:t>
      </w:r>
    </w:p>
    <w:p w14:paraId="0E7EE21E" w14:textId="77777777" w:rsidR="005D35A0" w:rsidRDefault="006F661C" w:rsidP="00CF4DB4">
      <w:pPr>
        <w:pStyle w:val="a3"/>
        <w:spacing w:after="0" w:line="360" w:lineRule="auto"/>
        <w:ind w:left="0" w:firstLine="709"/>
        <w:jc w:val="both"/>
        <w:rPr>
          <w:rFonts w:cs="Times New Roman"/>
          <w:szCs w:val="28"/>
          <w:lang w:val="uk-UA"/>
        </w:rPr>
      </w:pPr>
      <w:r>
        <w:rPr>
          <w:rFonts w:cs="Times New Roman"/>
          <w:szCs w:val="28"/>
          <w:lang w:val="uk-UA"/>
        </w:rPr>
        <w:t>П</w:t>
      </w:r>
      <w:r w:rsidR="005D35A0" w:rsidRPr="005D35A0">
        <w:rPr>
          <w:rFonts w:cs="Times New Roman"/>
          <w:szCs w:val="28"/>
          <w:lang w:val="uk-UA"/>
        </w:rPr>
        <w:t>олітика ефективного транспортування з низьким вмістом СО2 має бути амбітною та водночас технічно досяж</w:t>
      </w:r>
      <w:r w:rsidR="00804EA0">
        <w:rPr>
          <w:rFonts w:cs="Times New Roman"/>
          <w:szCs w:val="28"/>
          <w:lang w:val="uk-UA"/>
        </w:rPr>
        <w:t>ною та доступною для споживачів</w:t>
      </w:r>
      <w:r w:rsidR="005D35A0" w:rsidRPr="005D35A0">
        <w:rPr>
          <w:rFonts w:cs="Times New Roman"/>
          <w:szCs w:val="28"/>
          <w:lang w:val="uk-UA"/>
        </w:rPr>
        <w:t xml:space="preserve">. Податки на паливо є традиційним інструментом, який дає змогу </w:t>
      </w:r>
      <w:proofErr w:type="spellStart"/>
      <w:r w:rsidR="005D35A0" w:rsidRPr="005D35A0">
        <w:rPr>
          <w:rFonts w:cs="Times New Roman"/>
          <w:szCs w:val="28"/>
          <w:lang w:val="uk-UA"/>
        </w:rPr>
        <w:t>інтерналізувати</w:t>
      </w:r>
      <w:proofErr w:type="spellEnd"/>
      <w:r w:rsidR="005D35A0" w:rsidRPr="005D35A0">
        <w:rPr>
          <w:rFonts w:cs="Times New Roman"/>
          <w:szCs w:val="28"/>
          <w:lang w:val="uk-UA"/>
        </w:rPr>
        <w:t xml:space="preserve"> зовнішні ефекти транспорту, включаючи </w:t>
      </w:r>
      <w:r w:rsidR="000E6B06">
        <w:rPr>
          <w:rFonts w:cs="Times New Roman"/>
          <w:szCs w:val="28"/>
          <w:lang w:val="uk-UA"/>
        </w:rPr>
        <w:t>викиди CO2. П</w:t>
      </w:r>
      <w:r w:rsidR="005D35A0" w:rsidRPr="005D35A0">
        <w:rPr>
          <w:rFonts w:cs="Times New Roman"/>
          <w:szCs w:val="28"/>
          <w:lang w:val="uk-UA"/>
        </w:rPr>
        <w:t>одатки на пальне, які визначаються на національному рівні, є ключовим джерелом фіскальних надходжень для багатьох країн і мають соціальні наслідки: ті люди, яким потрібен особистий автомобіль (</w:t>
      </w:r>
      <w:proofErr w:type="spellStart"/>
      <w:r w:rsidR="005D35A0" w:rsidRPr="005D35A0">
        <w:rPr>
          <w:rFonts w:cs="Times New Roman"/>
          <w:szCs w:val="28"/>
          <w:lang w:val="uk-UA"/>
        </w:rPr>
        <w:t>паспортники</w:t>
      </w:r>
      <w:proofErr w:type="spellEnd"/>
      <w:r w:rsidR="005D35A0" w:rsidRPr="005D35A0">
        <w:rPr>
          <w:rFonts w:cs="Times New Roman"/>
          <w:szCs w:val="28"/>
          <w:lang w:val="uk-UA"/>
        </w:rPr>
        <w:t>, сіль</w:t>
      </w:r>
      <w:r w:rsidR="000E6B06">
        <w:rPr>
          <w:rFonts w:cs="Times New Roman"/>
          <w:szCs w:val="28"/>
          <w:lang w:val="uk-UA"/>
        </w:rPr>
        <w:t xml:space="preserve">ські жителі), будуть сильніше </w:t>
      </w:r>
      <w:r w:rsidR="005D35A0" w:rsidRPr="005D35A0">
        <w:rPr>
          <w:rFonts w:cs="Times New Roman"/>
          <w:szCs w:val="28"/>
          <w:lang w:val="uk-UA"/>
        </w:rPr>
        <w:t>страждати від вищих податкових ставок</w:t>
      </w:r>
      <w:r w:rsidR="000E6B06">
        <w:rPr>
          <w:rFonts w:cs="Times New Roman"/>
          <w:szCs w:val="28"/>
          <w:lang w:val="uk-UA"/>
        </w:rPr>
        <w:t>, ніж інші демографічні групи. К</w:t>
      </w:r>
      <w:r w:rsidR="005D35A0" w:rsidRPr="005D35A0">
        <w:rPr>
          <w:rFonts w:cs="Times New Roman"/>
          <w:szCs w:val="28"/>
          <w:lang w:val="uk-UA"/>
        </w:rPr>
        <w:t xml:space="preserve">раїни розробили дуже різні фіскальні політики, спрямовані на просування </w:t>
      </w:r>
      <w:proofErr w:type="spellStart"/>
      <w:r w:rsidR="005D35A0" w:rsidRPr="005D35A0">
        <w:rPr>
          <w:rFonts w:cs="Times New Roman"/>
          <w:szCs w:val="28"/>
          <w:lang w:val="uk-UA"/>
        </w:rPr>
        <w:t>паливноефективних</w:t>
      </w:r>
      <w:proofErr w:type="spellEnd"/>
      <w:r w:rsidR="005D35A0" w:rsidRPr="005D35A0">
        <w:rPr>
          <w:rFonts w:cs="Times New Roman"/>
          <w:szCs w:val="28"/>
          <w:lang w:val="uk-UA"/>
        </w:rPr>
        <w:t xml:space="preserve"> автомобілів: </w:t>
      </w:r>
      <w:r w:rsidR="005D35A0" w:rsidRPr="005479AB">
        <w:rPr>
          <w:rFonts w:cs="Times New Roman"/>
          <w:szCs w:val="28"/>
          <w:lang w:val="uk-UA"/>
        </w:rPr>
        <w:t>FIA</w:t>
      </w:r>
      <w:r w:rsidR="005D35A0" w:rsidRPr="005D35A0">
        <w:rPr>
          <w:rFonts w:cs="Times New Roman"/>
          <w:szCs w:val="28"/>
          <w:lang w:val="uk-UA"/>
        </w:rPr>
        <w:t xml:space="preserve"> вважає, що уряди повинні забезпечити, щоб ширше оподаткування автомобільного транспорту в</w:t>
      </w:r>
      <w:r w:rsidR="000E6B06">
        <w:rPr>
          <w:rFonts w:cs="Times New Roman"/>
          <w:szCs w:val="28"/>
          <w:lang w:val="uk-UA"/>
        </w:rPr>
        <w:t>ідповідало цілям зміни клімату. Д</w:t>
      </w:r>
      <w:r w:rsidR="005D35A0" w:rsidRPr="005D35A0">
        <w:rPr>
          <w:rFonts w:cs="Times New Roman"/>
          <w:szCs w:val="28"/>
          <w:lang w:val="uk-UA"/>
        </w:rPr>
        <w:t>е це можливо, стандарти викидів і засновані на них системи оподаткування повинні керувати установкою стандартів продуктивності відповідно до технологічного нейтрального принципу, які є однаковими для бензину, дизельного палива або іншого палива або силових систем.</w:t>
      </w:r>
    </w:p>
    <w:p w14:paraId="34B55AFC" w14:textId="77777777" w:rsidR="0067753D" w:rsidRDefault="000E6B06" w:rsidP="0067753D">
      <w:pPr>
        <w:pStyle w:val="a3"/>
        <w:spacing w:after="0" w:line="360" w:lineRule="auto"/>
        <w:ind w:left="0" w:firstLine="709"/>
        <w:jc w:val="both"/>
        <w:rPr>
          <w:rFonts w:cs="Times New Roman"/>
          <w:szCs w:val="28"/>
          <w:lang w:val="uk-UA"/>
        </w:rPr>
      </w:pPr>
      <w:r>
        <w:rPr>
          <w:rFonts w:cs="Times New Roman"/>
          <w:szCs w:val="28"/>
          <w:lang w:val="uk-UA"/>
        </w:rPr>
        <w:t>Р</w:t>
      </w:r>
      <w:r w:rsidR="001E596F" w:rsidRPr="001E596F">
        <w:rPr>
          <w:rFonts w:cs="Times New Roman"/>
          <w:szCs w:val="28"/>
          <w:lang w:val="uk-UA"/>
        </w:rPr>
        <w:t>инкові заходи повинні включати автомобільний транспорт у систему торгівлі викидами або запроваджувати ме</w:t>
      </w:r>
      <w:r>
        <w:rPr>
          <w:rFonts w:cs="Times New Roman"/>
          <w:szCs w:val="28"/>
          <w:lang w:val="uk-UA"/>
        </w:rPr>
        <w:t>ханізми оподаткування вуглецю. З</w:t>
      </w:r>
      <w:r w:rsidR="001E596F" w:rsidRPr="001E596F">
        <w:rPr>
          <w:rFonts w:cs="Times New Roman"/>
          <w:szCs w:val="28"/>
          <w:lang w:val="uk-UA"/>
        </w:rPr>
        <w:t>апровадження ціноутворення на вуглецю ризикує підвищити ціни на товари та послуги, які виділяють значні викиди та</w:t>
      </w:r>
      <w:r>
        <w:rPr>
          <w:rFonts w:cs="Times New Roman"/>
          <w:szCs w:val="28"/>
          <w:lang w:val="uk-UA"/>
        </w:rPr>
        <w:t xml:space="preserve"> негативно впливають на попит. З</w:t>
      </w:r>
      <w:r w:rsidR="001E596F" w:rsidRPr="001E596F">
        <w:rPr>
          <w:rFonts w:cs="Times New Roman"/>
          <w:szCs w:val="28"/>
          <w:lang w:val="uk-UA"/>
        </w:rPr>
        <w:t xml:space="preserve"> іншого боку, ціноутворення на вуглецю також створює стимул для </w:t>
      </w:r>
      <w:r w:rsidR="001E596F" w:rsidRPr="001E596F">
        <w:rPr>
          <w:rFonts w:cs="Times New Roman"/>
          <w:szCs w:val="28"/>
          <w:lang w:val="uk-UA"/>
        </w:rPr>
        <w:lastRenderedPageBreak/>
        <w:t xml:space="preserve">інвестування, що є вигідним для економіки та, в довгостроковій перспективі, може спричинити зміни поведінки всіх гравців ринку, включаючи споживачів. Області, які розглядають ці рішення, – це Нова Зеландія (18% парникового газу від транспорту) та Каліфорнія (37% парникового газу від транспорту). Нова Зеландія охоплює рідке викопне паливо (бензин, дизельне паливо, природний газ і гас для авіації, а також домашнє паливо). Каліфорнійські </w:t>
      </w:r>
      <w:proofErr w:type="spellStart"/>
      <w:r w:rsidR="001E596F" w:rsidRPr="001E596F">
        <w:rPr>
          <w:rFonts w:cs="Times New Roman"/>
          <w:szCs w:val="28"/>
          <w:lang w:val="uk-UA"/>
        </w:rPr>
        <w:t>ets</w:t>
      </w:r>
      <w:proofErr w:type="spellEnd"/>
      <w:r w:rsidR="001E596F" w:rsidRPr="001E596F">
        <w:rPr>
          <w:rFonts w:cs="Times New Roman"/>
          <w:szCs w:val="28"/>
          <w:lang w:val="uk-UA"/>
        </w:rPr>
        <w:t xml:space="preserve">, запущені в 2012 році, тепер </w:t>
      </w:r>
      <w:r>
        <w:rPr>
          <w:rFonts w:cs="Times New Roman"/>
          <w:szCs w:val="28"/>
          <w:lang w:val="uk-UA"/>
        </w:rPr>
        <w:t>включають транспортний сектор. Н</w:t>
      </w:r>
      <w:r w:rsidR="001E596F" w:rsidRPr="001E596F">
        <w:rPr>
          <w:rFonts w:cs="Times New Roman"/>
          <w:szCs w:val="28"/>
          <w:lang w:val="uk-UA"/>
        </w:rPr>
        <w:t>а додаток до промислових об'єктів, енергетичних об'єктів та об'єктів, які виробляють та імпортують електроенергію, зобов'язання дотримуватися будуть усі постачальники СО2, в</w:t>
      </w:r>
      <w:r>
        <w:rPr>
          <w:rFonts w:cs="Times New Roman"/>
          <w:szCs w:val="28"/>
          <w:lang w:val="uk-UA"/>
        </w:rPr>
        <w:t>ключаючи дистриб'ютори палива. В</w:t>
      </w:r>
      <w:r w:rsidR="001E596F" w:rsidRPr="001E596F">
        <w:rPr>
          <w:rFonts w:cs="Times New Roman"/>
          <w:szCs w:val="28"/>
          <w:lang w:val="uk-UA"/>
        </w:rPr>
        <w:t xml:space="preserve"> основному, в обох країнах пункт регулювання знаходиться на рівні постачальників палива. дискусії щодо включення викидів CO2 від автомобільного транспорту також почалися нещодавно в провінції Шеньчжень (37,9% парникових газів від транспорту), Китай, де муніципальна влада оголосила про готовність включити викиди CO2 від автобусів і таксі в свої пілотні програми</w:t>
      </w:r>
      <w:r w:rsidR="00806C54" w:rsidRPr="00806C54">
        <w:rPr>
          <w:rFonts w:cs="Times New Roman"/>
          <w:szCs w:val="28"/>
          <w:lang w:val="uk-UA"/>
        </w:rPr>
        <w:t xml:space="preserve"> [5]</w:t>
      </w:r>
      <w:r w:rsidR="001E596F" w:rsidRPr="001E596F">
        <w:rPr>
          <w:rFonts w:cs="Times New Roman"/>
          <w:szCs w:val="28"/>
          <w:lang w:val="uk-UA"/>
        </w:rPr>
        <w:t>.</w:t>
      </w:r>
    </w:p>
    <w:p w14:paraId="2C705754" w14:textId="77777777" w:rsidR="00E232DE" w:rsidRPr="00E232DE" w:rsidRDefault="00E232DE" w:rsidP="00E232DE">
      <w:pPr>
        <w:pStyle w:val="a3"/>
        <w:spacing w:after="0" w:line="360" w:lineRule="auto"/>
        <w:ind w:left="0" w:firstLine="709"/>
        <w:jc w:val="both"/>
        <w:rPr>
          <w:rFonts w:cs="Times New Roman"/>
          <w:szCs w:val="28"/>
          <w:lang w:val="uk-UA"/>
        </w:rPr>
      </w:pPr>
      <w:r w:rsidRPr="00E232DE">
        <w:rPr>
          <w:rFonts w:cs="Times New Roman"/>
          <w:szCs w:val="28"/>
          <w:lang w:val="uk-UA"/>
        </w:rPr>
        <w:t>Стандарти паливної ефективності є обов’язковими на багатьох важливих автомобільних ринках (ЄС, Японія, Китай</w:t>
      </w:r>
      <w:r w:rsidR="00806C54">
        <w:rPr>
          <w:rFonts w:cs="Times New Roman"/>
          <w:szCs w:val="28"/>
          <w:lang w:val="uk-UA"/>
        </w:rPr>
        <w:t xml:space="preserve"> та США)</w:t>
      </w:r>
      <w:r w:rsidRPr="00E232DE">
        <w:rPr>
          <w:rFonts w:cs="Times New Roman"/>
          <w:szCs w:val="28"/>
          <w:lang w:val="uk-UA"/>
        </w:rPr>
        <w:t xml:space="preserve"> для сприяння пом’якшенню наслідків зміни клімату та зменшення залежності від нафти. Ці стандарти стосуються виробників автомобілів і стимулюють їх покращувати ефективність своєї продукції. Однією з основ прийняття стандартів економії палива є той факт, що споживачі не завжди враховують економію палива у своїх рішеннях про покупку. Норми економії палива можуть мати кращий вплив у країнах, де існує широка присутність комерційних та громадських автопарків. Хоча є вагомі докази того, що в середньому норми можуть досягти покращення споживання палива та скорочення викидів, одночасно потенційно забезпечуючи чисту економію витрат для споживачів</w:t>
      </w:r>
      <w:r w:rsidR="00806C54" w:rsidRPr="00806C54">
        <w:rPr>
          <w:rFonts w:cs="Times New Roman"/>
          <w:szCs w:val="28"/>
        </w:rPr>
        <w:t xml:space="preserve"> [</w:t>
      </w:r>
      <w:r w:rsidR="00252C79" w:rsidRPr="00252C79">
        <w:rPr>
          <w:rFonts w:cs="Times New Roman"/>
          <w:szCs w:val="28"/>
        </w:rPr>
        <w:t>6</w:t>
      </w:r>
      <w:r w:rsidR="00806C54" w:rsidRPr="00806C54">
        <w:rPr>
          <w:rFonts w:cs="Times New Roman"/>
          <w:szCs w:val="28"/>
        </w:rPr>
        <w:t>]</w:t>
      </w:r>
      <w:r w:rsidRPr="00E232DE">
        <w:rPr>
          <w:rFonts w:cs="Times New Roman"/>
          <w:szCs w:val="28"/>
          <w:lang w:val="uk-UA"/>
        </w:rPr>
        <w:t>.</w:t>
      </w:r>
    </w:p>
    <w:p w14:paraId="6CD30CED" w14:textId="77777777" w:rsidR="00E232DE" w:rsidRPr="00E232DE" w:rsidRDefault="00E232DE" w:rsidP="00E232DE">
      <w:pPr>
        <w:pStyle w:val="a3"/>
        <w:spacing w:after="0" w:line="360" w:lineRule="auto"/>
        <w:ind w:left="0" w:firstLine="709"/>
        <w:jc w:val="both"/>
        <w:rPr>
          <w:rFonts w:cs="Times New Roman"/>
          <w:szCs w:val="28"/>
          <w:lang w:val="uk-UA"/>
        </w:rPr>
      </w:pPr>
      <w:r>
        <w:rPr>
          <w:rFonts w:cs="Times New Roman"/>
          <w:szCs w:val="28"/>
          <w:lang w:val="uk-UA"/>
        </w:rPr>
        <w:t>П</w:t>
      </w:r>
      <w:r w:rsidRPr="00E232DE">
        <w:rPr>
          <w:rFonts w:cs="Times New Roman"/>
          <w:szCs w:val="28"/>
          <w:lang w:val="uk-UA"/>
        </w:rPr>
        <w:t xml:space="preserve">ротягом терміну служби транспортного засобу встановлення конкретних цілей має базуватися на надійному аналізі витрат і </w:t>
      </w:r>
      <w:proofErr w:type="spellStart"/>
      <w:r w:rsidRPr="00E232DE">
        <w:rPr>
          <w:rFonts w:cs="Times New Roman"/>
          <w:szCs w:val="28"/>
          <w:lang w:val="uk-UA"/>
        </w:rPr>
        <w:t>вигод</w:t>
      </w:r>
      <w:proofErr w:type="spellEnd"/>
      <w:r w:rsidRPr="00E232DE">
        <w:rPr>
          <w:rFonts w:cs="Times New Roman"/>
          <w:szCs w:val="28"/>
          <w:lang w:val="uk-UA"/>
        </w:rPr>
        <w:t xml:space="preserve">, щоб запобігти перенесенню промисловістю витрат на дотримання вимог </w:t>
      </w:r>
      <w:r w:rsidRPr="00E232DE">
        <w:rPr>
          <w:rFonts w:cs="Times New Roman"/>
          <w:szCs w:val="28"/>
          <w:lang w:val="uk-UA"/>
        </w:rPr>
        <w:lastRenderedPageBreak/>
        <w:t xml:space="preserve">споживачам. Більш того, більш жорсткі стандарти економії палива впливають лише на нові транспортні засоби, тоді як загальна економія палива лише поступово покращується, враховуючи, що для заміни парку може знадобитися більше 10 років. У періоди спаду товарообіг може бути ще довшим, затримуючи ефект регулювання. Крім того, виробники автомобілів можуть впливати лише на ефективність використання бака до колеса та/або викиди, а це означає, що ця політика не забезпечує належних стимулів для виробників палива. Фактично, дивлячись на світову еволюцію контролю забруднення транспортними засобами, досвід показує, що найбільший вплив досягається, коли транспортні засоби та паливо розглядаються як єдина система. Країни ЄС та США, використовуючи скоординовану політику та конкретні дорожні карти, завершили поетапну відмову від етилованого бензину. На жаль, у більшості країн, що розвиваються, прийняття більш чистого палива та стандартів викидів транспортних засобів не скоординовано, і досі не має чіткої довгострокової стратегії. Більше того, у країнах, що розвиваються, роль автомобіля буде розвиватися разом з ВВП і спричинятиме тиск у напрямку більшої моторизації. Споживачі все частіше розглядають </w:t>
      </w:r>
      <w:proofErr w:type="spellStart"/>
      <w:r w:rsidRPr="00E232DE">
        <w:rPr>
          <w:rFonts w:cs="Times New Roman"/>
          <w:szCs w:val="28"/>
          <w:lang w:val="uk-UA"/>
        </w:rPr>
        <w:t>дво</w:t>
      </w:r>
      <w:proofErr w:type="spellEnd"/>
      <w:r w:rsidRPr="00E232DE">
        <w:rPr>
          <w:rFonts w:cs="Times New Roman"/>
          <w:szCs w:val="28"/>
          <w:lang w:val="uk-UA"/>
        </w:rPr>
        <w:t>-три колісні автомобілі</w:t>
      </w:r>
      <w:r w:rsidR="00806C54" w:rsidRPr="00B31AD9">
        <w:rPr>
          <w:rFonts w:cs="Times New Roman"/>
          <w:szCs w:val="28"/>
          <w:lang w:val="uk-UA"/>
        </w:rPr>
        <w:t xml:space="preserve"> [</w:t>
      </w:r>
      <w:r w:rsidR="00252C79" w:rsidRPr="00DF28F6">
        <w:rPr>
          <w:rFonts w:cs="Times New Roman"/>
          <w:szCs w:val="28"/>
          <w:lang w:val="uk-UA"/>
        </w:rPr>
        <w:t>5</w:t>
      </w:r>
      <w:r w:rsidR="00806C54" w:rsidRPr="00B31AD9">
        <w:rPr>
          <w:rFonts w:cs="Times New Roman"/>
          <w:szCs w:val="28"/>
          <w:lang w:val="uk-UA"/>
        </w:rPr>
        <w:t>]</w:t>
      </w:r>
      <w:r w:rsidR="000E6B06">
        <w:rPr>
          <w:rFonts w:cs="Times New Roman"/>
          <w:szCs w:val="28"/>
          <w:lang w:val="uk-UA"/>
        </w:rPr>
        <w:t>.</w:t>
      </w:r>
    </w:p>
    <w:p w14:paraId="77A3D103" w14:textId="77777777" w:rsidR="00E232DE" w:rsidRDefault="000E6B06" w:rsidP="00E232DE">
      <w:pPr>
        <w:pStyle w:val="a3"/>
        <w:spacing w:after="0" w:line="360" w:lineRule="auto"/>
        <w:ind w:left="0" w:firstLine="709"/>
        <w:jc w:val="both"/>
        <w:rPr>
          <w:rFonts w:cs="Times New Roman"/>
          <w:szCs w:val="28"/>
          <w:lang w:val="uk-UA"/>
        </w:rPr>
      </w:pPr>
      <w:r>
        <w:rPr>
          <w:rFonts w:cs="Times New Roman"/>
          <w:szCs w:val="28"/>
          <w:lang w:val="uk-UA"/>
        </w:rPr>
        <w:t>Р</w:t>
      </w:r>
      <w:r w:rsidR="00E232DE" w:rsidRPr="00E232DE">
        <w:rPr>
          <w:rFonts w:cs="Times New Roman"/>
          <w:szCs w:val="28"/>
          <w:lang w:val="uk-UA"/>
        </w:rPr>
        <w:t>ішення, як це зараз відбувається в містах Азії та Латинської Америки. Досвід роботи на зрілих ринках</w:t>
      </w:r>
      <w:r>
        <w:rPr>
          <w:rFonts w:cs="Times New Roman"/>
          <w:szCs w:val="28"/>
          <w:lang w:val="uk-UA"/>
        </w:rPr>
        <w:t xml:space="preserve"> </w:t>
      </w:r>
      <w:r w:rsidR="00E232DE" w:rsidRPr="00E232DE">
        <w:rPr>
          <w:rFonts w:cs="Times New Roman"/>
          <w:szCs w:val="28"/>
          <w:lang w:val="uk-UA"/>
        </w:rPr>
        <w:t>показує, що регулювання викидів може суттєво сприяти утриманню рівнів викидів під контролем. У Європі та Японії, двох регіонах з найкращими показниками з точки зору економії палива, автомобільні транспортні засоби мають досвід удосконалення: кращі технології двигунів і паливо також сприяли значному скороченню викидів місцевих забруднювачів повітря від нових транспортних засобів.</w:t>
      </w:r>
    </w:p>
    <w:p w14:paraId="6296561A" w14:textId="77777777" w:rsidR="000E6B06" w:rsidRDefault="00E628DA" w:rsidP="00E628DA">
      <w:pPr>
        <w:pStyle w:val="a3"/>
        <w:spacing w:after="0" w:line="360" w:lineRule="auto"/>
        <w:ind w:left="0" w:firstLine="709"/>
        <w:jc w:val="both"/>
        <w:rPr>
          <w:rFonts w:cs="Times New Roman"/>
          <w:szCs w:val="28"/>
          <w:lang w:val="uk-UA"/>
        </w:rPr>
      </w:pPr>
      <w:r w:rsidRPr="00E628DA">
        <w:rPr>
          <w:rFonts w:cs="Times New Roman"/>
          <w:szCs w:val="28"/>
          <w:lang w:val="uk-UA"/>
        </w:rPr>
        <w:t>Багато країн виплачують прямі субсидії на покупку електромобілів, щоб стимулювати їх</w:t>
      </w:r>
      <w:r w:rsidR="000E6B06">
        <w:rPr>
          <w:rFonts w:cs="Times New Roman"/>
          <w:szCs w:val="28"/>
          <w:lang w:val="uk-UA"/>
        </w:rPr>
        <w:t xml:space="preserve"> </w:t>
      </w:r>
      <w:r w:rsidRPr="00E628DA">
        <w:rPr>
          <w:rFonts w:cs="Times New Roman"/>
          <w:szCs w:val="28"/>
          <w:lang w:val="uk-UA"/>
        </w:rPr>
        <w:t xml:space="preserve">проникнення на ринок. FIA критично ставиться до прямих субсидій, які віддають перевагу конкретним типам технологій, беручи до уваги невизначеність даної технології, яка тримається без субсидій. Зовсім недавно уряди використовували новий набір фіскальної </w:t>
      </w:r>
      <w:r w:rsidRPr="00E628DA">
        <w:rPr>
          <w:rFonts w:cs="Times New Roman"/>
          <w:szCs w:val="28"/>
          <w:lang w:val="uk-UA"/>
        </w:rPr>
        <w:lastRenderedPageBreak/>
        <w:t>політики: програми гонорару. Ці правила встановлюють плату за неефективні транспортні засоби та передбачають знижки для ефективних транспортних засобів на основі їх споживання палива. Враховуючи, що стандарти не дають стимулу робити більше, ніж необхідний мінімум, програми гонорару, якщо їх правильно розроблено, створюють постійний стимул для виробників транспортних засобів покращувати екологічні характеристики своїх транспортних засобів, у тому числі найефективніших. Крім того, система оплати включає в себе ефективність використання палива</w:t>
      </w:r>
      <w:r w:rsidR="000E6B06">
        <w:rPr>
          <w:rFonts w:cs="Times New Roman"/>
          <w:szCs w:val="28"/>
          <w:lang w:val="uk-UA"/>
        </w:rPr>
        <w:t xml:space="preserve">, </w:t>
      </w:r>
      <w:r w:rsidRPr="00E628DA">
        <w:rPr>
          <w:rFonts w:cs="Times New Roman"/>
          <w:szCs w:val="28"/>
          <w:lang w:val="uk-UA"/>
        </w:rPr>
        <w:t xml:space="preserve">прийняття рішень споживачами, впливаючи на рішення споживачів і негайно винагороджуючи їх. Ефективна програма гонорарів має бути розроблена для корекції зовнішніх ефектів. З цієї причини він повинен надавати фінансові стимули споживачам і виробникам без отримання додаткового доходу: будь-які зібрані збори повинні бути збалансовані наданими знижками без стягнення чистого податку. Оскільки податки та збори додаються до вартості володіння та експлуатації транспортного засобу, ключовою проблемою для урядів є розробка справедливих систем, які не </w:t>
      </w:r>
      <w:proofErr w:type="spellStart"/>
      <w:r w:rsidRPr="00E628DA">
        <w:rPr>
          <w:rFonts w:cs="Times New Roman"/>
          <w:szCs w:val="28"/>
          <w:lang w:val="uk-UA"/>
        </w:rPr>
        <w:t>каратимуть</w:t>
      </w:r>
      <w:proofErr w:type="spellEnd"/>
      <w:r w:rsidRPr="00E628DA">
        <w:rPr>
          <w:rFonts w:cs="Times New Roman"/>
          <w:szCs w:val="28"/>
          <w:lang w:val="uk-UA"/>
        </w:rPr>
        <w:t xml:space="preserve"> учасників дорожнього руху, які повинні покладатися на свої автомобілі. Хоча громадський транспорт є важливою частиною доступ</w:t>
      </w:r>
      <w:r w:rsidR="000E6B06">
        <w:rPr>
          <w:rFonts w:cs="Times New Roman"/>
          <w:szCs w:val="28"/>
          <w:lang w:val="uk-UA"/>
        </w:rPr>
        <w:t>у до транспорту, наразі він не забезпечує</w:t>
      </w:r>
      <w:r w:rsidRPr="00E628DA">
        <w:rPr>
          <w:rFonts w:cs="Times New Roman"/>
          <w:szCs w:val="28"/>
          <w:lang w:val="uk-UA"/>
        </w:rPr>
        <w:t xml:space="preserve"> достатню альтернативу для багатьох людей</w:t>
      </w:r>
      <w:r w:rsidR="00172B57" w:rsidRPr="00172B57">
        <w:rPr>
          <w:rFonts w:cs="Times New Roman"/>
          <w:szCs w:val="28"/>
        </w:rPr>
        <w:t xml:space="preserve"> [6]</w:t>
      </w:r>
      <w:r w:rsidRPr="00E628DA">
        <w:rPr>
          <w:rFonts w:cs="Times New Roman"/>
          <w:szCs w:val="28"/>
          <w:lang w:val="uk-UA"/>
        </w:rPr>
        <w:t xml:space="preserve">. </w:t>
      </w:r>
    </w:p>
    <w:p w14:paraId="3C720095" w14:textId="77777777" w:rsidR="00E628DA" w:rsidRPr="00E628DA" w:rsidRDefault="00E628DA" w:rsidP="000E6B06">
      <w:pPr>
        <w:pStyle w:val="a3"/>
        <w:spacing w:after="0" w:line="360" w:lineRule="auto"/>
        <w:ind w:left="0" w:firstLine="709"/>
        <w:jc w:val="both"/>
        <w:rPr>
          <w:rFonts w:cs="Times New Roman"/>
          <w:szCs w:val="28"/>
          <w:lang w:val="uk-UA"/>
        </w:rPr>
      </w:pPr>
      <w:r w:rsidRPr="00E628DA">
        <w:rPr>
          <w:rFonts w:cs="Times New Roman"/>
          <w:szCs w:val="28"/>
          <w:lang w:val="uk-UA"/>
        </w:rPr>
        <w:t xml:space="preserve">Підтримка доступності мобільності є важливою для того, щоб люди залишалися мобільними; водії продовжуватимуть </w:t>
      </w:r>
      <w:r w:rsidR="000E6B06">
        <w:rPr>
          <w:rFonts w:cs="Times New Roman"/>
          <w:szCs w:val="28"/>
          <w:lang w:val="uk-UA"/>
        </w:rPr>
        <w:t xml:space="preserve">терпіти </w:t>
      </w:r>
      <w:r w:rsidRPr="00E628DA">
        <w:rPr>
          <w:rFonts w:cs="Times New Roman"/>
          <w:szCs w:val="28"/>
          <w:lang w:val="uk-UA"/>
        </w:rPr>
        <w:t>зростання витрат на автотранспорт, оскільки вони залежать від своїх автомобілів для низки основних видів діяльності.</w:t>
      </w:r>
    </w:p>
    <w:p w14:paraId="7C8D257F" w14:textId="77777777" w:rsidR="001E596F" w:rsidRDefault="00E628DA" w:rsidP="00E628DA">
      <w:pPr>
        <w:pStyle w:val="a3"/>
        <w:spacing w:after="0" w:line="360" w:lineRule="auto"/>
        <w:ind w:left="0" w:firstLine="709"/>
        <w:jc w:val="both"/>
        <w:rPr>
          <w:rFonts w:cs="Times New Roman"/>
          <w:szCs w:val="28"/>
          <w:lang w:val="uk-UA"/>
        </w:rPr>
      </w:pPr>
      <w:r w:rsidRPr="00E628DA">
        <w:rPr>
          <w:rFonts w:cs="Times New Roman"/>
          <w:szCs w:val="28"/>
          <w:lang w:val="uk-UA"/>
        </w:rPr>
        <w:t>Програми гонорару – це не лише політика, орієнтована на споживача. Економічні дослідження показують, що</w:t>
      </w:r>
      <w:r w:rsidR="000E6B06">
        <w:rPr>
          <w:rFonts w:cs="Times New Roman"/>
          <w:szCs w:val="28"/>
          <w:lang w:val="uk-UA"/>
        </w:rPr>
        <w:t xml:space="preserve"> о</w:t>
      </w:r>
      <w:r w:rsidRPr="00E628DA">
        <w:rPr>
          <w:rFonts w:cs="Times New Roman"/>
          <w:szCs w:val="28"/>
          <w:lang w:val="uk-UA"/>
        </w:rPr>
        <w:t>сновний ефект насправді полягає в тому, що виробники транспортних засобів покращують технології для всіх транспортних засобів. Якщо вартість</w:t>
      </w:r>
      <w:r w:rsidR="000E6B06">
        <w:rPr>
          <w:rFonts w:cs="Times New Roman"/>
          <w:szCs w:val="28"/>
          <w:lang w:val="uk-UA"/>
        </w:rPr>
        <w:t xml:space="preserve"> технології</w:t>
      </w:r>
      <w:r w:rsidRPr="00E628DA">
        <w:rPr>
          <w:rFonts w:cs="Times New Roman"/>
          <w:szCs w:val="28"/>
          <w:lang w:val="uk-UA"/>
        </w:rPr>
        <w:t xml:space="preserve"> для покращення продуктивності автомобіля менша, ніж пов’язана з цим зміна вартості плати, тоді виробники впровадять цю технологію. Це створює довгостроковий сигнал про цінність розвитку передових технологій та технологічних </w:t>
      </w:r>
      <w:r w:rsidRPr="00E628DA">
        <w:rPr>
          <w:rFonts w:cs="Times New Roman"/>
          <w:szCs w:val="28"/>
          <w:lang w:val="uk-UA"/>
        </w:rPr>
        <w:lastRenderedPageBreak/>
        <w:t>інновацій, зосереджених на продуктивності. У цьому відношенні сигнал постійної ціни є, мабуть, найбільш значною перевагою гонорару перед стандартами, особливо в тих випадках, коли немає ясності щодо стандартів на 8-10 років вперед.</w:t>
      </w:r>
    </w:p>
    <w:p w14:paraId="4DE48361" w14:textId="77777777" w:rsidR="00E628DA" w:rsidRPr="00E628DA" w:rsidRDefault="00E628DA" w:rsidP="00E628DA">
      <w:pPr>
        <w:pStyle w:val="a3"/>
        <w:spacing w:after="0" w:line="360" w:lineRule="auto"/>
        <w:ind w:left="0" w:firstLine="709"/>
        <w:jc w:val="both"/>
        <w:rPr>
          <w:rFonts w:cs="Times New Roman"/>
          <w:szCs w:val="28"/>
          <w:lang w:val="uk-UA"/>
        </w:rPr>
      </w:pPr>
      <w:r w:rsidRPr="00E628DA">
        <w:rPr>
          <w:rFonts w:cs="Times New Roman"/>
          <w:szCs w:val="28"/>
          <w:lang w:val="uk-UA"/>
        </w:rPr>
        <w:t>Регуляторний підхід до скорочення викидів має бути доповнений специфічним комплексом додаткових державних політик. Відповідно до конкретних умов країн, стану розвитку різних технологій, складу автопарку та наявності інфраструктури для колективного транспорту уряди повинні враховувати:</w:t>
      </w:r>
    </w:p>
    <w:p w14:paraId="5290FF06" w14:textId="77777777" w:rsidR="00E628DA" w:rsidRPr="00E628DA" w:rsidRDefault="00E628DA" w:rsidP="00E628DA">
      <w:pPr>
        <w:pStyle w:val="a3"/>
        <w:spacing w:after="0" w:line="360" w:lineRule="auto"/>
        <w:ind w:left="0" w:firstLine="709"/>
        <w:jc w:val="both"/>
        <w:rPr>
          <w:rFonts w:cs="Times New Roman"/>
          <w:szCs w:val="28"/>
          <w:lang w:val="uk-UA"/>
        </w:rPr>
      </w:pPr>
      <w:r w:rsidRPr="00E628DA">
        <w:rPr>
          <w:rFonts w:cs="Times New Roman"/>
          <w:szCs w:val="28"/>
          <w:lang w:val="uk-UA"/>
        </w:rPr>
        <w:t>– Політика землекористування. Інструменти планування землекористування можуть призвести до змін у поведінці та зменшити попит на мобільність. Тим часом інфраструктурні заходи, спрямовані на зменшення заторів за допомогою інтелектуальних транспортних систем, можуть створити умови для підвищення ефективності транспорту. Крім того, дуже важливо виділяти більше ресурсів для розвитку сталої міської мобільності на основі високоякісних мереж громадського транспорту.</w:t>
      </w:r>
    </w:p>
    <w:p w14:paraId="1F945A67" w14:textId="77777777" w:rsidR="00E628DA" w:rsidRPr="00E628DA" w:rsidRDefault="00E628DA" w:rsidP="00E628DA">
      <w:pPr>
        <w:pStyle w:val="a3"/>
        <w:spacing w:after="0" w:line="360" w:lineRule="auto"/>
        <w:ind w:left="0" w:firstLine="709"/>
        <w:jc w:val="both"/>
        <w:rPr>
          <w:rFonts w:cs="Times New Roman"/>
          <w:szCs w:val="28"/>
          <w:lang w:val="uk-UA"/>
        </w:rPr>
      </w:pPr>
      <w:r w:rsidRPr="00E628DA">
        <w:rPr>
          <w:rFonts w:cs="Times New Roman"/>
          <w:szCs w:val="28"/>
          <w:lang w:val="uk-UA"/>
        </w:rPr>
        <w:t xml:space="preserve">– Довгострокове планування міського транспорту. До 2050 року </w:t>
      </w:r>
      <w:r w:rsidR="002931C2">
        <w:rPr>
          <w:rFonts w:cs="Times New Roman"/>
          <w:szCs w:val="28"/>
          <w:lang w:val="uk-UA"/>
        </w:rPr>
        <w:t>його кількість планується потроїти.</w:t>
      </w:r>
    </w:p>
    <w:p w14:paraId="195CF75D" w14:textId="77777777" w:rsidR="00E628DA" w:rsidRPr="00E628DA" w:rsidRDefault="002931C2" w:rsidP="00E628DA">
      <w:pPr>
        <w:pStyle w:val="a3"/>
        <w:spacing w:after="0" w:line="360" w:lineRule="auto"/>
        <w:ind w:left="0" w:firstLine="709"/>
        <w:jc w:val="both"/>
        <w:rPr>
          <w:rFonts w:cs="Times New Roman"/>
          <w:szCs w:val="28"/>
          <w:lang w:val="uk-UA"/>
        </w:rPr>
      </w:pPr>
      <w:r>
        <w:rPr>
          <w:rFonts w:cs="Times New Roman"/>
          <w:szCs w:val="28"/>
          <w:lang w:val="uk-UA"/>
        </w:rPr>
        <w:t>Ц</w:t>
      </w:r>
      <w:r w:rsidR="00E628DA" w:rsidRPr="00E628DA">
        <w:rPr>
          <w:rFonts w:cs="Times New Roman"/>
          <w:szCs w:val="28"/>
          <w:lang w:val="uk-UA"/>
        </w:rPr>
        <w:t>е зростання відбувається в країнах, що розвиваються, і більша частина цього в міських районах. Тільки в Китаї в 2050 році буде стільки ж автомобілів, скільки сьогодні на планеті. До 2050 року з 2,7 мільярда додаткових міських жителів понад 90% житимуть у країнах, що розвиваються. Довгострокове планування міського транспорту та рішення, орієнтовані на к</w:t>
      </w:r>
      <w:r>
        <w:rPr>
          <w:rFonts w:cs="Times New Roman"/>
          <w:szCs w:val="28"/>
          <w:lang w:val="uk-UA"/>
        </w:rPr>
        <w:t xml:space="preserve">олективний транспорт, </w:t>
      </w:r>
      <w:proofErr w:type="spellStart"/>
      <w:r>
        <w:rPr>
          <w:rFonts w:cs="Times New Roman"/>
          <w:szCs w:val="28"/>
          <w:lang w:val="uk-UA"/>
        </w:rPr>
        <w:t>створять</w:t>
      </w:r>
      <w:proofErr w:type="spellEnd"/>
      <w:r>
        <w:rPr>
          <w:rFonts w:cs="Times New Roman"/>
          <w:szCs w:val="28"/>
          <w:lang w:val="uk-UA"/>
        </w:rPr>
        <w:t xml:space="preserve"> </w:t>
      </w:r>
      <w:r w:rsidR="00E628DA" w:rsidRPr="00E628DA">
        <w:rPr>
          <w:rFonts w:cs="Times New Roman"/>
          <w:szCs w:val="28"/>
          <w:lang w:val="uk-UA"/>
        </w:rPr>
        <w:t xml:space="preserve">зовсім інший шлях зростання в Латинській Америці, Китаї та Індії. У цих регіонах, за оцінками </w:t>
      </w:r>
      <w:r w:rsidR="00E628DA" w:rsidRPr="005479AB">
        <w:rPr>
          <w:rFonts w:cs="Times New Roman"/>
          <w:szCs w:val="28"/>
          <w:lang w:val="uk-UA"/>
        </w:rPr>
        <w:t>МФТ</w:t>
      </w:r>
      <w:r w:rsidR="00E628DA" w:rsidRPr="00E628DA">
        <w:rPr>
          <w:rFonts w:cs="Times New Roman"/>
          <w:szCs w:val="28"/>
          <w:lang w:val="uk-UA"/>
        </w:rPr>
        <w:t>, міська політика, орієнтована на громадськість, може зменшити зростання викидів CO2 на 30-40%, особливо в поєднанні із суворим контролем викидів транспортних засобів для автобусів.</w:t>
      </w:r>
    </w:p>
    <w:p w14:paraId="1E8A6B60" w14:textId="77777777" w:rsidR="00E628DA" w:rsidRPr="00E628DA" w:rsidRDefault="00E42D7B" w:rsidP="002931C2">
      <w:pPr>
        <w:pStyle w:val="a3"/>
        <w:spacing w:after="0" w:line="360" w:lineRule="auto"/>
        <w:ind w:left="0" w:firstLine="709"/>
        <w:jc w:val="both"/>
        <w:rPr>
          <w:rFonts w:cs="Times New Roman"/>
          <w:szCs w:val="28"/>
          <w:lang w:val="uk-UA"/>
        </w:rPr>
      </w:pPr>
      <w:r>
        <w:rPr>
          <w:rFonts w:cs="Times New Roman"/>
          <w:szCs w:val="28"/>
          <w:lang w:val="uk-UA"/>
        </w:rPr>
        <w:t>– Заохочення</w:t>
      </w:r>
      <w:r w:rsidR="00FE5ECC">
        <w:rPr>
          <w:rFonts w:cs="Times New Roman"/>
          <w:szCs w:val="28"/>
          <w:lang w:val="uk-UA"/>
        </w:rPr>
        <w:t xml:space="preserve"> безкоштовних заходів</w:t>
      </w:r>
      <w:r w:rsidR="00E628DA" w:rsidRPr="00E628DA">
        <w:rPr>
          <w:rFonts w:cs="Times New Roman"/>
          <w:szCs w:val="28"/>
          <w:lang w:val="uk-UA"/>
        </w:rPr>
        <w:t xml:space="preserve">. Поліпшення поведінки водія може бути спрямоване на розвиток навичок екологічного водіння, а також на </w:t>
      </w:r>
      <w:r w:rsidR="00E628DA" w:rsidRPr="00E628DA">
        <w:rPr>
          <w:rFonts w:cs="Times New Roman"/>
          <w:szCs w:val="28"/>
          <w:lang w:val="uk-UA"/>
        </w:rPr>
        <w:lastRenderedPageBreak/>
        <w:t>навчання та інструктаж з екологічного водіння. Багато з них поведінкові (зменшення перевищення швидкості, управління інтенсивністю руху та згладжування транспортного потоку) не тільки скорочує викиди CO2, але також може покращити якість повітря, запобігти нещасним випадкам та подолати затори.</w:t>
      </w:r>
    </w:p>
    <w:p w14:paraId="3F460B61" w14:textId="77777777" w:rsidR="00E628DA" w:rsidRPr="00E628DA" w:rsidRDefault="00E628DA" w:rsidP="00E628DA">
      <w:pPr>
        <w:pStyle w:val="a3"/>
        <w:spacing w:after="0" w:line="360" w:lineRule="auto"/>
        <w:ind w:left="0" w:firstLine="709"/>
        <w:jc w:val="both"/>
        <w:rPr>
          <w:rFonts w:cs="Times New Roman"/>
          <w:szCs w:val="28"/>
          <w:lang w:val="uk-UA"/>
        </w:rPr>
      </w:pPr>
      <w:r w:rsidRPr="00E628DA">
        <w:rPr>
          <w:rFonts w:cs="Times New Roman"/>
          <w:szCs w:val="28"/>
          <w:lang w:val="uk-UA"/>
        </w:rPr>
        <w:t>–</w:t>
      </w:r>
      <w:r w:rsidR="002931C2">
        <w:rPr>
          <w:rFonts w:cs="Times New Roman"/>
          <w:szCs w:val="28"/>
          <w:lang w:val="uk-UA"/>
        </w:rPr>
        <w:t xml:space="preserve"> Просування рішень на основі </w:t>
      </w:r>
      <w:r w:rsidR="002931C2" w:rsidRPr="005479AB">
        <w:rPr>
          <w:rFonts w:cs="Times New Roman"/>
          <w:szCs w:val="28"/>
          <w:lang w:val="uk-UA"/>
        </w:rPr>
        <w:t>ІТ</w:t>
      </w:r>
      <w:r w:rsidR="002931C2" w:rsidRPr="005479AB">
        <w:rPr>
          <w:rFonts w:cs="Times New Roman"/>
          <w:szCs w:val="28"/>
          <w:lang w:val="en-US"/>
        </w:rPr>
        <w:t>S</w:t>
      </w:r>
      <w:r w:rsidRPr="00E628DA">
        <w:rPr>
          <w:rFonts w:cs="Times New Roman"/>
          <w:szCs w:val="28"/>
          <w:lang w:val="uk-UA"/>
        </w:rPr>
        <w:t xml:space="preserve">. Виходячи з наявної літератури та результатів досліджень, зрозуміло, що деякі заходи, пов’язані з інтелектуальними транспортними системами (ITS), можуть суттєво сприяти зменшенню викидів CO2. Вбудована підтримка екологічного водіння в дорозі, контроль і координація світлофорів і світлофорів, кооперативних світлофорів, </w:t>
      </w:r>
      <w:proofErr w:type="spellStart"/>
      <w:r w:rsidRPr="00E628DA">
        <w:rPr>
          <w:rFonts w:cs="Times New Roman"/>
          <w:szCs w:val="28"/>
          <w:lang w:val="uk-UA"/>
        </w:rPr>
        <w:t>інтермодальних</w:t>
      </w:r>
      <w:proofErr w:type="spellEnd"/>
      <w:r w:rsidRPr="00E628DA">
        <w:rPr>
          <w:rFonts w:cs="Times New Roman"/>
          <w:szCs w:val="28"/>
          <w:lang w:val="uk-UA"/>
        </w:rPr>
        <w:t xml:space="preserve"> рішень, електронних бірж вантажів і динамічного планування поїздок – це лише деякі з доступних додатків, які забезпечують важливе зниження викидів CO2, зокрема якщо розгорнутий комплексним чином.</w:t>
      </w:r>
    </w:p>
    <w:p w14:paraId="7D2F6958" w14:textId="77777777" w:rsidR="00E628DA" w:rsidRPr="00E628DA" w:rsidRDefault="00E628DA" w:rsidP="00E628DA">
      <w:pPr>
        <w:pStyle w:val="a3"/>
        <w:spacing w:after="0" w:line="360" w:lineRule="auto"/>
        <w:ind w:left="0" w:firstLine="709"/>
        <w:jc w:val="both"/>
        <w:rPr>
          <w:rFonts w:cs="Times New Roman"/>
          <w:szCs w:val="28"/>
          <w:lang w:val="uk-UA"/>
        </w:rPr>
      </w:pPr>
      <w:r w:rsidRPr="00E628DA">
        <w:rPr>
          <w:rFonts w:cs="Times New Roman"/>
          <w:szCs w:val="28"/>
          <w:lang w:val="uk-UA"/>
        </w:rPr>
        <w:t>– Відкриті</w:t>
      </w:r>
      <w:r w:rsidR="003C66D1" w:rsidRPr="003C66D1">
        <w:rPr>
          <w:rFonts w:cs="Times New Roman"/>
          <w:szCs w:val="28"/>
        </w:rPr>
        <w:t xml:space="preserve"> </w:t>
      </w:r>
      <w:r w:rsidR="003C66D1" w:rsidRPr="00E628DA">
        <w:rPr>
          <w:rFonts w:cs="Times New Roman"/>
          <w:szCs w:val="28"/>
          <w:lang w:val="uk-UA"/>
        </w:rPr>
        <w:t>транспорті</w:t>
      </w:r>
      <w:r w:rsidR="003C66D1">
        <w:rPr>
          <w:rFonts w:cs="Times New Roman"/>
          <w:szCs w:val="28"/>
          <w:lang w:val="uk-UA"/>
        </w:rPr>
        <w:t xml:space="preserve"> дані</w:t>
      </w:r>
      <w:r w:rsidRPr="00E628DA">
        <w:rPr>
          <w:rFonts w:cs="Times New Roman"/>
          <w:szCs w:val="28"/>
          <w:lang w:val="uk-UA"/>
        </w:rPr>
        <w:t xml:space="preserve">. Відкриття транспортних даних означає можливість їх повторного використання в комерційних і некомерційних продуктах і послугах. Прикладами можливих послуг є планування маршруту з використанням загальнодоступної </w:t>
      </w:r>
      <w:proofErr w:type="spellStart"/>
      <w:r w:rsidRPr="00E628DA">
        <w:rPr>
          <w:rFonts w:cs="Times New Roman"/>
          <w:szCs w:val="28"/>
          <w:lang w:val="uk-UA"/>
        </w:rPr>
        <w:t>геоінформації</w:t>
      </w:r>
      <w:proofErr w:type="spellEnd"/>
      <w:r w:rsidRPr="00E628DA">
        <w:rPr>
          <w:rFonts w:cs="Times New Roman"/>
          <w:szCs w:val="28"/>
          <w:lang w:val="uk-UA"/>
        </w:rPr>
        <w:t xml:space="preserve"> або даних громадського транспорту, мультимодальне планування подорожі з використанням</w:t>
      </w:r>
      <w:r w:rsidR="003C66D1" w:rsidRPr="003C66D1">
        <w:rPr>
          <w:rFonts w:cs="Times New Roman"/>
          <w:szCs w:val="28"/>
          <w:lang w:val="uk-UA"/>
        </w:rPr>
        <w:t xml:space="preserve"> </w:t>
      </w:r>
      <w:r w:rsidR="003C66D1">
        <w:rPr>
          <w:rFonts w:cs="Times New Roman"/>
          <w:szCs w:val="28"/>
          <w:lang w:val="uk-UA"/>
        </w:rPr>
        <w:t>розкладів</w:t>
      </w:r>
      <w:r w:rsidRPr="00E628DA">
        <w:rPr>
          <w:rFonts w:cs="Times New Roman"/>
          <w:szCs w:val="28"/>
          <w:lang w:val="uk-UA"/>
        </w:rPr>
        <w:t xml:space="preserve"> </w:t>
      </w:r>
      <w:r w:rsidR="003C66D1">
        <w:rPr>
          <w:rFonts w:cs="Times New Roman"/>
          <w:szCs w:val="28"/>
          <w:lang w:val="uk-UA"/>
        </w:rPr>
        <w:t>різних операторів або інформації</w:t>
      </w:r>
      <w:r w:rsidRPr="00E628DA">
        <w:rPr>
          <w:rFonts w:cs="Times New Roman"/>
          <w:szCs w:val="28"/>
          <w:lang w:val="uk-UA"/>
        </w:rPr>
        <w:t xml:space="preserve"> про трафік в режимі реального часу. Іншими словами, створення нових можливостей для </w:t>
      </w:r>
      <w:r w:rsidR="003C66D1">
        <w:rPr>
          <w:rFonts w:cs="Times New Roman"/>
          <w:szCs w:val="28"/>
          <w:lang w:val="uk-UA"/>
        </w:rPr>
        <w:t>пересування</w:t>
      </w:r>
      <w:r w:rsidR="003C66D1" w:rsidRPr="00E628DA">
        <w:rPr>
          <w:rFonts w:cs="Times New Roman"/>
          <w:szCs w:val="28"/>
          <w:lang w:val="uk-UA"/>
        </w:rPr>
        <w:t xml:space="preserve"> </w:t>
      </w:r>
      <w:r w:rsidRPr="00E628DA">
        <w:rPr>
          <w:rFonts w:cs="Times New Roman"/>
          <w:szCs w:val="28"/>
          <w:lang w:val="uk-UA"/>
        </w:rPr>
        <w:t>людей і для галузевих інновацій.</w:t>
      </w:r>
    </w:p>
    <w:p w14:paraId="1EE93E65" w14:textId="77777777" w:rsidR="00E628DA" w:rsidRPr="00E628DA" w:rsidRDefault="005377DA" w:rsidP="00E628DA">
      <w:pPr>
        <w:pStyle w:val="a3"/>
        <w:spacing w:after="0" w:line="360" w:lineRule="auto"/>
        <w:ind w:left="0" w:firstLine="709"/>
        <w:jc w:val="both"/>
        <w:rPr>
          <w:rFonts w:cs="Times New Roman"/>
          <w:szCs w:val="28"/>
          <w:lang w:val="uk-UA"/>
        </w:rPr>
      </w:pPr>
      <w:r>
        <w:rPr>
          <w:rFonts w:cs="Times New Roman"/>
          <w:szCs w:val="28"/>
          <w:lang w:val="uk-UA"/>
        </w:rPr>
        <w:t>– Підвищення обізнаності</w:t>
      </w:r>
      <w:r w:rsidR="00E628DA" w:rsidRPr="00E628DA">
        <w:rPr>
          <w:rFonts w:cs="Times New Roman"/>
          <w:szCs w:val="28"/>
          <w:lang w:val="uk-UA"/>
        </w:rPr>
        <w:t xml:space="preserve"> споживачів. Це включає в себе заохочення заходів щодо навчання людей тому, як вибирати найефективніші продукти на ринку. Схеми маркування CO2 з інформацією про відмінності у вартості палива між найкращими транспортними засобами; лічильники економії палива в режимі реального часу; наявність та продуктивність високоефективних шин; гонорари; податкові пільги; або</w:t>
      </w:r>
      <w:r w:rsidR="008D5C42">
        <w:rPr>
          <w:rFonts w:cs="Times New Roman"/>
          <w:szCs w:val="28"/>
          <w:lang w:val="uk-UA"/>
        </w:rPr>
        <w:t xml:space="preserve"> </w:t>
      </w:r>
      <w:r w:rsidR="00E628DA" w:rsidRPr="00E628DA">
        <w:rPr>
          <w:rFonts w:cs="Times New Roman"/>
          <w:szCs w:val="28"/>
          <w:lang w:val="uk-UA"/>
        </w:rPr>
        <w:t>спеціальні винятки для передових технологій, заснованих на технологічно нейтральному підході, для просування найкращих транспортних засобів.</w:t>
      </w:r>
    </w:p>
    <w:p w14:paraId="750B720B" w14:textId="77777777" w:rsidR="004D7B91" w:rsidRDefault="008D5C42" w:rsidP="003E4A27">
      <w:pPr>
        <w:pStyle w:val="a3"/>
        <w:spacing w:after="0" w:line="360" w:lineRule="auto"/>
        <w:ind w:left="0" w:firstLine="709"/>
        <w:jc w:val="both"/>
        <w:rPr>
          <w:rFonts w:cs="Times New Roman"/>
          <w:szCs w:val="28"/>
          <w:lang w:val="uk-UA"/>
        </w:rPr>
      </w:pPr>
      <w:r>
        <w:rPr>
          <w:rFonts w:cs="Times New Roman"/>
          <w:szCs w:val="28"/>
          <w:lang w:val="uk-UA"/>
        </w:rPr>
        <w:lastRenderedPageBreak/>
        <w:t>– Заохочення спільних</w:t>
      </w:r>
      <w:r w:rsidR="00075399">
        <w:rPr>
          <w:rFonts w:cs="Times New Roman"/>
          <w:szCs w:val="28"/>
          <w:lang w:val="uk-UA"/>
        </w:rPr>
        <w:t xml:space="preserve"> рішень</w:t>
      </w:r>
      <w:r w:rsidR="00E628DA" w:rsidRPr="00E628DA">
        <w:rPr>
          <w:rFonts w:cs="Times New Roman"/>
          <w:szCs w:val="28"/>
          <w:lang w:val="uk-UA"/>
        </w:rPr>
        <w:t xml:space="preserve"> на основі мобільності. Технологія та впровадження економіки сп</w:t>
      </w:r>
      <w:r>
        <w:rPr>
          <w:rFonts w:cs="Times New Roman"/>
          <w:szCs w:val="28"/>
          <w:lang w:val="uk-UA"/>
        </w:rPr>
        <w:t>ільного використання забезпечать</w:t>
      </w:r>
      <w:r w:rsidR="00E628DA" w:rsidRPr="00E628DA">
        <w:rPr>
          <w:rFonts w:cs="Times New Roman"/>
          <w:szCs w:val="28"/>
          <w:lang w:val="uk-UA"/>
        </w:rPr>
        <w:t xml:space="preserve"> простий і зручний доступ до нових рішень для мобільності</w:t>
      </w:r>
      <w:r w:rsidR="00172B57" w:rsidRPr="00172B57">
        <w:rPr>
          <w:rFonts w:cs="Times New Roman"/>
          <w:szCs w:val="28"/>
        </w:rPr>
        <w:t xml:space="preserve"> [</w:t>
      </w:r>
      <w:r w:rsidR="00AF5C70">
        <w:rPr>
          <w:rFonts w:cs="Times New Roman"/>
          <w:szCs w:val="28"/>
        </w:rPr>
        <w:t>7</w:t>
      </w:r>
      <w:r w:rsidR="00172B57" w:rsidRPr="00B31AD9">
        <w:rPr>
          <w:rFonts w:cs="Times New Roman"/>
          <w:szCs w:val="28"/>
        </w:rPr>
        <w:t>]</w:t>
      </w:r>
      <w:r w:rsidR="00E628DA" w:rsidRPr="00E628DA">
        <w:rPr>
          <w:rFonts w:cs="Times New Roman"/>
          <w:szCs w:val="28"/>
          <w:lang w:val="uk-UA"/>
        </w:rPr>
        <w:t>.</w:t>
      </w:r>
    </w:p>
    <w:p w14:paraId="53230987" w14:textId="77777777" w:rsidR="00DF28F6" w:rsidRDefault="00DF28F6" w:rsidP="003E4A27">
      <w:pPr>
        <w:pStyle w:val="a3"/>
        <w:spacing w:after="0" w:line="360" w:lineRule="auto"/>
        <w:ind w:left="0" w:firstLine="709"/>
        <w:jc w:val="both"/>
        <w:rPr>
          <w:rFonts w:cs="Times New Roman"/>
          <w:szCs w:val="28"/>
          <w:lang w:val="uk-UA"/>
        </w:rPr>
      </w:pPr>
    </w:p>
    <w:p w14:paraId="023171DD" w14:textId="77777777" w:rsidR="00DF28F6" w:rsidRPr="003E4A27" w:rsidRDefault="00DF28F6" w:rsidP="003E4A27">
      <w:pPr>
        <w:pStyle w:val="a3"/>
        <w:spacing w:after="0" w:line="360" w:lineRule="auto"/>
        <w:ind w:left="0" w:firstLine="709"/>
        <w:jc w:val="both"/>
        <w:rPr>
          <w:rFonts w:cs="Times New Roman"/>
          <w:szCs w:val="28"/>
          <w:lang w:val="uk-UA"/>
        </w:rPr>
      </w:pPr>
    </w:p>
    <w:p w14:paraId="3DE9DB64" w14:textId="77777777" w:rsidR="003B7730" w:rsidRPr="005D7AD1" w:rsidRDefault="00FD7364" w:rsidP="00FD7364">
      <w:pPr>
        <w:spacing w:after="0" w:line="360" w:lineRule="auto"/>
        <w:ind w:firstLine="709"/>
        <w:jc w:val="both"/>
        <w:rPr>
          <w:rFonts w:cs="Times New Roman"/>
          <w:szCs w:val="28"/>
          <w:lang w:val="uk-UA"/>
        </w:rPr>
      </w:pPr>
      <w:r>
        <w:rPr>
          <w:rFonts w:cs="Times New Roman"/>
          <w:szCs w:val="28"/>
          <w:lang w:val="uk-UA"/>
        </w:rPr>
        <w:t xml:space="preserve">1.2 </w:t>
      </w:r>
      <w:proofErr w:type="spellStart"/>
      <w:r w:rsidR="003B7730" w:rsidRPr="005D7AD1">
        <w:rPr>
          <w:rFonts w:cs="Times New Roman"/>
          <w:szCs w:val="28"/>
        </w:rPr>
        <w:t>Поняття</w:t>
      </w:r>
      <w:proofErr w:type="spellEnd"/>
      <w:r w:rsidR="003B7730" w:rsidRPr="005D7AD1">
        <w:rPr>
          <w:rFonts w:cs="Times New Roman"/>
          <w:szCs w:val="28"/>
        </w:rPr>
        <w:t xml:space="preserve"> </w:t>
      </w:r>
      <w:proofErr w:type="spellStart"/>
      <w:r w:rsidR="003B7730" w:rsidRPr="005D7AD1">
        <w:rPr>
          <w:rFonts w:cs="Times New Roman"/>
          <w:szCs w:val="28"/>
        </w:rPr>
        <w:t>загальної</w:t>
      </w:r>
      <w:proofErr w:type="spellEnd"/>
      <w:r w:rsidR="003B7730" w:rsidRPr="005D7AD1">
        <w:rPr>
          <w:rFonts w:cs="Times New Roman"/>
          <w:szCs w:val="28"/>
        </w:rPr>
        <w:t xml:space="preserve"> </w:t>
      </w:r>
      <w:proofErr w:type="spellStart"/>
      <w:r w:rsidR="003B7730" w:rsidRPr="005D7AD1">
        <w:rPr>
          <w:rFonts w:cs="Times New Roman"/>
          <w:szCs w:val="28"/>
        </w:rPr>
        <w:t>концепції</w:t>
      </w:r>
      <w:proofErr w:type="spellEnd"/>
      <w:r w:rsidR="003B7730" w:rsidRPr="005D7AD1">
        <w:rPr>
          <w:rFonts w:cs="Times New Roman"/>
          <w:szCs w:val="28"/>
        </w:rPr>
        <w:t xml:space="preserve"> </w:t>
      </w:r>
      <w:proofErr w:type="spellStart"/>
      <w:r w:rsidR="003B7730" w:rsidRPr="005D7AD1">
        <w:rPr>
          <w:rFonts w:cs="Times New Roman"/>
          <w:szCs w:val="28"/>
        </w:rPr>
        <w:t>сталого</w:t>
      </w:r>
      <w:proofErr w:type="spellEnd"/>
      <w:r w:rsidR="003B7730" w:rsidRPr="005D7AD1">
        <w:rPr>
          <w:rFonts w:cs="Times New Roman"/>
          <w:szCs w:val="28"/>
        </w:rPr>
        <w:t xml:space="preserve"> </w:t>
      </w:r>
      <w:proofErr w:type="spellStart"/>
      <w:r w:rsidR="003B7730" w:rsidRPr="005D7AD1">
        <w:rPr>
          <w:rFonts w:cs="Times New Roman"/>
          <w:szCs w:val="28"/>
        </w:rPr>
        <w:t>розвитку</w:t>
      </w:r>
      <w:proofErr w:type="spellEnd"/>
    </w:p>
    <w:p w14:paraId="4F925655" w14:textId="77777777" w:rsidR="003B7730" w:rsidRPr="00FC0E21" w:rsidRDefault="003B7730" w:rsidP="00FC0E21">
      <w:pPr>
        <w:pStyle w:val="a3"/>
        <w:spacing w:after="0" w:line="360" w:lineRule="auto"/>
        <w:ind w:left="0" w:firstLine="709"/>
        <w:jc w:val="both"/>
        <w:rPr>
          <w:rFonts w:cs="Times New Roman"/>
          <w:szCs w:val="28"/>
          <w:lang w:val="uk-UA"/>
        </w:rPr>
      </w:pPr>
    </w:p>
    <w:p w14:paraId="3C06E4E7" w14:textId="77777777" w:rsidR="00856519" w:rsidRPr="00FC0E21" w:rsidRDefault="00856519" w:rsidP="00FC0E21">
      <w:pPr>
        <w:pStyle w:val="a3"/>
        <w:spacing w:after="0" w:line="360" w:lineRule="auto"/>
        <w:ind w:left="0" w:firstLine="709"/>
        <w:jc w:val="both"/>
        <w:rPr>
          <w:rFonts w:cs="Times New Roman"/>
          <w:szCs w:val="28"/>
          <w:lang w:val="uk-UA"/>
        </w:rPr>
      </w:pPr>
    </w:p>
    <w:p w14:paraId="6F884C94" w14:textId="77777777" w:rsidR="00086FC7" w:rsidRPr="00FC0E21" w:rsidRDefault="000A0D49" w:rsidP="00FC0E21">
      <w:pPr>
        <w:pStyle w:val="a3"/>
        <w:spacing w:after="0" w:line="360" w:lineRule="auto"/>
        <w:ind w:left="0" w:firstLine="709"/>
        <w:jc w:val="both"/>
        <w:rPr>
          <w:rFonts w:cs="Times New Roman"/>
          <w:szCs w:val="28"/>
          <w:lang w:val="uk-UA"/>
        </w:rPr>
      </w:pPr>
      <w:r w:rsidRPr="00FC0E21">
        <w:rPr>
          <w:rFonts w:cs="Times New Roman"/>
          <w:szCs w:val="28"/>
          <w:lang w:val="uk-UA"/>
        </w:rPr>
        <w:t>Сталий розвиток – це розвиток, який задовольняє потреби сьогодення, не завдаючи шкоди здатності майбутніх поколінь задовольняти власні потреби</w:t>
      </w:r>
      <w:r w:rsidR="0014626C" w:rsidRPr="00FC0E21">
        <w:rPr>
          <w:rFonts w:cs="Times New Roman"/>
          <w:szCs w:val="28"/>
          <w:lang w:val="uk-UA"/>
        </w:rPr>
        <w:t>.</w:t>
      </w:r>
    </w:p>
    <w:p w14:paraId="5AEEC1B9" w14:textId="77777777" w:rsidR="000A0D49" w:rsidRPr="00FC0E21" w:rsidRDefault="000A0D49" w:rsidP="00FC0E21">
      <w:pPr>
        <w:pStyle w:val="a3"/>
        <w:spacing w:after="0" w:line="360" w:lineRule="auto"/>
        <w:ind w:left="0" w:firstLine="709"/>
        <w:jc w:val="both"/>
        <w:rPr>
          <w:rFonts w:cs="Times New Roman"/>
          <w:szCs w:val="28"/>
          <w:lang w:val="uk-UA"/>
        </w:rPr>
      </w:pPr>
      <w:r w:rsidRPr="00FC0E21">
        <w:rPr>
          <w:rFonts w:cs="Times New Roman"/>
          <w:szCs w:val="28"/>
          <w:lang w:val="uk-UA"/>
        </w:rPr>
        <w:t>Це стисле визначення сталого розвитку, запропоноване в, можливо, найважливішому документі другої половини</w:t>
      </w:r>
      <w:r w:rsidR="007A0439" w:rsidRPr="00FC0E21">
        <w:rPr>
          <w:rFonts w:cs="Times New Roman"/>
          <w:szCs w:val="28"/>
          <w:lang w:val="uk-UA"/>
        </w:rPr>
        <w:t xml:space="preserve"> двадцятого</w:t>
      </w:r>
      <w:r w:rsidRPr="00FC0E21">
        <w:rPr>
          <w:rFonts w:cs="Times New Roman"/>
          <w:szCs w:val="28"/>
          <w:lang w:val="uk-UA"/>
        </w:rPr>
        <w:t xml:space="preserve"> століття. Багато в чому звіт </w:t>
      </w:r>
      <w:proofErr w:type="spellStart"/>
      <w:r w:rsidRPr="00FC0E21">
        <w:rPr>
          <w:rFonts w:cs="Times New Roman"/>
          <w:szCs w:val="28"/>
          <w:lang w:val="uk-UA"/>
        </w:rPr>
        <w:t>Брундтланда</w:t>
      </w:r>
      <w:proofErr w:type="spellEnd"/>
      <w:r w:rsidRPr="00FC0E21">
        <w:rPr>
          <w:rFonts w:cs="Times New Roman"/>
          <w:szCs w:val="28"/>
          <w:lang w:val="uk-UA"/>
        </w:rPr>
        <w:t xml:space="preserve"> важливий не стільки через те, що в ньому говориться, скільки за реакцію, яку він стимулював. Вона мала активний вплив на міжнародний розвиток у вирішальний період. Він зробив сталий розвиток політичним питанням саме т</w:t>
      </w:r>
      <w:r w:rsidR="007A0439" w:rsidRPr="00FC0E21">
        <w:rPr>
          <w:rFonts w:cs="Times New Roman"/>
          <w:szCs w:val="28"/>
          <w:lang w:val="uk-UA"/>
        </w:rPr>
        <w:t>о</w:t>
      </w:r>
      <w:r w:rsidRPr="00FC0E21">
        <w:rPr>
          <w:rFonts w:cs="Times New Roman"/>
          <w:szCs w:val="28"/>
          <w:lang w:val="uk-UA"/>
        </w:rPr>
        <w:t>м</w:t>
      </w:r>
      <w:r w:rsidR="007A0439" w:rsidRPr="00FC0E21">
        <w:rPr>
          <w:rFonts w:cs="Times New Roman"/>
          <w:szCs w:val="28"/>
          <w:lang w:val="uk-UA"/>
        </w:rPr>
        <w:t>у</w:t>
      </w:r>
      <w:r w:rsidRPr="00FC0E21">
        <w:rPr>
          <w:rFonts w:cs="Times New Roman"/>
          <w:szCs w:val="28"/>
          <w:lang w:val="uk-UA"/>
        </w:rPr>
        <w:t xml:space="preserve">, що це був документ консенсусу – не лише зі сходу та заходу, а також із півночі та півдня. </w:t>
      </w:r>
      <w:r w:rsidR="0072620C">
        <w:rPr>
          <w:rFonts w:cs="Times New Roman"/>
          <w:szCs w:val="28"/>
          <w:lang w:val="uk-UA"/>
        </w:rPr>
        <w:t>З</w:t>
      </w:r>
      <w:r w:rsidRPr="00FC0E21">
        <w:rPr>
          <w:rFonts w:cs="Times New Roman"/>
          <w:szCs w:val="28"/>
          <w:lang w:val="uk-UA"/>
        </w:rPr>
        <w:t xml:space="preserve">віт </w:t>
      </w:r>
      <w:proofErr w:type="spellStart"/>
      <w:r w:rsidRPr="00FC0E21">
        <w:rPr>
          <w:rFonts w:cs="Times New Roman"/>
          <w:szCs w:val="28"/>
          <w:lang w:val="uk-UA"/>
        </w:rPr>
        <w:t>Брундтланда</w:t>
      </w:r>
      <w:proofErr w:type="spellEnd"/>
      <w:r w:rsidRPr="00FC0E21">
        <w:rPr>
          <w:rFonts w:cs="Times New Roman"/>
          <w:szCs w:val="28"/>
          <w:lang w:val="uk-UA"/>
        </w:rPr>
        <w:t xml:space="preserve"> досяг своєї мети: він змусив людей з</w:t>
      </w:r>
      <w:r w:rsidR="007A0439" w:rsidRPr="00FC0E21">
        <w:rPr>
          <w:rFonts w:cs="Times New Roman"/>
          <w:szCs w:val="28"/>
          <w:lang w:val="uk-UA"/>
        </w:rPr>
        <w:t>аговорити про сталий розвиток. В</w:t>
      </w:r>
      <w:r w:rsidRPr="00FC0E21">
        <w:rPr>
          <w:rFonts w:cs="Times New Roman"/>
          <w:szCs w:val="28"/>
          <w:lang w:val="uk-UA"/>
        </w:rPr>
        <w:t xml:space="preserve"> результаті ми отримали цілий ряд аналізів і статей про те, що ми робимо і куди ми рухаємося як в розвинених країнах, так</w:t>
      </w:r>
      <w:r w:rsidR="005B2AD2" w:rsidRPr="00FC0E21">
        <w:rPr>
          <w:rFonts w:cs="Times New Roman"/>
          <w:szCs w:val="28"/>
          <w:lang w:val="uk-UA"/>
        </w:rPr>
        <w:t xml:space="preserve"> і в країнах, що розвиваються. С</w:t>
      </w:r>
      <w:r w:rsidRPr="00FC0E21">
        <w:rPr>
          <w:rFonts w:cs="Times New Roman"/>
          <w:szCs w:val="28"/>
          <w:lang w:val="uk-UA"/>
        </w:rPr>
        <w:t>правді, сталий розвиток став офіційною політикою в десятках організацій по всьому світ</w:t>
      </w:r>
      <w:r w:rsidR="005B2AD2" w:rsidRPr="00FC0E21">
        <w:rPr>
          <w:rFonts w:cs="Times New Roman"/>
          <w:szCs w:val="28"/>
          <w:lang w:val="uk-UA"/>
        </w:rPr>
        <w:t>у, особливо у Світовому банку. М</w:t>
      </w:r>
      <w:r w:rsidRPr="00FC0E21">
        <w:rPr>
          <w:rFonts w:cs="Times New Roman"/>
          <w:szCs w:val="28"/>
          <w:lang w:val="uk-UA"/>
        </w:rPr>
        <w:t>ало хто може запропонувати гарне пояснення того, що насп</w:t>
      </w:r>
      <w:r w:rsidR="00D56823" w:rsidRPr="00FC0E21">
        <w:rPr>
          <w:rFonts w:cs="Times New Roman"/>
          <w:szCs w:val="28"/>
          <w:lang w:val="uk-UA"/>
        </w:rPr>
        <w:t>равді «показує» сталий розвиток. Я</w:t>
      </w:r>
      <w:r w:rsidRPr="00FC0E21">
        <w:rPr>
          <w:rFonts w:cs="Times New Roman"/>
          <w:szCs w:val="28"/>
          <w:lang w:val="uk-UA"/>
        </w:rPr>
        <w:t>к завжди, плутанина та непорозуміння є частими побічними ефектами високих пропозицій щодо навколишнього середо</w:t>
      </w:r>
      <w:r w:rsidR="005B2AD2" w:rsidRPr="00FC0E21">
        <w:rPr>
          <w:rFonts w:cs="Times New Roman"/>
          <w:szCs w:val="28"/>
          <w:lang w:val="uk-UA"/>
        </w:rPr>
        <w:t>вища та економічного розвитку. З</w:t>
      </w:r>
      <w:r w:rsidRPr="00FC0E21">
        <w:rPr>
          <w:rFonts w:cs="Times New Roman"/>
          <w:szCs w:val="28"/>
          <w:lang w:val="uk-UA"/>
        </w:rPr>
        <w:t xml:space="preserve">віт </w:t>
      </w:r>
      <w:proofErr w:type="spellStart"/>
      <w:r w:rsidRPr="00FC0E21">
        <w:rPr>
          <w:rFonts w:cs="Times New Roman"/>
          <w:szCs w:val="28"/>
          <w:lang w:val="uk-UA"/>
        </w:rPr>
        <w:t>Брундтланда</w:t>
      </w:r>
      <w:proofErr w:type="spellEnd"/>
      <w:r w:rsidRPr="00FC0E21">
        <w:rPr>
          <w:rFonts w:cs="Times New Roman"/>
          <w:szCs w:val="28"/>
          <w:lang w:val="uk-UA"/>
        </w:rPr>
        <w:t xml:space="preserve"> повинен брати принаймні розумну відповідальність за плутанину, оскільки його в</w:t>
      </w:r>
      <w:r w:rsidR="00D56823" w:rsidRPr="00FC0E21">
        <w:rPr>
          <w:rFonts w:cs="Times New Roman"/>
          <w:szCs w:val="28"/>
          <w:lang w:val="uk-UA"/>
        </w:rPr>
        <w:t>ласне визначення неоднозначне. Й</w:t>
      </w:r>
      <w:r w:rsidRPr="00FC0E21">
        <w:rPr>
          <w:rFonts w:cs="Times New Roman"/>
          <w:szCs w:val="28"/>
          <w:lang w:val="uk-UA"/>
        </w:rPr>
        <w:t>ого визначення н</w:t>
      </w:r>
      <w:r w:rsidR="007A0439" w:rsidRPr="00FC0E21">
        <w:rPr>
          <w:rFonts w:cs="Times New Roman"/>
          <w:szCs w:val="28"/>
          <w:lang w:val="uk-UA"/>
        </w:rPr>
        <w:t>е є новим, чітким та</w:t>
      </w:r>
      <w:r w:rsidR="005B2AD2" w:rsidRPr="00FC0E21">
        <w:rPr>
          <w:rFonts w:cs="Times New Roman"/>
          <w:szCs w:val="28"/>
          <w:lang w:val="uk-UA"/>
        </w:rPr>
        <w:t xml:space="preserve"> повним. </w:t>
      </w:r>
      <w:r w:rsidR="00C67211" w:rsidRPr="00FC0E21">
        <w:rPr>
          <w:rFonts w:cs="Times New Roman"/>
          <w:szCs w:val="28"/>
          <w:lang w:val="uk-UA"/>
        </w:rPr>
        <w:t>С</w:t>
      </w:r>
      <w:r w:rsidRPr="00FC0E21">
        <w:rPr>
          <w:rFonts w:cs="Times New Roman"/>
          <w:szCs w:val="28"/>
          <w:lang w:val="uk-UA"/>
        </w:rPr>
        <w:t xml:space="preserve">талий розвиток є принципово радикальним поняттям, яке ми повинні навчитися використовувати у всій своїй роботі. </w:t>
      </w:r>
      <w:r w:rsidR="00C67211" w:rsidRPr="00FC0E21">
        <w:rPr>
          <w:rFonts w:cs="Times New Roman"/>
          <w:szCs w:val="28"/>
          <w:lang w:val="uk-UA"/>
        </w:rPr>
        <w:lastRenderedPageBreak/>
        <w:t>А</w:t>
      </w:r>
      <w:r w:rsidRPr="00FC0E21">
        <w:rPr>
          <w:rFonts w:cs="Times New Roman"/>
          <w:szCs w:val="28"/>
          <w:lang w:val="uk-UA"/>
        </w:rPr>
        <w:t>ле водночас</w:t>
      </w:r>
      <w:r w:rsidR="007A0439" w:rsidRPr="00FC0E21">
        <w:rPr>
          <w:rFonts w:cs="Times New Roman"/>
          <w:szCs w:val="28"/>
          <w:lang w:val="uk-UA"/>
        </w:rPr>
        <w:t xml:space="preserve"> </w:t>
      </w:r>
      <w:r w:rsidRPr="00FC0E21">
        <w:rPr>
          <w:rFonts w:cs="Times New Roman"/>
          <w:szCs w:val="28"/>
          <w:lang w:val="uk-UA"/>
        </w:rPr>
        <w:t>він консервативний у тому, що може працювати в традицій</w:t>
      </w:r>
      <w:r w:rsidR="005B2AD2" w:rsidRPr="00FC0E21">
        <w:rPr>
          <w:rFonts w:cs="Times New Roman"/>
          <w:szCs w:val="28"/>
          <w:lang w:val="uk-UA"/>
        </w:rPr>
        <w:t>них рамках економічної теорії. Ц</w:t>
      </w:r>
      <w:r w:rsidRPr="00FC0E21">
        <w:rPr>
          <w:rFonts w:cs="Times New Roman"/>
          <w:szCs w:val="28"/>
          <w:lang w:val="uk-UA"/>
        </w:rPr>
        <w:t xml:space="preserve">е альтернативна економіка, а не альтернатива економіці. Сталий розвиток не означає, що економіку слід ігнорувати, а просто дивитися на </w:t>
      </w:r>
      <w:r w:rsidR="005B2AD2" w:rsidRPr="00FC0E21">
        <w:rPr>
          <w:rFonts w:cs="Times New Roman"/>
          <w:szCs w:val="28"/>
          <w:lang w:val="uk-UA"/>
        </w:rPr>
        <w:t>неї з іншої точки зору. Ц</w:t>
      </w:r>
      <w:r w:rsidRPr="00FC0E21">
        <w:rPr>
          <w:rFonts w:cs="Times New Roman"/>
          <w:szCs w:val="28"/>
          <w:lang w:val="uk-UA"/>
        </w:rPr>
        <w:t xml:space="preserve">е суперечить багатьом поширеним уявленням про економічне зростання, але не говорить, що будь-яке економічне зростання є поганим. </w:t>
      </w:r>
      <w:r w:rsidR="005B2AD2" w:rsidRPr="00FC0E21">
        <w:rPr>
          <w:rFonts w:cs="Times New Roman"/>
          <w:szCs w:val="28"/>
          <w:lang w:val="uk-UA"/>
        </w:rPr>
        <w:t>Н</w:t>
      </w:r>
      <w:r w:rsidRPr="00FC0E21">
        <w:rPr>
          <w:rFonts w:cs="Times New Roman"/>
          <w:szCs w:val="28"/>
          <w:lang w:val="uk-UA"/>
        </w:rPr>
        <w:t>ездатність зрозуміти, що означає сталий розвиток, призвела до того, що багато орган</w:t>
      </w:r>
      <w:r w:rsidR="005B2AD2" w:rsidRPr="00FC0E21">
        <w:rPr>
          <w:rFonts w:cs="Times New Roman"/>
          <w:szCs w:val="28"/>
          <w:lang w:val="uk-UA"/>
        </w:rPr>
        <w:t>ізацій його помилково визнали. Т</w:t>
      </w:r>
      <w:r w:rsidRPr="00FC0E21">
        <w:rPr>
          <w:rFonts w:cs="Times New Roman"/>
          <w:szCs w:val="28"/>
          <w:lang w:val="uk-UA"/>
        </w:rPr>
        <w:t>і, хто використовує його як стандарт, часто не розуміють його наслідків</w:t>
      </w:r>
      <w:r w:rsidR="00B31AD9">
        <w:rPr>
          <w:rFonts w:cs="Times New Roman"/>
          <w:szCs w:val="28"/>
          <w:lang w:val="uk-UA"/>
        </w:rPr>
        <w:t xml:space="preserve"> </w:t>
      </w:r>
      <w:r w:rsidR="00AF5C70">
        <w:rPr>
          <w:rFonts w:cs="Times New Roman"/>
          <w:szCs w:val="28"/>
        </w:rPr>
        <w:t>[8</w:t>
      </w:r>
      <w:r w:rsidR="00B31AD9" w:rsidRPr="00B31AD9">
        <w:rPr>
          <w:rFonts w:cs="Times New Roman"/>
          <w:szCs w:val="28"/>
        </w:rPr>
        <w:t>]</w:t>
      </w:r>
      <w:r w:rsidRPr="00FC0E21">
        <w:rPr>
          <w:rFonts w:cs="Times New Roman"/>
          <w:szCs w:val="28"/>
          <w:lang w:val="uk-UA"/>
        </w:rPr>
        <w:t>.</w:t>
      </w:r>
    </w:p>
    <w:p w14:paraId="148ACF12" w14:textId="77777777" w:rsidR="005B2AD2" w:rsidRPr="00FC0E21" w:rsidRDefault="005B2AD2" w:rsidP="00FC0E21">
      <w:pPr>
        <w:pStyle w:val="a3"/>
        <w:spacing w:after="0" w:line="360" w:lineRule="auto"/>
        <w:ind w:left="0" w:firstLine="709"/>
        <w:jc w:val="both"/>
        <w:rPr>
          <w:rFonts w:cs="Times New Roman"/>
          <w:szCs w:val="28"/>
          <w:lang w:val="uk-UA"/>
        </w:rPr>
      </w:pPr>
      <w:r w:rsidRPr="00FC0E21">
        <w:rPr>
          <w:rFonts w:cs="Times New Roman"/>
          <w:szCs w:val="28"/>
          <w:lang w:val="uk-UA"/>
        </w:rPr>
        <w:t>О</w:t>
      </w:r>
      <w:r w:rsidR="000A0D49" w:rsidRPr="00FC0E21">
        <w:rPr>
          <w:rFonts w:cs="Times New Roman"/>
          <w:szCs w:val="28"/>
          <w:lang w:val="uk-UA"/>
        </w:rPr>
        <w:t>скільки хибні уявлення оточують термін сталий розвиток, слід мат</w:t>
      </w:r>
      <w:r w:rsidR="00C67211" w:rsidRPr="00FC0E21">
        <w:rPr>
          <w:rFonts w:cs="Times New Roman"/>
          <w:szCs w:val="28"/>
          <w:lang w:val="uk-UA"/>
        </w:rPr>
        <w:t>и на увазі кілька уточнень</w:t>
      </w:r>
      <w:r w:rsidRPr="00FC0E21">
        <w:rPr>
          <w:rFonts w:cs="Times New Roman"/>
          <w:szCs w:val="28"/>
          <w:lang w:val="uk-UA"/>
        </w:rPr>
        <w:t>. П</w:t>
      </w:r>
      <w:r w:rsidR="000A0D49" w:rsidRPr="00FC0E21">
        <w:rPr>
          <w:rFonts w:cs="Times New Roman"/>
          <w:szCs w:val="28"/>
          <w:lang w:val="uk-UA"/>
        </w:rPr>
        <w:t>рикметни</w:t>
      </w:r>
      <w:r w:rsidRPr="00FC0E21">
        <w:rPr>
          <w:rFonts w:cs="Times New Roman"/>
          <w:szCs w:val="28"/>
          <w:lang w:val="uk-UA"/>
        </w:rPr>
        <w:t>к «стійкий», а не «постійний». І</w:t>
      </w:r>
      <w:r w:rsidR="000A0D49" w:rsidRPr="00FC0E21">
        <w:rPr>
          <w:rFonts w:cs="Times New Roman"/>
          <w:szCs w:val="28"/>
          <w:lang w:val="uk-UA"/>
        </w:rPr>
        <w:t>менник «розвиток», а не «зростання», а слово</w:t>
      </w:r>
      <w:r w:rsidRPr="00FC0E21">
        <w:rPr>
          <w:rFonts w:cs="Times New Roman"/>
          <w:szCs w:val="28"/>
          <w:lang w:val="uk-UA"/>
        </w:rPr>
        <w:t xml:space="preserve"> «економічний» не з’являється. Х</w:t>
      </w:r>
      <w:r w:rsidR="000A0D49" w:rsidRPr="00FC0E21">
        <w:rPr>
          <w:rFonts w:cs="Times New Roman"/>
          <w:szCs w:val="28"/>
          <w:lang w:val="uk-UA"/>
        </w:rPr>
        <w:t>оча ці відмінності можуть зда</w:t>
      </w:r>
      <w:r w:rsidRPr="00FC0E21">
        <w:rPr>
          <w:rFonts w:cs="Times New Roman"/>
          <w:szCs w:val="28"/>
          <w:lang w:val="uk-UA"/>
        </w:rPr>
        <w:t>тися спрощеними, вони важливі. З</w:t>
      </w:r>
      <w:r w:rsidR="000A0D49" w:rsidRPr="00FC0E21">
        <w:rPr>
          <w:rFonts w:cs="Times New Roman"/>
          <w:szCs w:val="28"/>
          <w:lang w:val="uk-UA"/>
        </w:rPr>
        <w:t>ростання, наприклад, означає збільшення розмі</w:t>
      </w:r>
      <w:r w:rsidRPr="00FC0E21">
        <w:rPr>
          <w:rFonts w:cs="Times New Roman"/>
          <w:szCs w:val="28"/>
          <w:lang w:val="uk-UA"/>
        </w:rPr>
        <w:t>ру шляхом додавання матеріалу. Р</w:t>
      </w:r>
      <w:r w:rsidR="000A0D49" w:rsidRPr="00FC0E21">
        <w:rPr>
          <w:rFonts w:cs="Times New Roman"/>
          <w:szCs w:val="28"/>
          <w:lang w:val="uk-UA"/>
        </w:rPr>
        <w:t>озви</w:t>
      </w:r>
      <w:r w:rsidR="00C67211" w:rsidRPr="00FC0E21">
        <w:rPr>
          <w:rFonts w:cs="Times New Roman"/>
          <w:szCs w:val="28"/>
          <w:lang w:val="uk-UA"/>
        </w:rPr>
        <w:t>ток, з іншого боку, є реалізацією</w:t>
      </w:r>
      <w:r w:rsidR="008842F2" w:rsidRPr="00FC0E21">
        <w:rPr>
          <w:rFonts w:cs="Times New Roman"/>
          <w:szCs w:val="28"/>
          <w:lang w:val="uk-UA"/>
        </w:rPr>
        <w:t xml:space="preserve"> потенціалу. Б</w:t>
      </w:r>
      <w:r w:rsidR="000A0D49" w:rsidRPr="00FC0E21">
        <w:rPr>
          <w:rFonts w:cs="Times New Roman"/>
          <w:szCs w:val="28"/>
          <w:lang w:val="uk-UA"/>
        </w:rPr>
        <w:t>агато людей використовують термін «стале</w:t>
      </w:r>
      <w:r w:rsidR="008842F2" w:rsidRPr="00FC0E21">
        <w:rPr>
          <w:rFonts w:cs="Times New Roman"/>
          <w:szCs w:val="28"/>
          <w:lang w:val="uk-UA"/>
        </w:rPr>
        <w:t xml:space="preserve"> зростання», але це протиріччя терміну «сталий розвиток»</w:t>
      </w:r>
      <w:r w:rsidR="000A0D49" w:rsidRPr="00FC0E21">
        <w:rPr>
          <w:rFonts w:cs="Times New Roman"/>
          <w:szCs w:val="28"/>
          <w:lang w:val="uk-UA"/>
        </w:rPr>
        <w:t xml:space="preserve">, що стосується меж, тоді як зростання означає фізичне зростання — ці два поняття не змішуються. Однак сталий розвиток означає обмеження, накладені на потенціал – якість </w:t>
      </w:r>
      <w:r w:rsidR="00D00FD0" w:rsidRPr="00FC0E21">
        <w:rPr>
          <w:rFonts w:cs="Times New Roman"/>
          <w:szCs w:val="28"/>
          <w:lang w:val="uk-UA"/>
        </w:rPr>
        <w:t>завжди можна розширити, і багатьма іншими способами</w:t>
      </w:r>
      <w:r w:rsidRPr="00FC0E21">
        <w:rPr>
          <w:rFonts w:cs="Times New Roman"/>
          <w:szCs w:val="28"/>
          <w:lang w:val="uk-UA"/>
        </w:rPr>
        <w:t>, ніж просто фізичний розмір. К</w:t>
      </w:r>
      <w:r w:rsidR="000A0D49" w:rsidRPr="00FC0E21">
        <w:rPr>
          <w:rFonts w:cs="Times New Roman"/>
          <w:szCs w:val="28"/>
          <w:lang w:val="uk-UA"/>
        </w:rPr>
        <w:t xml:space="preserve">раще розуміння ідеї сталого розвитку можна знайти у звіті Всесвітньої стратегії збереження природи, який фактично передував доповіді </w:t>
      </w:r>
      <w:proofErr w:type="spellStart"/>
      <w:r w:rsidR="000A0D49" w:rsidRPr="00FC0E21">
        <w:rPr>
          <w:rFonts w:cs="Times New Roman"/>
          <w:szCs w:val="28"/>
          <w:lang w:val="uk-UA"/>
        </w:rPr>
        <w:t>Брундтланда</w:t>
      </w:r>
      <w:proofErr w:type="spellEnd"/>
      <w:r w:rsidR="00B320EF">
        <w:rPr>
          <w:rFonts w:cs="Times New Roman"/>
          <w:szCs w:val="28"/>
          <w:lang w:val="uk-UA"/>
        </w:rPr>
        <w:t xml:space="preserve">. </w:t>
      </w:r>
      <w:r w:rsidR="000A0D49" w:rsidRPr="00FC0E21">
        <w:rPr>
          <w:rFonts w:cs="Times New Roman"/>
          <w:szCs w:val="28"/>
          <w:lang w:val="uk-UA"/>
        </w:rPr>
        <w:t>Нов</w:t>
      </w:r>
      <w:r w:rsidR="00B320EF">
        <w:rPr>
          <w:rFonts w:cs="Times New Roman"/>
          <w:szCs w:val="28"/>
          <w:lang w:val="uk-UA"/>
        </w:rPr>
        <w:t xml:space="preserve">а парадигма сталого розвитку </w:t>
      </w:r>
      <w:r w:rsidR="000A0D49" w:rsidRPr="00FC0E21">
        <w:rPr>
          <w:rFonts w:cs="Times New Roman"/>
          <w:szCs w:val="28"/>
          <w:lang w:val="uk-UA"/>
        </w:rPr>
        <w:t xml:space="preserve">прагне розробити стратегії та інструменти для відповіді на п’ять широких вимог: </w:t>
      </w:r>
    </w:p>
    <w:p w14:paraId="2C36987E" w14:textId="77777777" w:rsidR="005B2AD2" w:rsidRPr="00FC0E21" w:rsidRDefault="000A0D49" w:rsidP="00FC0E21">
      <w:pPr>
        <w:pStyle w:val="a3"/>
        <w:numPr>
          <w:ilvl w:val="0"/>
          <w:numId w:val="6"/>
        </w:numPr>
        <w:spacing w:after="0" w:line="360" w:lineRule="auto"/>
        <w:ind w:left="0" w:firstLine="709"/>
        <w:jc w:val="both"/>
        <w:rPr>
          <w:rFonts w:cs="Times New Roman"/>
          <w:szCs w:val="28"/>
          <w:lang w:val="uk-UA"/>
        </w:rPr>
      </w:pPr>
      <w:r w:rsidRPr="00FC0E21">
        <w:rPr>
          <w:rFonts w:cs="Times New Roman"/>
          <w:szCs w:val="28"/>
          <w:lang w:val="uk-UA"/>
        </w:rPr>
        <w:t xml:space="preserve">інтеграція збереження та розвитку. </w:t>
      </w:r>
    </w:p>
    <w:p w14:paraId="4584E108" w14:textId="77777777" w:rsidR="005B2AD2" w:rsidRPr="00FC0E21" w:rsidRDefault="000A0D49" w:rsidP="00FC0E21">
      <w:pPr>
        <w:pStyle w:val="a3"/>
        <w:numPr>
          <w:ilvl w:val="0"/>
          <w:numId w:val="6"/>
        </w:numPr>
        <w:spacing w:after="0" w:line="360" w:lineRule="auto"/>
        <w:ind w:left="0" w:firstLine="709"/>
        <w:jc w:val="both"/>
        <w:rPr>
          <w:rFonts w:cs="Times New Roman"/>
          <w:szCs w:val="28"/>
          <w:lang w:val="uk-UA"/>
        </w:rPr>
      </w:pPr>
      <w:r w:rsidRPr="00FC0E21">
        <w:rPr>
          <w:rFonts w:cs="Times New Roman"/>
          <w:szCs w:val="28"/>
          <w:lang w:val="uk-UA"/>
        </w:rPr>
        <w:t>задоволе</w:t>
      </w:r>
      <w:r w:rsidR="005B2AD2" w:rsidRPr="00FC0E21">
        <w:rPr>
          <w:rFonts w:cs="Times New Roman"/>
          <w:szCs w:val="28"/>
          <w:lang w:val="uk-UA"/>
        </w:rPr>
        <w:t>ння основних потреб людини.</w:t>
      </w:r>
    </w:p>
    <w:p w14:paraId="15B9BFC8" w14:textId="77777777" w:rsidR="005B2AD2" w:rsidRPr="00FC0E21" w:rsidRDefault="000A0D49" w:rsidP="00FC0E21">
      <w:pPr>
        <w:pStyle w:val="a3"/>
        <w:numPr>
          <w:ilvl w:val="0"/>
          <w:numId w:val="6"/>
        </w:numPr>
        <w:spacing w:after="0" w:line="360" w:lineRule="auto"/>
        <w:ind w:left="0" w:firstLine="709"/>
        <w:jc w:val="both"/>
        <w:rPr>
          <w:rFonts w:cs="Times New Roman"/>
          <w:szCs w:val="28"/>
          <w:lang w:val="uk-UA"/>
        </w:rPr>
      </w:pPr>
      <w:r w:rsidRPr="00FC0E21">
        <w:rPr>
          <w:rFonts w:cs="Times New Roman"/>
          <w:szCs w:val="28"/>
          <w:lang w:val="uk-UA"/>
        </w:rPr>
        <w:t xml:space="preserve">досягнення рівності та соціальної справедливості. </w:t>
      </w:r>
    </w:p>
    <w:p w14:paraId="11FF2743" w14:textId="77777777" w:rsidR="005B2AD2" w:rsidRPr="00FC0E21" w:rsidRDefault="000A0D49" w:rsidP="00FC0E21">
      <w:pPr>
        <w:pStyle w:val="a3"/>
        <w:numPr>
          <w:ilvl w:val="0"/>
          <w:numId w:val="6"/>
        </w:numPr>
        <w:spacing w:after="0" w:line="360" w:lineRule="auto"/>
        <w:ind w:left="0" w:firstLine="709"/>
        <w:jc w:val="both"/>
        <w:rPr>
          <w:rFonts w:cs="Times New Roman"/>
          <w:szCs w:val="28"/>
          <w:lang w:val="uk-UA"/>
        </w:rPr>
      </w:pPr>
      <w:r w:rsidRPr="00FC0E21">
        <w:rPr>
          <w:rFonts w:cs="Times New Roman"/>
          <w:szCs w:val="28"/>
          <w:lang w:val="uk-UA"/>
        </w:rPr>
        <w:t xml:space="preserve">забезпечення соціального самовизначення та культурного розмаїття. </w:t>
      </w:r>
    </w:p>
    <w:p w14:paraId="0491F362" w14:textId="77777777" w:rsidR="005B2AD2" w:rsidRPr="00FC0E21" w:rsidRDefault="000A0D49" w:rsidP="00FC0E21">
      <w:pPr>
        <w:pStyle w:val="a3"/>
        <w:numPr>
          <w:ilvl w:val="0"/>
          <w:numId w:val="6"/>
        </w:numPr>
        <w:spacing w:after="0" w:line="360" w:lineRule="auto"/>
        <w:ind w:left="0" w:firstLine="709"/>
        <w:jc w:val="both"/>
        <w:rPr>
          <w:rFonts w:cs="Times New Roman"/>
          <w:szCs w:val="28"/>
          <w:lang w:val="uk-UA"/>
        </w:rPr>
      </w:pPr>
      <w:r w:rsidRPr="00FC0E21">
        <w:rPr>
          <w:rFonts w:cs="Times New Roman"/>
          <w:szCs w:val="28"/>
          <w:lang w:val="uk-UA"/>
        </w:rPr>
        <w:t xml:space="preserve">підтримання екологічної цілісності. </w:t>
      </w:r>
    </w:p>
    <w:p w14:paraId="6E32B95C" w14:textId="77777777" w:rsidR="000A0D49" w:rsidRPr="00FC0E21" w:rsidRDefault="005B2AD2" w:rsidP="00FC0E21">
      <w:pPr>
        <w:pStyle w:val="a3"/>
        <w:spacing w:after="0" w:line="360" w:lineRule="auto"/>
        <w:ind w:left="0" w:firstLine="709"/>
        <w:jc w:val="both"/>
        <w:rPr>
          <w:rFonts w:cs="Times New Roman"/>
          <w:szCs w:val="28"/>
          <w:lang w:val="uk-UA"/>
        </w:rPr>
      </w:pPr>
      <w:r w:rsidRPr="00FC0E21">
        <w:rPr>
          <w:rFonts w:cs="Times New Roman"/>
          <w:szCs w:val="28"/>
          <w:lang w:val="uk-UA"/>
        </w:rPr>
        <w:lastRenderedPageBreak/>
        <w:t>Ц</w:t>
      </w:r>
      <w:r w:rsidR="000A0D49" w:rsidRPr="00FC0E21">
        <w:rPr>
          <w:rFonts w:cs="Times New Roman"/>
          <w:szCs w:val="28"/>
          <w:lang w:val="uk-UA"/>
        </w:rPr>
        <w:t>і виклики настільки тісно взаємопов’язані, що їх важко і навіть некорисно розташ</w:t>
      </w:r>
      <w:r w:rsidR="008842F2" w:rsidRPr="00FC0E21">
        <w:rPr>
          <w:rFonts w:cs="Times New Roman"/>
          <w:szCs w:val="28"/>
          <w:lang w:val="uk-UA"/>
        </w:rPr>
        <w:t>ов</w:t>
      </w:r>
      <w:r w:rsidR="000A0D49" w:rsidRPr="00FC0E21">
        <w:rPr>
          <w:rFonts w:cs="Times New Roman"/>
          <w:szCs w:val="28"/>
          <w:lang w:val="uk-UA"/>
        </w:rPr>
        <w:t>увати в ієрархічн</w:t>
      </w:r>
      <w:r w:rsidRPr="00FC0E21">
        <w:rPr>
          <w:rFonts w:cs="Times New Roman"/>
          <w:szCs w:val="28"/>
          <w:lang w:val="uk-UA"/>
        </w:rPr>
        <w:t>ому або пріоритетному порядку. К</w:t>
      </w:r>
      <w:r w:rsidR="000A0D49" w:rsidRPr="00FC0E21">
        <w:rPr>
          <w:rFonts w:cs="Times New Roman"/>
          <w:szCs w:val="28"/>
          <w:lang w:val="uk-UA"/>
        </w:rPr>
        <w:t xml:space="preserve">ожен є і самою метою, і </w:t>
      </w:r>
      <w:r w:rsidR="008842F2" w:rsidRPr="00FC0E21">
        <w:rPr>
          <w:rFonts w:cs="Times New Roman"/>
          <w:szCs w:val="28"/>
          <w:lang w:val="uk-UA"/>
        </w:rPr>
        <w:t>передумовою досягнення інших». Ц</w:t>
      </w:r>
      <w:r w:rsidR="000A0D49" w:rsidRPr="00FC0E21">
        <w:rPr>
          <w:rFonts w:cs="Times New Roman"/>
          <w:szCs w:val="28"/>
          <w:lang w:val="uk-UA"/>
        </w:rPr>
        <w:t xml:space="preserve">е визначення сталого розвитку краще, ніж у звіті </w:t>
      </w:r>
      <w:proofErr w:type="spellStart"/>
      <w:r w:rsidR="000A0D49" w:rsidRPr="00FC0E21">
        <w:rPr>
          <w:rFonts w:cs="Times New Roman"/>
          <w:szCs w:val="28"/>
          <w:lang w:val="uk-UA"/>
        </w:rPr>
        <w:t>Брундтланда</w:t>
      </w:r>
      <w:proofErr w:type="spellEnd"/>
      <w:r w:rsidR="000A0D49" w:rsidRPr="00FC0E21">
        <w:rPr>
          <w:rFonts w:cs="Times New Roman"/>
          <w:szCs w:val="28"/>
          <w:lang w:val="uk-UA"/>
        </w:rPr>
        <w:t>, оскільки воно не спирається на одну</w:t>
      </w:r>
      <w:r w:rsidR="008842F2" w:rsidRPr="00FC0E21">
        <w:rPr>
          <w:rFonts w:cs="Times New Roman"/>
          <w:szCs w:val="28"/>
          <w:lang w:val="uk-UA"/>
        </w:rPr>
        <w:t xml:space="preserve"> конкретну вісь для пояснення. В</w:t>
      </w:r>
      <w:r w:rsidR="000A0D49" w:rsidRPr="00FC0E21">
        <w:rPr>
          <w:rFonts w:cs="Times New Roman"/>
          <w:szCs w:val="28"/>
          <w:lang w:val="uk-UA"/>
        </w:rPr>
        <w:t>ін вказує на численні наслідки та взаємопов'язані аспекти, притам</w:t>
      </w:r>
      <w:r w:rsidR="008842F2" w:rsidRPr="00FC0E21">
        <w:rPr>
          <w:rFonts w:cs="Times New Roman"/>
          <w:szCs w:val="28"/>
          <w:lang w:val="uk-UA"/>
        </w:rPr>
        <w:t>анні терміну «сталий розвиток»</w:t>
      </w:r>
      <w:r w:rsidRPr="00FC0E21">
        <w:rPr>
          <w:rFonts w:cs="Times New Roman"/>
          <w:szCs w:val="28"/>
          <w:lang w:val="uk-UA"/>
        </w:rPr>
        <w:t>. Ц</w:t>
      </w:r>
      <w:r w:rsidR="000A0D49" w:rsidRPr="00FC0E21">
        <w:rPr>
          <w:rFonts w:cs="Times New Roman"/>
          <w:szCs w:val="28"/>
          <w:lang w:val="uk-UA"/>
        </w:rPr>
        <w:t xml:space="preserve">е також протистоїть неправильному уявленню про те, що екологи не цікавляться людьми. </w:t>
      </w:r>
      <w:r w:rsidRPr="00FC0E21">
        <w:rPr>
          <w:rFonts w:cs="Times New Roman"/>
          <w:szCs w:val="28"/>
          <w:lang w:val="uk-UA"/>
        </w:rPr>
        <w:t>Е</w:t>
      </w:r>
      <w:r w:rsidR="000A0D49" w:rsidRPr="00FC0E21">
        <w:rPr>
          <w:rFonts w:cs="Times New Roman"/>
          <w:szCs w:val="28"/>
          <w:lang w:val="uk-UA"/>
        </w:rPr>
        <w:t>кологія досягла значних успі</w:t>
      </w:r>
      <w:r w:rsidR="003378B7" w:rsidRPr="00FC0E21">
        <w:rPr>
          <w:rFonts w:cs="Times New Roman"/>
          <w:szCs w:val="28"/>
          <w:lang w:val="uk-UA"/>
        </w:rPr>
        <w:t>хів на рівні окремого проекту. Н</w:t>
      </w:r>
      <w:r w:rsidR="000A0D49" w:rsidRPr="00FC0E21">
        <w:rPr>
          <w:rFonts w:cs="Times New Roman"/>
          <w:szCs w:val="28"/>
          <w:lang w:val="uk-UA"/>
        </w:rPr>
        <w:t>ові інструменти, такі як «оцінка впливу на навколишнє та соціальне середовище», можуть вказати, наскільки економічна діяльність впл</w:t>
      </w:r>
      <w:r w:rsidRPr="00FC0E21">
        <w:rPr>
          <w:rFonts w:cs="Times New Roman"/>
          <w:szCs w:val="28"/>
          <w:lang w:val="uk-UA"/>
        </w:rPr>
        <w:t>иває на навколишнє середовище. Ц</w:t>
      </w:r>
      <w:r w:rsidR="000A0D49" w:rsidRPr="00FC0E21">
        <w:rPr>
          <w:rFonts w:cs="Times New Roman"/>
          <w:szCs w:val="28"/>
          <w:lang w:val="uk-UA"/>
        </w:rPr>
        <w:t>і інструменти враховують той факт, що навколишнє середовище служить сховищем для відходів, а також джерелом матеріалів дл</w:t>
      </w:r>
      <w:r w:rsidR="003378B7" w:rsidRPr="00FC0E21">
        <w:rPr>
          <w:rFonts w:cs="Times New Roman"/>
          <w:szCs w:val="28"/>
          <w:lang w:val="uk-UA"/>
        </w:rPr>
        <w:t>я виробництва. В</w:t>
      </w:r>
      <w:r w:rsidR="000A0D49" w:rsidRPr="00FC0E21">
        <w:rPr>
          <w:rFonts w:cs="Times New Roman"/>
          <w:szCs w:val="28"/>
          <w:lang w:val="uk-UA"/>
        </w:rPr>
        <w:t>они також демонструють підвищене визнання естетичної цінності природи та її ресурсів</w:t>
      </w:r>
      <w:r w:rsidR="000D69F2">
        <w:rPr>
          <w:rFonts w:cs="Times New Roman"/>
          <w:szCs w:val="28"/>
        </w:rPr>
        <w:t xml:space="preserve"> [</w:t>
      </w:r>
      <w:r w:rsidR="001439A8">
        <w:rPr>
          <w:rFonts w:cs="Times New Roman"/>
          <w:szCs w:val="28"/>
        </w:rPr>
        <w:t>9</w:t>
      </w:r>
      <w:r w:rsidR="00B31AD9" w:rsidRPr="00B31AD9">
        <w:rPr>
          <w:rFonts w:cs="Times New Roman"/>
          <w:szCs w:val="28"/>
        </w:rPr>
        <w:t>]</w:t>
      </w:r>
      <w:r w:rsidR="000A0D49" w:rsidRPr="00FC0E21">
        <w:rPr>
          <w:rFonts w:cs="Times New Roman"/>
          <w:szCs w:val="28"/>
          <w:lang w:val="uk-UA"/>
        </w:rPr>
        <w:t>.</w:t>
      </w:r>
    </w:p>
    <w:p w14:paraId="2AFDF88E" w14:textId="77777777" w:rsidR="000A0D49" w:rsidRPr="00FC0E21" w:rsidRDefault="005B2AD2" w:rsidP="00FC0E21">
      <w:pPr>
        <w:pStyle w:val="a3"/>
        <w:spacing w:after="0" w:line="360" w:lineRule="auto"/>
        <w:ind w:left="0" w:firstLine="709"/>
        <w:jc w:val="both"/>
        <w:rPr>
          <w:rFonts w:cs="Times New Roman"/>
          <w:szCs w:val="28"/>
          <w:lang w:val="uk-UA"/>
        </w:rPr>
      </w:pPr>
      <w:r w:rsidRPr="00FC0E21">
        <w:rPr>
          <w:rFonts w:cs="Times New Roman"/>
          <w:szCs w:val="28"/>
          <w:lang w:val="uk-UA"/>
        </w:rPr>
        <w:t>Д</w:t>
      </w:r>
      <w:r w:rsidR="000A0D49" w:rsidRPr="00FC0E21">
        <w:rPr>
          <w:rFonts w:cs="Times New Roman"/>
          <w:szCs w:val="28"/>
          <w:lang w:val="uk-UA"/>
        </w:rPr>
        <w:t>едалі більше усвідомлюється, що в багатьох випадках погана ек</w:t>
      </w:r>
      <w:r w:rsidR="003378B7" w:rsidRPr="00FC0E21">
        <w:rPr>
          <w:rFonts w:cs="Times New Roman"/>
          <w:szCs w:val="28"/>
          <w:lang w:val="uk-UA"/>
        </w:rPr>
        <w:t>ономіка є поганим середовищем. О</w:t>
      </w:r>
      <w:r w:rsidR="000A0D49" w:rsidRPr="00FC0E21">
        <w:rPr>
          <w:rFonts w:cs="Times New Roman"/>
          <w:szCs w:val="28"/>
          <w:lang w:val="uk-UA"/>
        </w:rPr>
        <w:t>тримання правильних цінових сигналів і позбавлення від субсидій для корисливих інтересів може бути найкращим</w:t>
      </w:r>
      <w:r w:rsidRPr="00FC0E21">
        <w:rPr>
          <w:rFonts w:cs="Times New Roman"/>
          <w:szCs w:val="28"/>
          <w:lang w:val="uk-UA"/>
        </w:rPr>
        <w:t xml:space="preserve"> для навколишнього середовища. А</w:t>
      </w:r>
      <w:r w:rsidR="000A0D49" w:rsidRPr="00FC0E21">
        <w:rPr>
          <w:rFonts w:cs="Times New Roman"/>
          <w:szCs w:val="28"/>
          <w:lang w:val="uk-UA"/>
        </w:rPr>
        <w:t>ле всі ці поступові спостереження поділяють одну і ту ж філософію: нинішня економічна система прекрасна, нам п</w:t>
      </w:r>
      <w:r w:rsidR="003378B7" w:rsidRPr="00FC0E21">
        <w:rPr>
          <w:rFonts w:cs="Times New Roman"/>
          <w:szCs w:val="28"/>
          <w:lang w:val="uk-UA"/>
        </w:rPr>
        <w:t>росто потрібно її налаштувати. М</w:t>
      </w:r>
      <w:r w:rsidR="000A0D49" w:rsidRPr="00FC0E21">
        <w:rPr>
          <w:rFonts w:cs="Times New Roman"/>
          <w:szCs w:val="28"/>
          <w:lang w:val="uk-UA"/>
        </w:rPr>
        <w:t>и можемо продовжувати робити те, що робим</w:t>
      </w:r>
      <w:r w:rsidR="003378B7" w:rsidRPr="00FC0E21">
        <w:rPr>
          <w:rFonts w:cs="Times New Roman"/>
          <w:szCs w:val="28"/>
          <w:lang w:val="uk-UA"/>
        </w:rPr>
        <w:t>о зараз, просто роби це краще. А</w:t>
      </w:r>
      <w:r w:rsidR="000A0D49" w:rsidRPr="00FC0E21">
        <w:rPr>
          <w:rFonts w:cs="Times New Roman"/>
          <w:szCs w:val="28"/>
          <w:lang w:val="uk-UA"/>
        </w:rPr>
        <w:t xml:space="preserve">ле це ігнорує ключове питання сталого розвитку – </w:t>
      </w:r>
      <w:proofErr w:type="spellStart"/>
      <w:r w:rsidR="000A0D49" w:rsidRPr="00FC0E21">
        <w:rPr>
          <w:rFonts w:cs="Times New Roman"/>
          <w:szCs w:val="28"/>
          <w:lang w:val="uk-UA"/>
        </w:rPr>
        <w:t>макроперспективу</w:t>
      </w:r>
      <w:proofErr w:type="spellEnd"/>
      <w:r w:rsidR="000A0D49" w:rsidRPr="00FC0E21">
        <w:rPr>
          <w:rFonts w:cs="Times New Roman"/>
          <w:szCs w:val="28"/>
          <w:lang w:val="uk-UA"/>
        </w:rPr>
        <w:t>.</w:t>
      </w:r>
    </w:p>
    <w:p w14:paraId="6C353C6B" w14:textId="77777777" w:rsidR="00EE70D4" w:rsidRPr="00FC0E21" w:rsidRDefault="000A0D49" w:rsidP="00FC0E21">
      <w:pPr>
        <w:pStyle w:val="a3"/>
        <w:spacing w:after="0" w:line="360" w:lineRule="auto"/>
        <w:ind w:left="0" w:firstLine="709"/>
        <w:jc w:val="both"/>
        <w:rPr>
          <w:rFonts w:cs="Times New Roman"/>
          <w:szCs w:val="28"/>
          <w:lang w:val="uk-UA"/>
        </w:rPr>
      </w:pPr>
      <w:r w:rsidRPr="00FC0E21">
        <w:rPr>
          <w:rFonts w:cs="Times New Roman"/>
          <w:szCs w:val="28"/>
          <w:lang w:val="uk-UA"/>
        </w:rPr>
        <w:t>Сталий розвиток по суті не пов'язаний з мікроекономікою</w:t>
      </w:r>
      <w:r w:rsidR="005B2AD2" w:rsidRPr="00FC0E21">
        <w:rPr>
          <w:rFonts w:cs="Times New Roman"/>
          <w:szCs w:val="28"/>
          <w:lang w:val="uk-UA"/>
        </w:rPr>
        <w:t xml:space="preserve"> чи аналізом окремих проектів. З</w:t>
      </w:r>
      <w:r w:rsidR="003378B7" w:rsidRPr="00FC0E21">
        <w:rPr>
          <w:rFonts w:cs="Times New Roman"/>
          <w:szCs w:val="28"/>
          <w:lang w:val="uk-UA"/>
        </w:rPr>
        <w:t>амість цього він повинен</w:t>
      </w:r>
      <w:r w:rsidRPr="00FC0E21">
        <w:rPr>
          <w:rFonts w:cs="Times New Roman"/>
          <w:szCs w:val="28"/>
          <w:lang w:val="uk-UA"/>
        </w:rPr>
        <w:t xml:space="preserve"> зосередитися на загальній картині, макроекономіці та аналізі політики. Ключові питання пов’язані не з тим, як розподілити ресурси, а в тому</w:t>
      </w:r>
      <w:r w:rsidR="005B2AD2" w:rsidRPr="00FC0E21">
        <w:rPr>
          <w:rFonts w:cs="Times New Roman"/>
          <w:szCs w:val="28"/>
          <w:lang w:val="uk-UA"/>
        </w:rPr>
        <w:t xml:space="preserve">, </w:t>
      </w:r>
      <w:r w:rsidR="003378B7" w:rsidRPr="00FC0E21">
        <w:rPr>
          <w:rFonts w:cs="Times New Roman"/>
          <w:szCs w:val="28"/>
          <w:lang w:val="uk-UA"/>
        </w:rPr>
        <w:t>який «розмір</w:t>
      </w:r>
      <w:r w:rsidR="005B2AD2" w:rsidRPr="00FC0E21">
        <w:rPr>
          <w:rFonts w:cs="Times New Roman"/>
          <w:szCs w:val="28"/>
          <w:lang w:val="uk-UA"/>
        </w:rPr>
        <w:t xml:space="preserve"> економіки». М</w:t>
      </w:r>
      <w:r w:rsidRPr="00FC0E21">
        <w:rPr>
          <w:rFonts w:cs="Times New Roman"/>
          <w:szCs w:val="28"/>
          <w:lang w:val="uk-UA"/>
        </w:rPr>
        <w:t>и повинні поглянути на те, скільки людей може жити на цій землі і, що ще важливіше, наскільки вони можуть бути багатими з точки зору їхньог</w:t>
      </w:r>
      <w:r w:rsidR="005B2AD2" w:rsidRPr="00FC0E21">
        <w:rPr>
          <w:rFonts w:cs="Times New Roman"/>
          <w:szCs w:val="28"/>
          <w:lang w:val="uk-UA"/>
        </w:rPr>
        <w:t>о «сезону природних ресурсів». Т</w:t>
      </w:r>
      <w:r w:rsidRPr="00FC0E21">
        <w:rPr>
          <w:rFonts w:cs="Times New Roman"/>
          <w:szCs w:val="28"/>
          <w:lang w:val="uk-UA"/>
        </w:rPr>
        <w:t>радиційно в макроекономіці немає поняття ма</w:t>
      </w:r>
      <w:r w:rsidR="005B2AD2" w:rsidRPr="00FC0E21">
        <w:rPr>
          <w:rFonts w:cs="Times New Roman"/>
          <w:szCs w:val="28"/>
          <w:lang w:val="uk-UA"/>
        </w:rPr>
        <w:t>ксимального розміру економіки. Н</w:t>
      </w:r>
      <w:r w:rsidRPr="00FC0E21">
        <w:rPr>
          <w:rFonts w:cs="Times New Roman"/>
          <w:szCs w:val="28"/>
          <w:lang w:val="uk-UA"/>
        </w:rPr>
        <w:t xml:space="preserve">емає обмежень за масштабом </w:t>
      </w:r>
      <w:r w:rsidRPr="00FC0E21">
        <w:rPr>
          <w:rFonts w:cs="Times New Roman"/>
          <w:szCs w:val="28"/>
          <w:lang w:val="uk-UA"/>
        </w:rPr>
        <w:lastRenderedPageBreak/>
        <w:t>економіки; більше завжди краще. але навколишнє середовище на</w:t>
      </w:r>
      <w:r w:rsidR="003378B7" w:rsidRPr="00FC0E21">
        <w:rPr>
          <w:rFonts w:cs="Times New Roman"/>
          <w:szCs w:val="28"/>
          <w:lang w:val="uk-UA"/>
        </w:rPr>
        <w:t>кладає дуже реальні обмеження н</w:t>
      </w:r>
      <w:r w:rsidRPr="00FC0E21">
        <w:rPr>
          <w:rFonts w:cs="Times New Roman"/>
          <w:szCs w:val="28"/>
          <w:lang w:val="uk-UA"/>
        </w:rPr>
        <w:t>а розмір «екон</w:t>
      </w:r>
      <w:r w:rsidR="003378B7" w:rsidRPr="00FC0E21">
        <w:rPr>
          <w:rFonts w:cs="Times New Roman"/>
          <w:szCs w:val="28"/>
          <w:lang w:val="uk-UA"/>
        </w:rPr>
        <w:t>омічної системи». Л</w:t>
      </w:r>
      <w:r w:rsidRPr="00FC0E21">
        <w:rPr>
          <w:rFonts w:cs="Times New Roman"/>
          <w:szCs w:val="28"/>
          <w:lang w:val="uk-UA"/>
        </w:rPr>
        <w:t xml:space="preserve">юдська діяльність </w:t>
      </w:r>
      <w:r w:rsidR="003378B7" w:rsidRPr="00FC0E21">
        <w:rPr>
          <w:rFonts w:cs="Times New Roman"/>
          <w:szCs w:val="28"/>
          <w:lang w:val="uk-UA"/>
        </w:rPr>
        <w:t>порушила фізичні межі світу. М</w:t>
      </w:r>
      <w:r w:rsidRPr="00FC0E21">
        <w:rPr>
          <w:rFonts w:cs="Times New Roman"/>
          <w:szCs w:val="28"/>
          <w:lang w:val="uk-UA"/>
        </w:rPr>
        <w:t xml:space="preserve">и починаємо виходити за межі масштабу, в якому ми можемо </w:t>
      </w:r>
      <w:proofErr w:type="spellStart"/>
      <w:r w:rsidRPr="00FC0E21">
        <w:rPr>
          <w:rFonts w:cs="Times New Roman"/>
          <w:szCs w:val="28"/>
          <w:lang w:val="uk-UA"/>
        </w:rPr>
        <w:t>комфортно</w:t>
      </w:r>
      <w:proofErr w:type="spellEnd"/>
      <w:r w:rsidRPr="00FC0E21">
        <w:rPr>
          <w:rFonts w:cs="Times New Roman"/>
          <w:szCs w:val="28"/>
          <w:lang w:val="uk-UA"/>
        </w:rPr>
        <w:t xml:space="preserve"> вижити. Проблеми глобального потепління та підвищення рівня моря є лише найбільш наочним прикладом виходу за межі наших ме</w:t>
      </w:r>
      <w:r w:rsidR="003378B7" w:rsidRPr="00FC0E21">
        <w:rPr>
          <w:rFonts w:cs="Times New Roman"/>
          <w:szCs w:val="28"/>
          <w:lang w:val="uk-UA"/>
        </w:rPr>
        <w:t>ж. Е</w:t>
      </w:r>
      <w:r w:rsidRPr="00FC0E21">
        <w:rPr>
          <w:rFonts w:cs="Times New Roman"/>
          <w:szCs w:val="28"/>
          <w:lang w:val="uk-UA"/>
        </w:rPr>
        <w:t>кономічні підручники підкреслюють круговий потік доходів через капіталістичну економіку – чим більший потік, тим більша і</w:t>
      </w:r>
      <w:r w:rsidR="005B2AD2" w:rsidRPr="00FC0E21">
        <w:rPr>
          <w:rFonts w:cs="Times New Roman"/>
          <w:szCs w:val="28"/>
          <w:lang w:val="uk-UA"/>
        </w:rPr>
        <w:t>, отже, процвітаюча економіка. А</w:t>
      </w:r>
      <w:r w:rsidRPr="00FC0E21">
        <w:rPr>
          <w:rFonts w:cs="Times New Roman"/>
          <w:szCs w:val="28"/>
          <w:lang w:val="uk-UA"/>
        </w:rPr>
        <w:t>ле нездатність або небажання усвідомити, що економіка повинна</w:t>
      </w:r>
      <w:r w:rsidR="003378B7" w:rsidRPr="00FC0E21">
        <w:rPr>
          <w:rFonts w:cs="Times New Roman"/>
          <w:szCs w:val="28"/>
          <w:lang w:val="uk-UA"/>
        </w:rPr>
        <w:t xml:space="preserve"> бути обмеженою в масштабах, під</w:t>
      </w:r>
      <w:r w:rsidRPr="00FC0E21">
        <w:rPr>
          <w:rFonts w:cs="Times New Roman"/>
          <w:szCs w:val="28"/>
          <w:lang w:val="uk-UA"/>
        </w:rPr>
        <w:t>штовхн</w:t>
      </w:r>
      <w:r w:rsidR="005B2AD2" w:rsidRPr="00FC0E21">
        <w:rPr>
          <w:rFonts w:cs="Times New Roman"/>
          <w:szCs w:val="28"/>
          <w:lang w:val="uk-UA"/>
        </w:rPr>
        <w:t>ула нас до стіни</w:t>
      </w:r>
      <w:r w:rsidR="000D69F2">
        <w:rPr>
          <w:rFonts w:cs="Times New Roman"/>
          <w:szCs w:val="28"/>
        </w:rPr>
        <w:t xml:space="preserve"> [10</w:t>
      </w:r>
      <w:r w:rsidR="00B31AD9" w:rsidRPr="00B31AD9">
        <w:rPr>
          <w:rFonts w:cs="Times New Roman"/>
          <w:szCs w:val="28"/>
        </w:rPr>
        <w:t>]</w:t>
      </w:r>
      <w:r w:rsidR="005B2AD2" w:rsidRPr="00FC0E21">
        <w:rPr>
          <w:rFonts w:cs="Times New Roman"/>
          <w:szCs w:val="28"/>
          <w:lang w:val="uk-UA"/>
        </w:rPr>
        <w:t xml:space="preserve">. </w:t>
      </w:r>
    </w:p>
    <w:p w14:paraId="515BD719" w14:textId="77777777" w:rsidR="000A0D49" w:rsidRPr="00FC0E21" w:rsidRDefault="005B2AD2" w:rsidP="00FC0E21">
      <w:pPr>
        <w:pStyle w:val="a3"/>
        <w:spacing w:after="0" w:line="360" w:lineRule="auto"/>
        <w:ind w:left="0" w:firstLine="709"/>
        <w:jc w:val="both"/>
        <w:rPr>
          <w:rFonts w:cs="Times New Roman"/>
          <w:szCs w:val="28"/>
          <w:lang w:val="uk-UA"/>
        </w:rPr>
      </w:pPr>
      <w:r w:rsidRPr="00FC0E21">
        <w:rPr>
          <w:rFonts w:cs="Times New Roman"/>
          <w:szCs w:val="28"/>
          <w:lang w:val="uk-UA"/>
        </w:rPr>
        <w:t>С</w:t>
      </w:r>
      <w:r w:rsidR="000A0D49" w:rsidRPr="00FC0E21">
        <w:rPr>
          <w:rFonts w:cs="Times New Roman"/>
          <w:szCs w:val="28"/>
          <w:lang w:val="uk-UA"/>
        </w:rPr>
        <w:t>талий розвиток пропо</w:t>
      </w:r>
      <w:r w:rsidRPr="00FC0E21">
        <w:rPr>
          <w:rFonts w:cs="Times New Roman"/>
          <w:szCs w:val="28"/>
          <w:lang w:val="uk-UA"/>
        </w:rPr>
        <w:t>нує альтернативну перспективу. З</w:t>
      </w:r>
      <w:r w:rsidR="000A0D49" w:rsidRPr="00FC0E21">
        <w:rPr>
          <w:rFonts w:cs="Times New Roman"/>
          <w:szCs w:val="28"/>
          <w:lang w:val="uk-UA"/>
        </w:rPr>
        <w:t>амість того, щоб зосереджуватися на круговому потоці доходів, ми повинні дивитися на лінійний потік природних ресурсів — виснаження або деградацію ресурсів, викликане використанням люди</w:t>
      </w:r>
      <w:r w:rsidR="003378B7" w:rsidRPr="00FC0E21">
        <w:rPr>
          <w:rFonts w:cs="Times New Roman"/>
          <w:szCs w:val="28"/>
          <w:lang w:val="uk-UA"/>
        </w:rPr>
        <w:t>ною. П</w:t>
      </w:r>
      <w:r w:rsidR="000A0D49" w:rsidRPr="00FC0E21">
        <w:rPr>
          <w:rFonts w:cs="Times New Roman"/>
          <w:szCs w:val="28"/>
          <w:lang w:val="uk-UA"/>
        </w:rPr>
        <w:t xml:space="preserve">ом’якшуючи цей лінійний потік, ми можемо досягти того, щоб ресурси, відновлювані чи невідновлювані, </w:t>
      </w:r>
      <w:r w:rsidR="003378B7" w:rsidRPr="00FC0E21">
        <w:rPr>
          <w:rFonts w:cs="Times New Roman"/>
          <w:szCs w:val="28"/>
          <w:lang w:val="uk-UA"/>
        </w:rPr>
        <w:t>були доступними в майбутньому. Д</w:t>
      </w:r>
      <w:r w:rsidR="000A0D49" w:rsidRPr="00FC0E21">
        <w:rPr>
          <w:rFonts w:cs="Times New Roman"/>
          <w:szCs w:val="28"/>
          <w:lang w:val="uk-UA"/>
        </w:rPr>
        <w:t>еякі вважають, що обмеження нашого довкілля можна компенсуват</w:t>
      </w:r>
      <w:r w:rsidR="003378B7" w:rsidRPr="00FC0E21">
        <w:rPr>
          <w:rFonts w:cs="Times New Roman"/>
          <w:szCs w:val="28"/>
          <w:lang w:val="uk-UA"/>
        </w:rPr>
        <w:t>и технологіями або переробкою. Можна</w:t>
      </w:r>
      <w:r w:rsidR="000A0D49" w:rsidRPr="00FC0E21">
        <w:rPr>
          <w:rFonts w:cs="Times New Roman"/>
          <w:szCs w:val="28"/>
          <w:lang w:val="uk-UA"/>
        </w:rPr>
        <w:t xml:space="preserve">, але лише частково. Технологія та переробка можуть </w:t>
      </w:r>
      <w:r w:rsidR="003378B7" w:rsidRPr="00FC0E21">
        <w:rPr>
          <w:rFonts w:cs="Times New Roman"/>
          <w:szCs w:val="28"/>
          <w:lang w:val="uk-UA"/>
        </w:rPr>
        <w:t>дати</w:t>
      </w:r>
      <w:r w:rsidR="000A0D49" w:rsidRPr="00FC0E21">
        <w:rPr>
          <w:rFonts w:cs="Times New Roman"/>
          <w:szCs w:val="28"/>
          <w:lang w:val="uk-UA"/>
        </w:rPr>
        <w:t xml:space="preserve"> нові рішення, не звертаючи уваги на корінь проблеми: менталітет, що «економіка може зростати нескінченно». Для вирішення цієї проблеми більшість економістів-екологів дійшли висновку, що так само, як нам потрібні етичні критерії, які допомагають визначити розподіл доходу в економіці, так само нам потрібні екологічні критерії, які допомагають визначити відпо</w:t>
      </w:r>
      <w:r w:rsidRPr="00FC0E21">
        <w:rPr>
          <w:rFonts w:cs="Times New Roman"/>
          <w:szCs w:val="28"/>
          <w:lang w:val="uk-UA"/>
        </w:rPr>
        <w:t>відні межі масштабу економіки. О</w:t>
      </w:r>
      <w:r w:rsidR="000A0D49" w:rsidRPr="00FC0E21">
        <w:rPr>
          <w:rFonts w:cs="Times New Roman"/>
          <w:szCs w:val="28"/>
          <w:lang w:val="uk-UA"/>
        </w:rPr>
        <w:t xml:space="preserve">дин із провідних альтернативних економістів, Герман Далі зі Світового банку, віддає перевагу такому підходу. </w:t>
      </w:r>
      <w:r w:rsidRPr="00FC0E21">
        <w:rPr>
          <w:rFonts w:cs="Times New Roman"/>
          <w:szCs w:val="28"/>
          <w:lang w:val="uk-UA"/>
        </w:rPr>
        <w:t>В</w:t>
      </w:r>
      <w:r w:rsidR="000A0D49" w:rsidRPr="00FC0E21">
        <w:rPr>
          <w:rFonts w:cs="Times New Roman"/>
          <w:szCs w:val="28"/>
          <w:lang w:val="uk-UA"/>
        </w:rPr>
        <w:t>ін стверджує, що між якісним розвитком і зро</w:t>
      </w:r>
      <w:r w:rsidR="003378B7" w:rsidRPr="00FC0E21">
        <w:rPr>
          <w:rFonts w:cs="Times New Roman"/>
          <w:szCs w:val="28"/>
          <w:lang w:val="uk-UA"/>
        </w:rPr>
        <w:t>станням існує істотна різниця. Е</w:t>
      </w:r>
      <w:r w:rsidR="000A0D49" w:rsidRPr="00FC0E21">
        <w:rPr>
          <w:rFonts w:cs="Times New Roman"/>
          <w:szCs w:val="28"/>
          <w:lang w:val="uk-UA"/>
        </w:rPr>
        <w:t>кономіка, на його думку, має бути достатньо ефективною, щоб</w:t>
      </w:r>
      <w:r w:rsidRPr="00FC0E21">
        <w:rPr>
          <w:rFonts w:cs="Times New Roman"/>
          <w:szCs w:val="28"/>
          <w:lang w:val="uk-UA"/>
        </w:rPr>
        <w:t xml:space="preserve"> забезпечити якісний розвиток. А</w:t>
      </w:r>
      <w:r w:rsidR="000A0D49" w:rsidRPr="00FC0E21">
        <w:rPr>
          <w:rFonts w:cs="Times New Roman"/>
          <w:szCs w:val="28"/>
          <w:lang w:val="uk-UA"/>
        </w:rPr>
        <w:t>ле зростання в масштабах цієї економіки має дедалі більше стримуватися здатністю екосистеми «регенерувати природні ресурси та поглинати відходи». Іншими словами, зростання має обмежуватися середовищем.</w:t>
      </w:r>
    </w:p>
    <w:p w14:paraId="4B57A83B" w14:textId="77777777" w:rsidR="00D31657" w:rsidRPr="00FC0E21" w:rsidRDefault="005B2AD2" w:rsidP="00FC0E21">
      <w:pPr>
        <w:pStyle w:val="a3"/>
        <w:spacing w:after="0" w:line="360" w:lineRule="auto"/>
        <w:ind w:left="0" w:firstLine="709"/>
        <w:jc w:val="both"/>
        <w:rPr>
          <w:rFonts w:cs="Times New Roman"/>
          <w:szCs w:val="28"/>
          <w:lang w:val="uk-UA"/>
        </w:rPr>
      </w:pPr>
      <w:r w:rsidRPr="00FC0E21">
        <w:rPr>
          <w:rFonts w:cs="Times New Roman"/>
          <w:szCs w:val="28"/>
          <w:lang w:val="uk-UA"/>
        </w:rPr>
        <w:lastRenderedPageBreak/>
        <w:t>М</w:t>
      </w:r>
      <w:r w:rsidR="000A0D49" w:rsidRPr="00FC0E21">
        <w:rPr>
          <w:rFonts w:cs="Times New Roman"/>
          <w:szCs w:val="28"/>
          <w:lang w:val="uk-UA"/>
        </w:rPr>
        <w:t>и все ще вчимося впроваджувати ці поняття сталого розвитку в більш</w:t>
      </w:r>
      <w:r w:rsidRPr="00FC0E21">
        <w:rPr>
          <w:rFonts w:cs="Times New Roman"/>
          <w:szCs w:val="28"/>
          <w:lang w:val="uk-UA"/>
        </w:rPr>
        <w:t xml:space="preserve"> широкі економічні міркування. Т</w:t>
      </w:r>
      <w:r w:rsidR="000A0D49" w:rsidRPr="00FC0E21">
        <w:rPr>
          <w:rFonts w:cs="Times New Roman"/>
          <w:szCs w:val="28"/>
          <w:lang w:val="uk-UA"/>
        </w:rPr>
        <w:t>аким чином, занадто рано говорити категорично, як це може застосовуват</w:t>
      </w:r>
      <w:r w:rsidRPr="00FC0E21">
        <w:rPr>
          <w:rFonts w:cs="Times New Roman"/>
          <w:szCs w:val="28"/>
          <w:lang w:val="uk-UA"/>
        </w:rPr>
        <w:t>ися до країн, що розвиваються. О</w:t>
      </w:r>
      <w:r w:rsidR="000A0D49" w:rsidRPr="00FC0E21">
        <w:rPr>
          <w:rFonts w:cs="Times New Roman"/>
          <w:szCs w:val="28"/>
          <w:lang w:val="uk-UA"/>
        </w:rPr>
        <w:t>днак ми можемо припустити, що впровадження концепції м</w:t>
      </w:r>
      <w:r w:rsidRPr="00FC0E21">
        <w:rPr>
          <w:rFonts w:cs="Times New Roman"/>
          <w:szCs w:val="28"/>
          <w:lang w:val="uk-UA"/>
        </w:rPr>
        <w:t xml:space="preserve">атиме чотири важливі переваги. </w:t>
      </w:r>
    </w:p>
    <w:p w14:paraId="7CDDCA94" w14:textId="77777777" w:rsidR="00D31657" w:rsidRPr="00FC0E21" w:rsidRDefault="005B2AD2" w:rsidP="00FC0E21">
      <w:pPr>
        <w:pStyle w:val="a3"/>
        <w:spacing w:after="0" w:line="360" w:lineRule="auto"/>
        <w:ind w:left="0" w:firstLine="709"/>
        <w:jc w:val="both"/>
        <w:rPr>
          <w:rFonts w:cs="Times New Roman"/>
          <w:szCs w:val="28"/>
          <w:lang w:val="uk-UA"/>
        </w:rPr>
      </w:pPr>
      <w:r w:rsidRPr="00FC0E21">
        <w:rPr>
          <w:rFonts w:cs="Times New Roman"/>
          <w:szCs w:val="28"/>
          <w:lang w:val="uk-UA"/>
        </w:rPr>
        <w:t>П</w:t>
      </w:r>
      <w:r w:rsidR="000A0D49" w:rsidRPr="00FC0E21">
        <w:rPr>
          <w:rFonts w:cs="Times New Roman"/>
          <w:szCs w:val="28"/>
          <w:lang w:val="uk-UA"/>
        </w:rPr>
        <w:t>о-п</w:t>
      </w:r>
      <w:r w:rsidR="00ED5B24">
        <w:rPr>
          <w:rFonts w:cs="Times New Roman"/>
          <w:szCs w:val="28"/>
          <w:lang w:val="uk-UA"/>
        </w:rPr>
        <w:t>ерше, сталий розвиток змусить економістів</w:t>
      </w:r>
      <w:r w:rsidR="000A0D49" w:rsidRPr="00FC0E21">
        <w:rPr>
          <w:rFonts w:cs="Times New Roman"/>
          <w:szCs w:val="28"/>
          <w:lang w:val="uk-UA"/>
        </w:rPr>
        <w:t xml:space="preserve"> і екологів уважніше дивитися на сво</w:t>
      </w:r>
      <w:r w:rsidRPr="00FC0E21">
        <w:rPr>
          <w:rFonts w:cs="Times New Roman"/>
          <w:szCs w:val="28"/>
          <w:lang w:val="uk-UA"/>
        </w:rPr>
        <w:t>ї моделі та їх визначення. Б</w:t>
      </w:r>
      <w:r w:rsidR="000A0D49" w:rsidRPr="00FC0E21">
        <w:rPr>
          <w:rFonts w:cs="Times New Roman"/>
          <w:szCs w:val="28"/>
          <w:lang w:val="uk-UA"/>
        </w:rPr>
        <w:t xml:space="preserve">агато речей, які раніше були на периферії економічної теорії, такі як </w:t>
      </w:r>
      <w:r w:rsidR="000A0D49" w:rsidRPr="009C0B05">
        <w:rPr>
          <w:rFonts w:cs="Times New Roman"/>
          <w:szCs w:val="28"/>
          <w:lang w:val="uk-UA"/>
        </w:rPr>
        <w:t>концепція ентропії</w:t>
      </w:r>
      <w:r w:rsidR="000A0D49" w:rsidRPr="00FC0E21">
        <w:rPr>
          <w:rFonts w:cs="Times New Roman"/>
          <w:szCs w:val="28"/>
          <w:lang w:val="uk-UA"/>
        </w:rPr>
        <w:t>, тепер по</w:t>
      </w:r>
      <w:r w:rsidRPr="00FC0E21">
        <w:rPr>
          <w:rFonts w:cs="Times New Roman"/>
          <w:szCs w:val="28"/>
          <w:lang w:val="uk-UA"/>
        </w:rPr>
        <w:t xml:space="preserve"> праву рухатимуться до центру. </w:t>
      </w:r>
    </w:p>
    <w:p w14:paraId="63B1863A" w14:textId="77777777" w:rsidR="00D31657" w:rsidRPr="00FC0E21" w:rsidRDefault="005B2AD2" w:rsidP="00FC0E21">
      <w:pPr>
        <w:pStyle w:val="a3"/>
        <w:spacing w:after="0" w:line="360" w:lineRule="auto"/>
        <w:ind w:left="0" w:firstLine="709"/>
        <w:jc w:val="both"/>
        <w:rPr>
          <w:rFonts w:cs="Times New Roman"/>
          <w:szCs w:val="28"/>
          <w:lang w:val="uk-UA"/>
        </w:rPr>
      </w:pPr>
      <w:r w:rsidRPr="00FC0E21">
        <w:rPr>
          <w:rFonts w:cs="Times New Roman"/>
          <w:szCs w:val="28"/>
          <w:lang w:val="uk-UA"/>
        </w:rPr>
        <w:t>П</w:t>
      </w:r>
      <w:r w:rsidR="000A0D49" w:rsidRPr="00FC0E21">
        <w:rPr>
          <w:rFonts w:cs="Times New Roman"/>
          <w:szCs w:val="28"/>
          <w:lang w:val="uk-UA"/>
        </w:rPr>
        <w:t>о-друге, ми отримаємо деякі специфічні інструменти для вимірювання впливу діяльності людини на нав</w:t>
      </w:r>
      <w:r w:rsidRPr="00FC0E21">
        <w:rPr>
          <w:rFonts w:cs="Times New Roman"/>
          <w:szCs w:val="28"/>
          <w:lang w:val="uk-UA"/>
        </w:rPr>
        <w:t>колишнє середовище. Е</w:t>
      </w:r>
      <w:r w:rsidR="000A0D49" w:rsidRPr="00FC0E21">
        <w:rPr>
          <w:rFonts w:cs="Times New Roman"/>
          <w:szCs w:val="28"/>
          <w:lang w:val="uk-UA"/>
        </w:rPr>
        <w:t xml:space="preserve">кономічні показники, такі як валовий національний продукт, будуть включати виснаження природних ресурсів та їх деградацію через забруднення. </w:t>
      </w:r>
    </w:p>
    <w:p w14:paraId="2C773FA8" w14:textId="77777777" w:rsidR="00D31657" w:rsidRPr="00FC0E21" w:rsidRDefault="000A0D49" w:rsidP="00FC0E21">
      <w:pPr>
        <w:pStyle w:val="a3"/>
        <w:spacing w:after="0" w:line="360" w:lineRule="auto"/>
        <w:ind w:left="0" w:firstLine="709"/>
        <w:jc w:val="both"/>
        <w:rPr>
          <w:rFonts w:cs="Times New Roman"/>
          <w:szCs w:val="28"/>
        </w:rPr>
      </w:pPr>
      <w:r w:rsidRPr="00FC0E21">
        <w:rPr>
          <w:rFonts w:cs="Times New Roman"/>
          <w:szCs w:val="28"/>
          <w:lang w:val="uk-UA"/>
        </w:rPr>
        <w:t>Третя перевага, найбільш актуальна для міжнародних агенцій розвитку, полягає у введенні сталого розвитку як набору критеріїв як у аналізі проектів, так і в ог</w:t>
      </w:r>
      <w:r w:rsidR="005B2AD2" w:rsidRPr="00FC0E21">
        <w:rPr>
          <w:rFonts w:cs="Times New Roman"/>
          <w:szCs w:val="28"/>
          <w:lang w:val="uk-UA"/>
        </w:rPr>
        <w:t>лядах ширшого вибору політики. М</w:t>
      </w:r>
      <w:r w:rsidRPr="00FC0E21">
        <w:rPr>
          <w:rFonts w:cs="Times New Roman"/>
          <w:szCs w:val="28"/>
          <w:lang w:val="uk-UA"/>
        </w:rPr>
        <w:t>и ще далекі від того, щоб мати повний набір критеріїв — ек</w:t>
      </w:r>
      <w:r w:rsidR="00D31657" w:rsidRPr="00FC0E21">
        <w:rPr>
          <w:rFonts w:cs="Times New Roman"/>
          <w:szCs w:val="28"/>
          <w:lang w:val="uk-UA"/>
        </w:rPr>
        <w:t>ономічних, соціальних, культурних</w:t>
      </w:r>
      <w:r w:rsidRPr="00FC0E21">
        <w:rPr>
          <w:rFonts w:cs="Times New Roman"/>
          <w:szCs w:val="28"/>
          <w:lang w:val="uk-UA"/>
        </w:rPr>
        <w:t xml:space="preserve"> та екологі</w:t>
      </w:r>
      <w:r w:rsidR="005B2AD2" w:rsidRPr="00FC0E21">
        <w:rPr>
          <w:rFonts w:cs="Times New Roman"/>
          <w:szCs w:val="28"/>
          <w:lang w:val="uk-UA"/>
        </w:rPr>
        <w:t>чних — ал</w:t>
      </w:r>
      <w:r w:rsidR="00D31657" w:rsidRPr="00FC0E21">
        <w:rPr>
          <w:rFonts w:cs="Times New Roman"/>
          <w:szCs w:val="28"/>
          <w:lang w:val="uk-UA"/>
        </w:rPr>
        <w:t xml:space="preserve">е </w:t>
      </w:r>
      <w:proofErr w:type="spellStart"/>
      <w:r w:rsidR="00D31657" w:rsidRPr="00FC0E21">
        <w:rPr>
          <w:rFonts w:cs="Times New Roman"/>
          <w:szCs w:val="28"/>
          <w:lang w:val="uk-UA"/>
        </w:rPr>
        <w:t>грунт</w:t>
      </w:r>
      <w:proofErr w:type="spellEnd"/>
      <w:r w:rsidR="00D31657" w:rsidRPr="00FC0E21">
        <w:rPr>
          <w:rFonts w:cs="Times New Roman"/>
          <w:szCs w:val="28"/>
          <w:lang w:val="uk-UA"/>
        </w:rPr>
        <w:t xml:space="preserve"> закладається.</w:t>
      </w:r>
    </w:p>
    <w:p w14:paraId="75D1C8AD" w14:textId="77777777" w:rsidR="009E2646" w:rsidRPr="00FC0E21" w:rsidRDefault="005B2AD2" w:rsidP="00FC0E21">
      <w:pPr>
        <w:pStyle w:val="a3"/>
        <w:spacing w:after="0" w:line="360" w:lineRule="auto"/>
        <w:ind w:left="0" w:firstLine="709"/>
        <w:jc w:val="both"/>
        <w:rPr>
          <w:rFonts w:cs="Times New Roman"/>
          <w:szCs w:val="28"/>
          <w:lang w:val="uk-UA"/>
        </w:rPr>
      </w:pPr>
      <w:r w:rsidRPr="00FC0E21">
        <w:rPr>
          <w:rFonts w:cs="Times New Roman"/>
          <w:szCs w:val="28"/>
          <w:lang w:val="uk-UA"/>
        </w:rPr>
        <w:t>П</w:t>
      </w:r>
      <w:r w:rsidR="000A0D49" w:rsidRPr="00FC0E21">
        <w:rPr>
          <w:rFonts w:cs="Times New Roman"/>
          <w:szCs w:val="28"/>
          <w:lang w:val="uk-UA"/>
        </w:rPr>
        <w:t>о-четверте, і, можливо, найважливіше в довгостроковій перспективі, сталий розвиток на шляху до того, щоб» перетворитися на філософську концепцію, яка вплине на всю роботу з розвитку, як у багат</w:t>
      </w:r>
      <w:r w:rsidR="00B731C2" w:rsidRPr="00FC0E21">
        <w:rPr>
          <w:rFonts w:cs="Times New Roman"/>
          <w:szCs w:val="28"/>
          <w:lang w:val="uk-UA"/>
        </w:rPr>
        <w:t>ших, так і в бідніших країнах. Я</w:t>
      </w:r>
      <w:r w:rsidR="000A0D49" w:rsidRPr="00FC0E21">
        <w:rPr>
          <w:rFonts w:cs="Times New Roman"/>
          <w:szCs w:val="28"/>
          <w:lang w:val="uk-UA"/>
        </w:rPr>
        <w:t xml:space="preserve">кщо його </w:t>
      </w:r>
      <w:proofErr w:type="spellStart"/>
      <w:r w:rsidR="000A0D49" w:rsidRPr="00FC0E21">
        <w:rPr>
          <w:rFonts w:cs="Times New Roman"/>
          <w:szCs w:val="28"/>
          <w:lang w:val="uk-UA"/>
        </w:rPr>
        <w:t>сприймуть</w:t>
      </w:r>
      <w:proofErr w:type="spellEnd"/>
      <w:r w:rsidR="000A0D49" w:rsidRPr="00FC0E21">
        <w:rPr>
          <w:rFonts w:cs="Times New Roman"/>
          <w:szCs w:val="28"/>
          <w:lang w:val="uk-UA"/>
        </w:rPr>
        <w:t xml:space="preserve"> серйозно, очевидні показники </w:t>
      </w:r>
      <w:r w:rsidR="009E2646" w:rsidRPr="00FC0E21">
        <w:rPr>
          <w:rFonts w:cs="Times New Roman"/>
          <w:szCs w:val="28"/>
          <w:lang w:val="uk-UA"/>
        </w:rPr>
        <w:t>норми прибутку від стійкої пропозиції просто не мають значення в порівнянні з пропозицією, яка має нижчий прибуток, але є стійкою. Чи є проект «стійким» чи ні, стане стандартом успіху в міжнародному розвитку</w:t>
      </w:r>
      <w:r w:rsidR="000D69F2">
        <w:rPr>
          <w:rFonts w:cs="Times New Roman"/>
          <w:szCs w:val="28"/>
        </w:rPr>
        <w:t xml:space="preserve"> [5</w:t>
      </w:r>
      <w:r w:rsidR="00B31AD9" w:rsidRPr="00B31AD9">
        <w:rPr>
          <w:rFonts w:cs="Times New Roman"/>
          <w:szCs w:val="28"/>
        </w:rPr>
        <w:t>]</w:t>
      </w:r>
      <w:r w:rsidR="009E2646" w:rsidRPr="00FC0E21">
        <w:rPr>
          <w:rFonts w:cs="Times New Roman"/>
          <w:szCs w:val="28"/>
          <w:lang w:val="uk-UA"/>
        </w:rPr>
        <w:t xml:space="preserve">. </w:t>
      </w:r>
    </w:p>
    <w:p w14:paraId="0C0C7AFA" w14:textId="77777777" w:rsidR="00730497" w:rsidRDefault="00730497" w:rsidP="00FC0E21">
      <w:pPr>
        <w:spacing w:after="0" w:line="360" w:lineRule="auto"/>
        <w:ind w:firstLine="709"/>
        <w:jc w:val="both"/>
        <w:rPr>
          <w:rFonts w:cs="Times New Roman"/>
          <w:szCs w:val="28"/>
          <w:lang w:val="uk-UA"/>
        </w:rPr>
      </w:pPr>
    </w:p>
    <w:p w14:paraId="55D69279" w14:textId="77777777" w:rsidR="00DF28F6" w:rsidRDefault="00DF28F6" w:rsidP="003E4A27">
      <w:pPr>
        <w:spacing w:after="0" w:line="360" w:lineRule="auto"/>
        <w:jc w:val="both"/>
        <w:rPr>
          <w:rFonts w:cs="Times New Roman"/>
          <w:szCs w:val="28"/>
          <w:lang w:val="uk-UA"/>
        </w:rPr>
      </w:pPr>
    </w:p>
    <w:p w14:paraId="23BE1B01" w14:textId="77777777" w:rsidR="00DF28F6" w:rsidRDefault="00DF28F6" w:rsidP="003E4A27">
      <w:pPr>
        <w:spacing w:after="0" w:line="360" w:lineRule="auto"/>
        <w:jc w:val="both"/>
        <w:rPr>
          <w:rFonts w:cs="Times New Roman"/>
          <w:szCs w:val="28"/>
          <w:lang w:val="uk-UA"/>
        </w:rPr>
      </w:pPr>
    </w:p>
    <w:p w14:paraId="4F1EB02E" w14:textId="77777777" w:rsidR="000D1A29" w:rsidRDefault="00FD7364" w:rsidP="00FD7364">
      <w:pPr>
        <w:pStyle w:val="a4"/>
        <w:shd w:val="clear" w:color="auto" w:fill="FFFFFF"/>
        <w:spacing w:before="0" w:beforeAutospacing="0" w:after="0" w:afterAutospacing="0" w:line="360" w:lineRule="auto"/>
        <w:ind w:firstLine="709"/>
        <w:jc w:val="both"/>
        <w:rPr>
          <w:color w:val="000000"/>
          <w:sz w:val="28"/>
          <w:szCs w:val="28"/>
          <w:shd w:val="clear" w:color="auto" w:fill="FFFFFF"/>
          <w:lang w:val="uk-UA"/>
        </w:rPr>
      </w:pPr>
      <w:r>
        <w:rPr>
          <w:color w:val="000000"/>
          <w:sz w:val="28"/>
          <w:szCs w:val="28"/>
          <w:shd w:val="clear" w:color="auto" w:fill="FFFFFF"/>
          <w:lang w:val="uk-UA"/>
        </w:rPr>
        <w:lastRenderedPageBreak/>
        <w:t>1.3</w:t>
      </w:r>
      <w:r w:rsidR="000D1A29" w:rsidRPr="00FC0E21">
        <w:rPr>
          <w:color w:val="000000"/>
          <w:sz w:val="28"/>
          <w:szCs w:val="28"/>
          <w:shd w:val="clear" w:color="auto" w:fill="FFFFFF"/>
          <w:lang w:val="uk-UA"/>
        </w:rPr>
        <w:t xml:space="preserve"> </w:t>
      </w:r>
      <w:r w:rsidR="00DB47F8" w:rsidRPr="00FC0E21">
        <w:rPr>
          <w:color w:val="000000"/>
          <w:sz w:val="28"/>
          <w:szCs w:val="28"/>
          <w:shd w:val="clear" w:color="auto" w:fill="FFFFFF"/>
          <w:lang w:val="uk-UA"/>
        </w:rPr>
        <w:t>Вплив автомобілебудівної галузі на</w:t>
      </w:r>
      <w:r w:rsidR="000D1A29" w:rsidRPr="00FC0E21">
        <w:rPr>
          <w:color w:val="000000"/>
          <w:sz w:val="28"/>
          <w:szCs w:val="28"/>
          <w:shd w:val="clear" w:color="auto" w:fill="FFFFFF"/>
          <w:lang w:val="uk-UA"/>
        </w:rPr>
        <w:t xml:space="preserve"> забруднення навколишнього середовища</w:t>
      </w:r>
    </w:p>
    <w:p w14:paraId="6759C51A" w14:textId="77777777" w:rsidR="005D7AD1" w:rsidRPr="000468CA" w:rsidRDefault="005D7AD1" w:rsidP="005D7AD1">
      <w:pPr>
        <w:pStyle w:val="a4"/>
        <w:shd w:val="clear" w:color="auto" w:fill="FFFFFF"/>
        <w:spacing w:before="0" w:beforeAutospacing="0" w:after="0" w:afterAutospacing="0" w:line="360" w:lineRule="auto"/>
        <w:jc w:val="both"/>
        <w:rPr>
          <w:color w:val="000000"/>
          <w:sz w:val="28"/>
          <w:szCs w:val="28"/>
          <w:shd w:val="clear" w:color="auto" w:fill="FFFFFF"/>
        </w:rPr>
      </w:pPr>
    </w:p>
    <w:p w14:paraId="79EB61F7" w14:textId="77777777" w:rsidR="00916D05" w:rsidRPr="000468CA" w:rsidRDefault="00916D05" w:rsidP="005D7AD1">
      <w:pPr>
        <w:pStyle w:val="a4"/>
        <w:shd w:val="clear" w:color="auto" w:fill="FFFFFF"/>
        <w:spacing w:before="0" w:beforeAutospacing="0" w:after="0" w:afterAutospacing="0" w:line="360" w:lineRule="auto"/>
        <w:jc w:val="both"/>
        <w:rPr>
          <w:color w:val="000000"/>
          <w:sz w:val="28"/>
          <w:szCs w:val="28"/>
          <w:shd w:val="clear" w:color="auto" w:fill="FFFFFF"/>
        </w:rPr>
      </w:pPr>
    </w:p>
    <w:p w14:paraId="561A33AB" w14:textId="77777777" w:rsidR="005E41C0" w:rsidRDefault="005E41C0" w:rsidP="005E41C0">
      <w:pPr>
        <w:spacing w:after="0" w:line="360" w:lineRule="auto"/>
        <w:ind w:firstLine="709"/>
        <w:jc w:val="both"/>
        <w:rPr>
          <w:rFonts w:cs="Times New Roman"/>
          <w:szCs w:val="28"/>
          <w:lang w:val="uk-UA"/>
        </w:rPr>
      </w:pPr>
      <w:proofErr w:type="spellStart"/>
      <w:r w:rsidRPr="00472B2F">
        <w:rPr>
          <w:rFonts w:cs="Times New Roman"/>
          <w:szCs w:val="28"/>
        </w:rPr>
        <w:t>Зниження</w:t>
      </w:r>
      <w:proofErr w:type="spellEnd"/>
      <w:r w:rsidRPr="005115B9">
        <w:rPr>
          <w:rFonts w:cs="Times New Roman"/>
          <w:szCs w:val="28"/>
        </w:rPr>
        <w:t xml:space="preserve"> </w:t>
      </w:r>
      <w:proofErr w:type="spellStart"/>
      <w:r w:rsidRPr="00472B2F">
        <w:rPr>
          <w:rFonts w:cs="Times New Roman"/>
          <w:szCs w:val="28"/>
        </w:rPr>
        <w:t>викидів</w:t>
      </w:r>
      <w:proofErr w:type="spellEnd"/>
      <w:r w:rsidRPr="005115B9">
        <w:rPr>
          <w:rFonts w:cs="Times New Roman"/>
          <w:szCs w:val="28"/>
        </w:rPr>
        <w:t xml:space="preserve"> </w:t>
      </w:r>
      <w:r w:rsidRPr="00472B2F">
        <w:rPr>
          <w:rFonts w:cs="Times New Roman"/>
          <w:szCs w:val="28"/>
          <w:lang w:val="en-US"/>
        </w:rPr>
        <w:t>CO</w:t>
      </w:r>
      <w:r w:rsidRPr="005115B9">
        <w:rPr>
          <w:rFonts w:cs="Times New Roman"/>
          <w:szCs w:val="28"/>
        </w:rPr>
        <w:t xml:space="preserve">2 </w:t>
      </w:r>
      <w:proofErr w:type="spellStart"/>
      <w:r w:rsidRPr="00472B2F">
        <w:rPr>
          <w:rFonts w:cs="Times New Roman"/>
          <w:szCs w:val="28"/>
        </w:rPr>
        <w:t>від</w:t>
      </w:r>
      <w:proofErr w:type="spellEnd"/>
      <w:r w:rsidRPr="005115B9">
        <w:rPr>
          <w:rFonts w:cs="Times New Roman"/>
          <w:szCs w:val="28"/>
        </w:rPr>
        <w:t xml:space="preserve"> </w:t>
      </w:r>
      <w:proofErr w:type="spellStart"/>
      <w:r w:rsidRPr="00472B2F">
        <w:rPr>
          <w:rFonts w:cs="Times New Roman"/>
          <w:szCs w:val="28"/>
        </w:rPr>
        <w:t>усіх</w:t>
      </w:r>
      <w:proofErr w:type="spellEnd"/>
      <w:r w:rsidRPr="005115B9">
        <w:rPr>
          <w:rFonts w:cs="Times New Roman"/>
          <w:szCs w:val="28"/>
        </w:rPr>
        <w:t xml:space="preserve"> </w:t>
      </w:r>
      <w:proofErr w:type="spellStart"/>
      <w:r w:rsidRPr="00472B2F">
        <w:rPr>
          <w:rFonts w:cs="Times New Roman"/>
          <w:szCs w:val="28"/>
        </w:rPr>
        <w:t>нових</w:t>
      </w:r>
      <w:proofErr w:type="spellEnd"/>
      <w:r w:rsidRPr="005115B9">
        <w:rPr>
          <w:rFonts w:cs="Times New Roman"/>
          <w:szCs w:val="28"/>
        </w:rPr>
        <w:t xml:space="preserve"> </w:t>
      </w:r>
      <w:proofErr w:type="spellStart"/>
      <w:r w:rsidRPr="00472B2F">
        <w:rPr>
          <w:rFonts w:cs="Times New Roman"/>
          <w:szCs w:val="28"/>
        </w:rPr>
        <w:t>автомобілів</w:t>
      </w:r>
      <w:proofErr w:type="spellEnd"/>
      <w:r w:rsidRPr="005115B9">
        <w:rPr>
          <w:rFonts w:cs="Times New Roman"/>
          <w:szCs w:val="28"/>
        </w:rPr>
        <w:t xml:space="preserve"> </w:t>
      </w:r>
      <w:r w:rsidRPr="00472B2F">
        <w:rPr>
          <w:rFonts w:cs="Times New Roman"/>
          <w:szCs w:val="28"/>
        </w:rPr>
        <w:t>та</w:t>
      </w:r>
      <w:r w:rsidRPr="005115B9">
        <w:rPr>
          <w:rFonts w:cs="Times New Roman"/>
          <w:szCs w:val="28"/>
        </w:rPr>
        <w:t xml:space="preserve"> </w:t>
      </w:r>
      <w:proofErr w:type="spellStart"/>
      <w:r w:rsidRPr="00472B2F">
        <w:rPr>
          <w:rFonts w:cs="Times New Roman"/>
          <w:szCs w:val="28"/>
        </w:rPr>
        <w:t>прискорення</w:t>
      </w:r>
      <w:proofErr w:type="spellEnd"/>
      <w:r w:rsidRPr="005115B9">
        <w:rPr>
          <w:rFonts w:cs="Times New Roman"/>
          <w:szCs w:val="28"/>
        </w:rPr>
        <w:t xml:space="preserve"> </w:t>
      </w:r>
      <w:proofErr w:type="spellStart"/>
      <w:r w:rsidRPr="00472B2F">
        <w:rPr>
          <w:rFonts w:cs="Times New Roman"/>
          <w:szCs w:val="28"/>
        </w:rPr>
        <w:t>впровадження</w:t>
      </w:r>
      <w:proofErr w:type="spellEnd"/>
      <w:r w:rsidRPr="005115B9">
        <w:rPr>
          <w:rFonts w:cs="Times New Roman"/>
          <w:szCs w:val="28"/>
        </w:rPr>
        <w:t xml:space="preserve"> </w:t>
      </w:r>
      <w:r w:rsidRPr="00472B2F">
        <w:rPr>
          <w:rFonts w:cs="Times New Roman"/>
          <w:szCs w:val="28"/>
        </w:rPr>
        <w:t>моделей</w:t>
      </w:r>
      <w:r w:rsidRPr="005115B9">
        <w:rPr>
          <w:rFonts w:cs="Times New Roman"/>
          <w:szCs w:val="28"/>
        </w:rPr>
        <w:t xml:space="preserve"> </w:t>
      </w:r>
      <w:r w:rsidRPr="00472B2F">
        <w:rPr>
          <w:rFonts w:cs="Times New Roman"/>
          <w:szCs w:val="28"/>
        </w:rPr>
        <w:t>з</w:t>
      </w:r>
      <w:r w:rsidRPr="005115B9">
        <w:rPr>
          <w:rFonts w:cs="Times New Roman"/>
          <w:szCs w:val="28"/>
        </w:rPr>
        <w:t xml:space="preserve"> </w:t>
      </w:r>
      <w:proofErr w:type="spellStart"/>
      <w:r w:rsidRPr="00472B2F">
        <w:rPr>
          <w:rFonts w:cs="Times New Roman"/>
          <w:szCs w:val="28"/>
        </w:rPr>
        <w:t>нульовим</w:t>
      </w:r>
      <w:proofErr w:type="spellEnd"/>
      <w:r w:rsidRPr="005115B9">
        <w:rPr>
          <w:rFonts w:cs="Times New Roman"/>
          <w:szCs w:val="28"/>
        </w:rPr>
        <w:t xml:space="preserve"> </w:t>
      </w:r>
      <w:proofErr w:type="spellStart"/>
      <w:r w:rsidRPr="00472B2F">
        <w:rPr>
          <w:rFonts w:cs="Times New Roman"/>
          <w:szCs w:val="28"/>
        </w:rPr>
        <w:t>рівнем</w:t>
      </w:r>
      <w:proofErr w:type="spellEnd"/>
      <w:r w:rsidRPr="005115B9">
        <w:rPr>
          <w:rFonts w:cs="Times New Roman"/>
          <w:szCs w:val="28"/>
        </w:rPr>
        <w:t xml:space="preserve"> </w:t>
      </w:r>
      <w:proofErr w:type="spellStart"/>
      <w:r w:rsidRPr="00472B2F">
        <w:rPr>
          <w:rFonts w:cs="Times New Roman"/>
          <w:szCs w:val="28"/>
        </w:rPr>
        <w:t>викидів</w:t>
      </w:r>
      <w:proofErr w:type="spellEnd"/>
      <w:r w:rsidRPr="005115B9">
        <w:rPr>
          <w:rFonts w:cs="Times New Roman"/>
          <w:szCs w:val="28"/>
        </w:rPr>
        <w:t xml:space="preserve"> </w:t>
      </w:r>
      <w:proofErr w:type="spellStart"/>
      <w:r w:rsidRPr="00472B2F">
        <w:rPr>
          <w:rFonts w:cs="Times New Roman"/>
          <w:szCs w:val="28"/>
        </w:rPr>
        <w:t>має</w:t>
      </w:r>
      <w:proofErr w:type="spellEnd"/>
      <w:r w:rsidRPr="005115B9">
        <w:rPr>
          <w:rFonts w:cs="Times New Roman"/>
          <w:szCs w:val="28"/>
        </w:rPr>
        <w:t xml:space="preserve"> </w:t>
      </w:r>
      <w:proofErr w:type="spellStart"/>
      <w:r w:rsidRPr="00472B2F">
        <w:rPr>
          <w:rFonts w:cs="Times New Roman"/>
          <w:szCs w:val="28"/>
        </w:rPr>
        <w:t>важливе</w:t>
      </w:r>
      <w:proofErr w:type="spellEnd"/>
      <w:r w:rsidRPr="005115B9">
        <w:rPr>
          <w:rFonts w:cs="Times New Roman"/>
          <w:szCs w:val="28"/>
        </w:rPr>
        <w:t xml:space="preserve"> </w:t>
      </w:r>
      <w:proofErr w:type="spellStart"/>
      <w:r w:rsidRPr="00472B2F">
        <w:rPr>
          <w:rFonts w:cs="Times New Roman"/>
          <w:szCs w:val="28"/>
        </w:rPr>
        <w:t>значення</w:t>
      </w:r>
      <w:proofErr w:type="spellEnd"/>
      <w:r w:rsidRPr="005115B9">
        <w:rPr>
          <w:rFonts w:cs="Times New Roman"/>
          <w:szCs w:val="28"/>
        </w:rPr>
        <w:t xml:space="preserve"> </w:t>
      </w:r>
      <w:r w:rsidRPr="00472B2F">
        <w:rPr>
          <w:rFonts w:cs="Times New Roman"/>
          <w:szCs w:val="28"/>
        </w:rPr>
        <w:t>для</w:t>
      </w:r>
      <w:r w:rsidRPr="005115B9">
        <w:rPr>
          <w:rFonts w:cs="Times New Roman"/>
          <w:szCs w:val="28"/>
        </w:rPr>
        <w:t xml:space="preserve"> </w:t>
      </w:r>
      <w:proofErr w:type="spellStart"/>
      <w:r w:rsidRPr="00472B2F">
        <w:rPr>
          <w:rFonts w:cs="Times New Roman"/>
          <w:szCs w:val="28"/>
        </w:rPr>
        <w:t>запобігання</w:t>
      </w:r>
      <w:proofErr w:type="spellEnd"/>
      <w:r w:rsidRPr="005115B9">
        <w:rPr>
          <w:rFonts w:cs="Times New Roman"/>
          <w:szCs w:val="28"/>
        </w:rPr>
        <w:t xml:space="preserve"> </w:t>
      </w:r>
      <w:proofErr w:type="spellStart"/>
      <w:r w:rsidRPr="00472B2F">
        <w:rPr>
          <w:rFonts w:cs="Times New Roman"/>
          <w:szCs w:val="28"/>
        </w:rPr>
        <w:t>надзвичайній</w:t>
      </w:r>
      <w:proofErr w:type="spellEnd"/>
      <w:r w:rsidRPr="005115B9">
        <w:rPr>
          <w:rFonts w:cs="Times New Roman"/>
          <w:szCs w:val="28"/>
        </w:rPr>
        <w:t xml:space="preserve"> </w:t>
      </w:r>
      <w:proofErr w:type="spellStart"/>
      <w:r w:rsidRPr="00472B2F">
        <w:rPr>
          <w:rFonts w:cs="Times New Roman"/>
          <w:szCs w:val="28"/>
        </w:rPr>
        <w:t>кліматичній</w:t>
      </w:r>
      <w:proofErr w:type="spellEnd"/>
      <w:r w:rsidRPr="005115B9">
        <w:rPr>
          <w:rFonts w:cs="Times New Roman"/>
          <w:szCs w:val="28"/>
        </w:rPr>
        <w:t xml:space="preserve"> </w:t>
      </w:r>
      <w:proofErr w:type="spellStart"/>
      <w:r w:rsidRPr="00472B2F">
        <w:rPr>
          <w:rFonts w:cs="Times New Roman"/>
          <w:szCs w:val="28"/>
        </w:rPr>
        <w:t>ситуації</w:t>
      </w:r>
      <w:proofErr w:type="spellEnd"/>
      <w:r w:rsidR="005115B9">
        <w:rPr>
          <w:rFonts w:cs="Times New Roman"/>
          <w:szCs w:val="28"/>
        </w:rPr>
        <w:t>.</w:t>
      </w:r>
      <w:r w:rsidR="005115B9">
        <w:rPr>
          <w:rFonts w:cs="Times New Roman"/>
          <w:szCs w:val="28"/>
          <w:lang w:val="uk-UA"/>
        </w:rPr>
        <w:t xml:space="preserve"> М</w:t>
      </w:r>
      <w:r w:rsidRPr="005115B9">
        <w:rPr>
          <w:rFonts w:cs="Times New Roman"/>
          <w:szCs w:val="28"/>
          <w:lang w:val="uk-UA"/>
        </w:rPr>
        <w:t xml:space="preserve">ісцева та національна політика має скорочувати кількість власників автомобілів та їх використання, а також сприяти активній подорожі та спільній мобільності, що також важливо. </w:t>
      </w:r>
      <w:r w:rsidRPr="00741D45">
        <w:rPr>
          <w:rFonts w:cs="Times New Roman"/>
          <w:szCs w:val="28"/>
          <w:lang w:val="uk-UA"/>
        </w:rPr>
        <w:t>Закон ЄС про викиди вуглекислого газу в автомобілях, що встанов</w:t>
      </w:r>
      <w:r>
        <w:rPr>
          <w:rFonts w:cs="Times New Roman"/>
          <w:szCs w:val="28"/>
          <w:lang w:val="uk-UA"/>
        </w:rPr>
        <w:t>ив</w:t>
      </w:r>
      <w:r w:rsidRPr="00741D45">
        <w:rPr>
          <w:rFonts w:cs="Times New Roman"/>
          <w:szCs w:val="28"/>
          <w:lang w:val="uk-UA"/>
        </w:rPr>
        <w:t xml:space="preserve"> цільове значення 95 г/км на 2020/21 рік, узгоджений десять років тому, був спрямований на те, щоб добитися стрибкоподібної зміни викидів від автомобілів, що має вирішальне значення для </w:t>
      </w:r>
      <w:proofErr w:type="spellStart"/>
      <w:r w:rsidRPr="00741D45">
        <w:rPr>
          <w:rFonts w:cs="Times New Roman"/>
          <w:szCs w:val="28"/>
          <w:lang w:val="uk-UA"/>
        </w:rPr>
        <w:t>знеуглерожування</w:t>
      </w:r>
      <w:proofErr w:type="spellEnd"/>
      <w:r w:rsidRPr="00741D45">
        <w:rPr>
          <w:rFonts w:cs="Times New Roman"/>
          <w:szCs w:val="28"/>
          <w:lang w:val="uk-UA"/>
        </w:rPr>
        <w:t xml:space="preserve"> транспорту. </w:t>
      </w:r>
      <w:r>
        <w:rPr>
          <w:rFonts w:cs="Times New Roman"/>
          <w:szCs w:val="28"/>
        </w:rPr>
        <w:t xml:space="preserve">Але </w:t>
      </w:r>
      <w:proofErr w:type="spellStart"/>
      <w:r>
        <w:rPr>
          <w:rFonts w:cs="Times New Roman"/>
          <w:szCs w:val="28"/>
        </w:rPr>
        <w:t>всього</w:t>
      </w:r>
      <w:proofErr w:type="spellEnd"/>
      <w:r>
        <w:rPr>
          <w:rFonts w:cs="Times New Roman"/>
          <w:szCs w:val="28"/>
        </w:rPr>
        <w:t xml:space="preserve"> за </w:t>
      </w:r>
      <w:r>
        <w:rPr>
          <w:rFonts w:cs="Times New Roman"/>
          <w:szCs w:val="28"/>
          <w:lang w:val="uk-UA"/>
        </w:rPr>
        <w:t>2</w:t>
      </w:r>
      <w:r>
        <w:rPr>
          <w:rFonts w:cs="Times New Roman"/>
          <w:szCs w:val="28"/>
        </w:rPr>
        <w:t xml:space="preserve"> </w:t>
      </w:r>
      <w:proofErr w:type="spellStart"/>
      <w:r>
        <w:rPr>
          <w:rFonts w:cs="Times New Roman"/>
          <w:szCs w:val="28"/>
        </w:rPr>
        <w:t>місяці</w:t>
      </w:r>
      <w:proofErr w:type="spellEnd"/>
      <w:r w:rsidRPr="00472B2F">
        <w:rPr>
          <w:rFonts w:cs="Times New Roman"/>
          <w:szCs w:val="28"/>
        </w:rPr>
        <w:t xml:space="preserve"> до того, як </w:t>
      </w:r>
      <w:proofErr w:type="spellStart"/>
      <w:r w:rsidRPr="00472B2F">
        <w:rPr>
          <w:rFonts w:cs="Times New Roman"/>
          <w:szCs w:val="28"/>
        </w:rPr>
        <w:t>ціль</w:t>
      </w:r>
      <w:proofErr w:type="spellEnd"/>
      <w:r w:rsidRPr="00472B2F">
        <w:rPr>
          <w:rFonts w:cs="Times New Roman"/>
          <w:szCs w:val="28"/>
        </w:rPr>
        <w:t xml:space="preserve"> </w:t>
      </w:r>
      <w:proofErr w:type="spellStart"/>
      <w:r w:rsidRPr="00472B2F">
        <w:rPr>
          <w:rFonts w:cs="Times New Roman"/>
          <w:szCs w:val="28"/>
        </w:rPr>
        <w:t>набуде</w:t>
      </w:r>
      <w:proofErr w:type="spellEnd"/>
      <w:r w:rsidRPr="00472B2F">
        <w:rPr>
          <w:rFonts w:cs="Times New Roman"/>
          <w:szCs w:val="28"/>
        </w:rPr>
        <w:t xml:space="preserve"> </w:t>
      </w:r>
      <w:proofErr w:type="spellStart"/>
      <w:r w:rsidRPr="00472B2F">
        <w:rPr>
          <w:rFonts w:cs="Times New Roman"/>
          <w:szCs w:val="28"/>
        </w:rPr>
        <w:t>чинності</w:t>
      </w:r>
      <w:proofErr w:type="spellEnd"/>
      <w:r w:rsidRPr="00472B2F">
        <w:rPr>
          <w:rFonts w:cs="Times New Roman"/>
          <w:szCs w:val="28"/>
        </w:rPr>
        <w:t xml:space="preserve">, </w:t>
      </w:r>
      <w:proofErr w:type="spellStart"/>
      <w:r w:rsidRPr="00472B2F">
        <w:rPr>
          <w:rFonts w:cs="Times New Roman"/>
          <w:szCs w:val="28"/>
        </w:rPr>
        <w:t>автовиробники</w:t>
      </w:r>
      <w:proofErr w:type="spellEnd"/>
      <w:r w:rsidRPr="00472B2F">
        <w:rPr>
          <w:rFonts w:cs="Times New Roman"/>
          <w:szCs w:val="28"/>
        </w:rPr>
        <w:t xml:space="preserve"> </w:t>
      </w:r>
      <w:proofErr w:type="spellStart"/>
      <w:r w:rsidRPr="00472B2F">
        <w:rPr>
          <w:rFonts w:cs="Times New Roman"/>
          <w:szCs w:val="28"/>
        </w:rPr>
        <w:t>менш</w:t>
      </w:r>
      <w:proofErr w:type="spellEnd"/>
      <w:r w:rsidRPr="00472B2F">
        <w:rPr>
          <w:rFonts w:cs="Times New Roman"/>
          <w:szCs w:val="28"/>
        </w:rPr>
        <w:t xml:space="preserve"> </w:t>
      </w:r>
      <w:proofErr w:type="spellStart"/>
      <w:r w:rsidRPr="00472B2F">
        <w:rPr>
          <w:rFonts w:cs="Times New Roman"/>
          <w:szCs w:val="28"/>
        </w:rPr>
        <w:t>ніж</w:t>
      </w:r>
      <w:proofErr w:type="spellEnd"/>
      <w:r w:rsidRPr="00472B2F">
        <w:rPr>
          <w:rFonts w:cs="Times New Roman"/>
          <w:szCs w:val="28"/>
        </w:rPr>
        <w:t xml:space="preserve"> на </w:t>
      </w:r>
      <w:proofErr w:type="spellStart"/>
      <w:r w:rsidRPr="00472B2F">
        <w:rPr>
          <w:rFonts w:cs="Times New Roman"/>
          <w:szCs w:val="28"/>
        </w:rPr>
        <w:t>півдорозі</w:t>
      </w:r>
      <w:proofErr w:type="spellEnd"/>
      <w:r w:rsidRPr="00472B2F">
        <w:rPr>
          <w:rFonts w:cs="Times New Roman"/>
          <w:szCs w:val="28"/>
        </w:rPr>
        <w:t xml:space="preserve"> до </w:t>
      </w:r>
      <w:proofErr w:type="spellStart"/>
      <w:r w:rsidRPr="00472B2F">
        <w:rPr>
          <w:rFonts w:cs="Times New Roman"/>
          <w:szCs w:val="28"/>
        </w:rPr>
        <w:t>своїх</w:t>
      </w:r>
      <w:proofErr w:type="spellEnd"/>
      <w:r w:rsidRPr="00472B2F">
        <w:rPr>
          <w:rFonts w:cs="Times New Roman"/>
          <w:szCs w:val="28"/>
        </w:rPr>
        <w:t xml:space="preserve"> </w:t>
      </w:r>
      <w:proofErr w:type="spellStart"/>
      <w:r w:rsidRPr="00472B2F">
        <w:rPr>
          <w:rFonts w:cs="Times New Roman"/>
          <w:szCs w:val="28"/>
        </w:rPr>
        <w:t>цілей</w:t>
      </w:r>
      <w:proofErr w:type="spellEnd"/>
      <w:r w:rsidR="00B31AD9" w:rsidRPr="00B31AD9">
        <w:rPr>
          <w:rFonts w:cs="Times New Roman"/>
          <w:szCs w:val="28"/>
        </w:rPr>
        <w:t xml:space="preserve"> [11]</w:t>
      </w:r>
      <w:r w:rsidRPr="00472B2F">
        <w:rPr>
          <w:rFonts w:cs="Times New Roman"/>
          <w:szCs w:val="28"/>
        </w:rPr>
        <w:t xml:space="preserve">. </w:t>
      </w:r>
    </w:p>
    <w:p w14:paraId="463D1989" w14:textId="77777777" w:rsidR="001C7199" w:rsidRDefault="005E41C0" w:rsidP="005E41C0">
      <w:pPr>
        <w:spacing w:after="0" w:line="360" w:lineRule="auto"/>
        <w:ind w:firstLine="709"/>
        <w:jc w:val="both"/>
        <w:rPr>
          <w:rFonts w:cs="Times New Roman"/>
          <w:szCs w:val="28"/>
          <w:lang w:val="uk-UA"/>
        </w:rPr>
      </w:pPr>
      <w:proofErr w:type="spellStart"/>
      <w:r w:rsidRPr="00472B2F">
        <w:rPr>
          <w:rFonts w:cs="Times New Roman"/>
          <w:szCs w:val="28"/>
        </w:rPr>
        <w:t>Сумний</w:t>
      </w:r>
      <w:proofErr w:type="spellEnd"/>
      <w:r w:rsidRPr="00472B2F">
        <w:rPr>
          <w:rFonts w:cs="Times New Roman"/>
          <w:szCs w:val="28"/>
        </w:rPr>
        <w:t xml:space="preserve"> </w:t>
      </w:r>
      <w:proofErr w:type="spellStart"/>
      <w:r w:rsidRPr="00472B2F">
        <w:rPr>
          <w:rFonts w:cs="Times New Roman"/>
          <w:szCs w:val="28"/>
        </w:rPr>
        <w:t>прогрес</w:t>
      </w:r>
      <w:proofErr w:type="spellEnd"/>
      <w:r w:rsidRPr="00472B2F">
        <w:rPr>
          <w:rFonts w:cs="Times New Roman"/>
          <w:szCs w:val="28"/>
        </w:rPr>
        <w:t xml:space="preserve"> на </w:t>
      </w:r>
      <w:proofErr w:type="spellStart"/>
      <w:r w:rsidRPr="00472B2F">
        <w:rPr>
          <w:rFonts w:cs="Times New Roman"/>
          <w:szCs w:val="28"/>
        </w:rPr>
        <w:t>сьогоднішній</w:t>
      </w:r>
      <w:proofErr w:type="spellEnd"/>
      <w:r w:rsidRPr="00472B2F">
        <w:rPr>
          <w:rFonts w:cs="Times New Roman"/>
          <w:szCs w:val="28"/>
        </w:rPr>
        <w:t xml:space="preserve"> день </w:t>
      </w:r>
      <w:proofErr w:type="spellStart"/>
      <w:r w:rsidRPr="00472B2F">
        <w:rPr>
          <w:rFonts w:cs="Times New Roman"/>
          <w:szCs w:val="28"/>
        </w:rPr>
        <w:t>обумовлений</w:t>
      </w:r>
      <w:proofErr w:type="spellEnd"/>
      <w:r w:rsidRPr="00472B2F">
        <w:rPr>
          <w:rFonts w:cs="Times New Roman"/>
          <w:szCs w:val="28"/>
        </w:rPr>
        <w:t xml:space="preserve"> </w:t>
      </w:r>
      <w:proofErr w:type="spellStart"/>
      <w:r w:rsidRPr="00472B2F">
        <w:rPr>
          <w:rFonts w:cs="Times New Roman"/>
          <w:szCs w:val="28"/>
        </w:rPr>
        <w:t>насамперед</w:t>
      </w:r>
      <w:proofErr w:type="spellEnd"/>
      <w:r w:rsidRPr="00472B2F">
        <w:rPr>
          <w:rFonts w:cs="Times New Roman"/>
          <w:szCs w:val="28"/>
        </w:rPr>
        <w:t xml:space="preserve"> </w:t>
      </w:r>
      <w:proofErr w:type="spellStart"/>
      <w:r w:rsidRPr="00472B2F">
        <w:rPr>
          <w:rFonts w:cs="Times New Roman"/>
          <w:szCs w:val="28"/>
        </w:rPr>
        <w:t>трьома</w:t>
      </w:r>
      <w:proofErr w:type="spellEnd"/>
      <w:r w:rsidRPr="00472B2F">
        <w:rPr>
          <w:rFonts w:cs="Times New Roman"/>
          <w:szCs w:val="28"/>
        </w:rPr>
        <w:t xml:space="preserve"> факторами. </w:t>
      </w:r>
    </w:p>
    <w:p w14:paraId="3109849F" w14:textId="77777777" w:rsidR="001C7199" w:rsidRDefault="005E41C0" w:rsidP="005E41C0">
      <w:pPr>
        <w:spacing w:after="0" w:line="360" w:lineRule="auto"/>
        <w:ind w:firstLine="709"/>
        <w:jc w:val="both"/>
        <w:rPr>
          <w:rFonts w:cs="Times New Roman"/>
          <w:szCs w:val="28"/>
          <w:lang w:val="uk-UA"/>
        </w:rPr>
      </w:pPr>
      <w:proofErr w:type="spellStart"/>
      <w:r w:rsidRPr="00472B2F">
        <w:rPr>
          <w:rFonts w:cs="Times New Roman"/>
          <w:szCs w:val="28"/>
        </w:rPr>
        <w:t>По-перше</w:t>
      </w:r>
      <w:proofErr w:type="spellEnd"/>
      <w:r w:rsidRPr="00472B2F">
        <w:rPr>
          <w:rFonts w:cs="Times New Roman"/>
          <w:szCs w:val="28"/>
        </w:rPr>
        <w:t xml:space="preserve">, </w:t>
      </w:r>
      <w:proofErr w:type="spellStart"/>
      <w:r w:rsidRPr="00472B2F">
        <w:rPr>
          <w:rFonts w:cs="Times New Roman"/>
          <w:szCs w:val="28"/>
        </w:rPr>
        <w:t>нездатність</w:t>
      </w:r>
      <w:proofErr w:type="spellEnd"/>
      <w:r w:rsidRPr="00472B2F">
        <w:rPr>
          <w:rFonts w:cs="Times New Roman"/>
          <w:szCs w:val="28"/>
        </w:rPr>
        <w:t xml:space="preserve"> </w:t>
      </w:r>
      <w:proofErr w:type="spellStart"/>
      <w:r w:rsidRPr="00472B2F">
        <w:rPr>
          <w:rFonts w:cs="Times New Roman"/>
          <w:szCs w:val="28"/>
        </w:rPr>
        <w:t>значно</w:t>
      </w:r>
      <w:proofErr w:type="spellEnd"/>
      <w:r w:rsidRPr="00472B2F">
        <w:rPr>
          <w:rFonts w:cs="Times New Roman"/>
          <w:szCs w:val="28"/>
        </w:rPr>
        <w:t xml:space="preserve"> </w:t>
      </w:r>
      <w:proofErr w:type="spellStart"/>
      <w:r w:rsidRPr="00472B2F">
        <w:rPr>
          <w:rFonts w:cs="Times New Roman"/>
          <w:szCs w:val="28"/>
        </w:rPr>
        <w:t>знизити</w:t>
      </w:r>
      <w:proofErr w:type="spellEnd"/>
      <w:r w:rsidRPr="00472B2F">
        <w:rPr>
          <w:rFonts w:cs="Times New Roman"/>
          <w:szCs w:val="28"/>
        </w:rPr>
        <w:t xml:space="preserve"> </w:t>
      </w:r>
      <w:proofErr w:type="spellStart"/>
      <w:r w:rsidRPr="00472B2F">
        <w:rPr>
          <w:rFonts w:cs="Times New Roman"/>
          <w:szCs w:val="28"/>
        </w:rPr>
        <w:t>викиди</w:t>
      </w:r>
      <w:proofErr w:type="spellEnd"/>
      <w:r w:rsidRPr="00472B2F">
        <w:rPr>
          <w:rFonts w:cs="Times New Roman"/>
          <w:szCs w:val="28"/>
        </w:rPr>
        <w:t xml:space="preserve"> CO2 </w:t>
      </w:r>
      <w:proofErr w:type="spellStart"/>
      <w:r w:rsidRPr="00472B2F">
        <w:rPr>
          <w:rFonts w:cs="Times New Roman"/>
          <w:szCs w:val="28"/>
        </w:rPr>
        <w:t>від</w:t>
      </w:r>
      <w:proofErr w:type="spellEnd"/>
      <w:r w:rsidRPr="00472B2F">
        <w:rPr>
          <w:rFonts w:cs="Times New Roman"/>
          <w:szCs w:val="28"/>
        </w:rPr>
        <w:t xml:space="preserve"> </w:t>
      </w:r>
      <w:proofErr w:type="spellStart"/>
      <w:r w:rsidRPr="00472B2F">
        <w:rPr>
          <w:rFonts w:cs="Times New Roman"/>
          <w:szCs w:val="28"/>
        </w:rPr>
        <w:t>автомобілів</w:t>
      </w:r>
      <w:proofErr w:type="spellEnd"/>
      <w:r w:rsidRPr="00472B2F">
        <w:rPr>
          <w:rFonts w:cs="Times New Roman"/>
          <w:szCs w:val="28"/>
        </w:rPr>
        <w:t xml:space="preserve"> </w:t>
      </w:r>
      <w:proofErr w:type="spellStart"/>
      <w:r w:rsidRPr="00472B2F">
        <w:rPr>
          <w:rFonts w:cs="Times New Roman"/>
          <w:szCs w:val="28"/>
        </w:rPr>
        <w:t>із</w:t>
      </w:r>
      <w:proofErr w:type="spellEnd"/>
      <w:r w:rsidRPr="00472B2F">
        <w:rPr>
          <w:rFonts w:cs="Times New Roman"/>
          <w:szCs w:val="28"/>
        </w:rPr>
        <w:t xml:space="preserve"> </w:t>
      </w:r>
      <w:proofErr w:type="spellStart"/>
      <w:r w:rsidRPr="00472B2F">
        <w:rPr>
          <w:rFonts w:cs="Times New Roman"/>
          <w:szCs w:val="28"/>
        </w:rPr>
        <w:t>звичайним</w:t>
      </w:r>
      <w:proofErr w:type="spellEnd"/>
      <w:r w:rsidRPr="00472B2F">
        <w:rPr>
          <w:rFonts w:cs="Times New Roman"/>
          <w:szCs w:val="28"/>
        </w:rPr>
        <w:t xml:space="preserve"> </w:t>
      </w:r>
      <w:proofErr w:type="spellStart"/>
      <w:r w:rsidRPr="00472B2F">
        <w:rPr>
          <w:rFonts w:cs="Times New Roman"/>
          <w:szCs w:val="28"/>
        </w:rPr>
        <w:t>двигуном</w:t>
      </w:r>
      <w:proofErr w:type="spellEnd"/>
      <w:r w:rsidRPr="00472B2F">
        <w:rPr>
          <w:rFonts w:cs="Times New Roman"/>
          <w:szCs w:val="28"/>
        </w:rPr>
        <w:t xml:space="preserve"> за </w:t>
      </w:r>
      <w:proofErr w:type="spellStart"/>
      <w:r w:rsidRPr="00472B2F">
        <w:rPr>
          <w:rFonts w:cs="Times New Roman"/>
          <w:szCs w:val="28"/>
        </w:rPr>
        <w:t>рахунок</w:t>
      </w:r>
      <w:proofErr w:type="spellEnd"/>
      <w:r w:rsidRPr="00472B2F">
        <w:rPr>
          <w:rFonts w:cs="Times New Roman"/>
          <w:szCs w:val="28"/>
        </w:rPr>
        <w:t xml:space="preserve"> </w:t>
      </w:r>
      <w:proofErr w:type="spellStart"/>
      <w:r w:rsidRPr="00472B2F">
        <w:rPr>
          <w:rFonts w:cs="Times New Roman"/>
          <w:szCs w:val="28"/>
        </w:rPr>
        <w:t>впровадження</w:t>
      </w:r>
      <w:proofErr w:type="spellEnd"/>
      <w:r w:rsidRPr="00472B2F">
        <w:rPr>
          <w:rFonts w:cs="Times New Roman"/>
          <w:szCs w:val="28"/>
        </w:rPr>
        <w:t xml:space="preserve"> </w:t>
      </w:r>
      <w:proofErr w:type="spellStart"/>
      <w:r w:rsidRPr="00472B2F">
        <w:rPr>
          <w:rFonts w:cs="Times New Roman"/>
          <w:szCs w:val="28"/>
        </w:rPr>
        <w:t>чистіших</w:t>
      </w:r>
      <w:proofErr w:type="spellEnd"/>
      <w:r w:rsidRPr="00472B2F">
        <w:rPr>
          <w:rFonts w:cs="Times New Roman"/>
          <w:szCs w:val="28"/>
        </w:rPr>
        <w:t xml:space="preserve"> </w:t>
      </w:r>
      <w:proofErr w:type="spellStart"/>
      <w:r w:rsidRPr="00472B2F">
        <w:rPr>
          <w:rFonts w:cs="Times New Roman"/>
          <w:szCs w:val="28"/>
        </w:rPr>
        <w:t>технологій</w:t>
      </w:r>
      <w:proofErr w:type="spellEnd"/>
      <w:r w:rsidRPr="00472B2F">
        <w:rPr>
          <w:rFonts w:cs="Times New Roman"/>
          <w:szCs w:val="28"/>
        </w:rPr>
        <w:t xml:space="preserve">. </w:t>
      </w:r>
    </w:p>
    <w:p w14:paraId="55319829" w14:textId="77777777" w:rsidR="001C7199" w:rsidRDefault="005E41C0" w:rsidP="005E41C0">
      <w:pPr>
        <w:spacing w:after="0" w:line="360" w:lineRule="auto"/>
        <w:ind w:firstLine="709"/>
        <w:jc w:val="both"/>
        <w:rPr>
          <w:rFonts w:cs="Times New Roman"/>
          <w:szCs w:val="28"/>
          <w:lang w:val="uk-UA"/>
        </w:rPr>
      </w:pPr>
      <w:proofErr w:type="spellStart"/>
      <w:proofErr w:type="gramStart"/>
      <w:r w:rsidRPr="00472B2F">
        <w:rPr>
          <w:rFonts w:cs="Times New Roman"/>
          <w:szCs w:val="28"/>
        </w:rPr>
        <w:t>По-друге</w:t>
      </w:r>
      <w:proofErr w:type="spellEnd"/>
      <w:proofErr w:type="gramEnd"/>
      <w:r w:rsidRPr="00472B2F">
        <w:rPr>
          <w:rFonts w:cs="Times New Roman"/>
          <w:szCs w:val="28"/>
        </w:rPr>
        <w:t xml:space="preserve">, </w:t>
      </w:r>
      <w:proofErr w:type="spellStart"/>
      <w:r w:rsidRPr="00472B2F">
        <w:rPr>
          <w:rFonts w:cs="Times New Roman"/>
          <w:szCs w:val="28"/>
        </w:rPr>
        <w:t>дуже</w:t>
      </w:r>
      <w:proofErr w:type="spellEnd"/>
      <w:r w:rsidRPr="00472B2F">
        <w:rPr>
          <w:rFonts w:cs="Times New Roman"/>
          <w:szCs w:val="28"/>
        </w:rPr>
        <w:t xml:space="preserve"> </w:t>
      </w:r>
      <w:proofErr w:type="spellStart"/>
      <w:r w:rsidRPr="00472B2F">
        <w:rPr>
          <w:rFonts w:cs="Times New Roman"/>
          <w:szCs w:val="28"/>
        </w:rPr>
        <w:t>обмежена</w:t>
      </w:r>
      <w:proofErr w:type="spellEnd"/>
      <w:r w:rsidRPr="00472B2F">
        <w:rPr>
          <w:rFonts w:cs="Times New Roman"/>
          <w:szCs w:val="28"/>
        </w:rPr>
        <w:t xml:space="preserve"> </w:t>
      </w:r>
      <w:proofErr w:type="spellStart"/>
      <w:r w:rsidRPr="00472B2F">
        <w:rPr>
          <w:rFonts w:cs="Times New Roman"/>
          <w:szCs w:val="28"/>
        </w:rPr>
        <w:t>пропозиція</w:t>
      </w:r>
      <w:proofErr w:type="spellEnd"/>
      <w:r w:rsidRPr="00472B2F">
        <w:rPr>
          <w:rFonts w:cs="Times New Roman"/>
          <w:szCs w:val="28"/>
        </w:rPr>
        <w:t xml:space="preserve"> моделей з </w:t>
      </w:r>
      <w:proofErr w:type="spellStart"/>
      <w:r w:rsidRPr="00472B2F">
        <w:rPr>
          <w:rFonts w:cs="Times New Roman"/>
          <w:szCs w:val="28"/>
        </w:rPr>
        <w:t>нульовим</w:t>
      </w:r>
      <w:proofErr w:type="spellEnd"/>
      <w:r w:rsidRPr="00472B2F">
        <w:rPr>
          <w:rFonts w:cs="Times New Roman"/>
          <w:szCs w:val="28"/>
        </w:rPr>
        <w:t xml:space="preserve"> </w:t>
      </w:r>
      <w:proofErr w:type="spellStart"/>
      <w:r w:rsidRPr="00472B2F">
        <w:rPr>
          <w:rFonts w:cs="Times New Roman"/>
          <w:szCs w:val="28"/>
        </w:rPr>
        <w:t>рівнем</w:t>
      </w:r>
      <w:proofErr w:type="spellEnd"/>
      <w:r w:rsidRPr="00472B2F">
        <w:rPr>
          <w:rFonts w:cs="Times New Roman"/>
          <w:szCs w:val="28"/>
        </w:rPr>
        <w:t xml:space="preserve"> </w:t>
      </w:r>
      <w:proofErr w:type="spellStart"/>
      <w:r w:rsidRPr="00472B2F">
        <w:rPr>
          <w:rFonts w:cs="Times New Roman"/>
          <w:szCs w:val="28"/>
        </w:rPr>
        <w:t>в</w:t>
      </w:r>
      <w:r>
        <w:rPr>
          <w:rFonts w:cs="Times New Roman"/>
          <w:szCs w:val="28"/>
        </w:rPr>
        <w:t>икидів</w:t>
      </w:r>
      <w:proofErr w:type="spellEnd"/>
      <w:r>
        <w:rPr>
          <w:rFonts w:cs="Times New Roman"/>
          <w:szCs w:val="28"/>
        </w:rPr>
        <w:t xml:space="preserve"> і </w:t>
      </w:r>
      <w:proofErr w:type="spellStart"/>
      <w:r>
        <w:rPr>
          <w:rFonts w:cs="Times New Roman"/>
          <w:szCs w:val="28"/>
        </w:rPr>
        <w:t>гібридних</w:t>
      </w:r>
      <w:proofErr w:type="spellEnd"/>
      <w:r>
        <w:rPr>
          <w:rFonts w:cs="Times New Roman"/>
          <w:szCs w:val="28"/>
        </w:rPr>
        <w:t xml:space="preserve"> </w:t>
      </w:r>
      <w:proofErr w:type="spellStart"/>
      <w:r>
        <w:rPr>
          <w:rFonts w:cs="Times New Roman"/>
          <w:szCs w:val="28"/>
        </w:rPr>
        <w:t>автомобілів</w:t>
      </w:r>
      <w:proofErr w:type="spellEnd"/>
      <w:r>
        <w:rPr>
          <w:rFonts w:cs="Times New Roman"/>
          <w:szCs w:val="28"/>
          <w:lang w:val="uk-UA"/>
        </w:rPr>
        <w:t xml:space="preserve"> </w:t>
      </w:r>
      <w:r w:rsidRPr="00472B2F">
        <w:rPr>
          <w:rFonts w:cs="Times New Roman"/>
          <w:szCs w:val="28"/>
        </w:rPr>
        <w:t xml:space="preserve">для </w:t>
      </w:r>
      <w:proofErr w:type="spellStart"/>
      <w:r w:rsidRPr="00472B2F">
        <w:rPr>
          <w:rFonts w:cs="Times New Roman"/>
          <w:szCs w:val="28"/>
        </w:rPr>
        <w:t>продовження</w:t>
      </w:r>
      <w:proofErr w:type="spellEnd"/>
      <w:r w:rsidRPr="00472B2F">
        <w:rPr>
          <w:rFonts w:cs="Times New Roman"/>
          <w:szCs w:val="28"/>
        </w:rPr>
        <w:t xml:space="preserve"> продажу </w:t>
      </w:r>
      <w:proofErr w:type="spellStart"/>
      <w:r w:rsidRPr="00472B2F">
        <w:rPr>
          <w:rFonts w:cs="Times New Roman"/>
          <w:szCs w:val="28"/>
        </w:rPr>
        <w:t>звичайних</w:t>
      </w:r>
      <w:proofErr w:type="spellEnd"/>
      <w:r w:rsidRPr="00472B2F">
        <w:rPr>
          <w:rFonts w:cs="Times New Roman"/>
          <w:szCs w:val="28"/>
        </w:rPr>
        <w:t xml:space="preserve"> моделей. </w:t>
      </w:r>
    </w:p>
    <w:p w14:paraId="6AA732E9" w14:textId="77777777" w:rsidR="005E41C0" w:rsidRPr="00472B2F" w:rsidRDefault="005E41C0" w:rsidP="005E41C0">
      <w:pPr>
        <w:spacing w:after="0" w:line="360" w:lineRule="auto"/>
        <w:ind w:firstLine="709"/>
        <w:jc w:val="both"/>
        <w:rPr>
          <w:rFonts w:cs="Times New Roman"/>
          <w:szCs w:val="28"/>
        </w:rPr>
      </w:pPr>
      <w:proofErr w:type="spellStart"/>
      <w:r w:rsidRPr="00472B2F">
        <w:rPr>
          <w:rFonts w:cs="Times New Roman"/>
          <w:szCs w:val="28"/>
        </w:rPr>
        <w:t>По-третє</w:t>
      </w:r>
      <w:proofErr w:type="spellEnd"/>
      <w:r w:rsidRPr="00472B2F">
        <w:rPr>
          <w:rFonts w:cs="Times New Roman"/>
          <w:szCs w:val="28"/>
        </w:rPr>
        <w:t xml:space="preserve">, </w:t>
      </w:r>
      <w:proofErr w:type="spellStart"/>
      <w:r w:rsidRPr="00472B2F">
        <w:rPr>
          <w:rFonts w:cs="Times New Roman"/>
          <w:szCs w:val="28"/>
        </w:rPr>
        <w:t>величезне</w:t>
      </w:r>
      <w:proofErr w:type="spellEnd"/>
      <w:r w:rsidRPr="00472B2F">
        <w:rPr>
          <w:rFonts w:cs="Times New Roman"/>
          <w:szCs w:val="28"/>
        </w:rPr>
        <w:t xml:space="preserve"> </w:t>
      </w:r>
      <w:proofErr w:type="spellStart"/>
      <w:r w:rsidRPr="00472B2F">
        <w:rPr>
          <w:rFonts w:cs="Times New Roman"/>
          <w:szCs w:val="28"/>
        </w:rPr>
        <w:t>зростання</w:t>
      </w:r>
      <w:proofErr w:type="spellEnd"/>
      <w:r w:rsidRPr="00472B2F">
        <w:rPr>
          <w:rFonts w:cs="Times New Roman"/>
          <w:szCs w:val="28"/>
        </w:rPr>
        <w:t xml:space="preserve"> </w:t>
      </w:r>
      <w:proofErr w:type="spellStart"/>
      <w:r w:rsidRPr="00472B2F">
        <w:rPr>
          <w:rFonts w:cs="Times New Roman"/>
          <w:szCs w:val="28"/>
        </w:rPr>
        <w:t>продажів</w:t>
      </w:r>
      <w:proofErr w:type="spellEnd"/>
      <w:r w:rsidRPr="00472B2F">
        <w:rPr>
          <w:rFonts w:cs="Times New Roman"/>
          <w:szCs w:val="28"/>
        </w:rPr>
        <w:t xml:space="preserve"> </w:t>
      </w:r>
      <w:proofErr w:type="spellStart"/>
      <w:r w:rsidRPr="00472B2F">
        <w:rPr>
          <w:rFonts w:cs="Times New Roman"/>
          <w:szCs w:val="28"/>
        </w:rPr>
        <w:t>позашляховиків</w:t>
      </w:r>
      <w:proofErr w:type="spellEnd"/>
      <w:r w:rsidRPr="00472B2F">
        <w:rPr>
          <w:rFonts w:cs="Times New Roman"/>
          <w:szCs w:val="28"/>
        </w:rPr>
        <w:t xml:space="preserve">, </w:t>
      </w:r>
      <w:proofErr w:type="spellStart"/>
      <w:r w:rsidRPr="00472B2F">
        <w:rPr>
          <w:rFonts w:cs="Times New Roman"/>
          <w:szCs w:val="28"/>
        </w:rPr>
        <w:t>які</w:t>
      </w:r>
      <w:proofErr w:type="spellEnd"/>
      <w:r w:rsidRPr="00472B2F">
        <w:rPr>
          <w:rFonts w:cs="Times New Roman"/>
          <w:szCs w:val="28"/>
        </w:rPr>
        <w:t xml:space="preserve"> </w:t>
      </w:r>
      <w:proofErr w:type="spellStart"/>
      <w:r w:rsidRPr="00472B2F">
        <w:rPr>
          <w:rFonts w:cs="Times New Roman"/>
          <w:szCs w:val="28"/>
        </w:rPr>
        <w:t>зросли</w:t>
      </w:r>
      <w:proofErr w:type="spellEnd"/>
      <w:r w:rsidRPr="00472B2F">
        <w:rPr>
          <w:rFonts w:cs="Times New Roman"/>
          <w:szCs w:val="28"/>
        </w:rPr>
        <w:t xml:space="preserve"> з 7% у 2009 </w:t>
      </w:r>
      <w:proofErr w:type="spellStart"/>
      <w:r w:rsidRPr="00472B2F">
        <w:rPr>
          <w:rFonts w:cs="Times New Roman"/>
          <w:szCs w:val="28"/>
        </w:rPr>
        <w:t>році</w:t>
      </w:r>
      <w:proofErr w:type="spellEnd"/>
      <w:r w:rsidRPr="00472B2F">
        <w:rPr>
          <w:rFonts w:cs="Times New Roman"/>
          <w:szCs w:val="28"/>
        </w:rPr>
        <w:t xml:space="preserve"> до 36% у 2018 </w:t>
      </w:r>
      <w:proofErr w:type="spellStart"/>
      <w:r w:rsidRPr="00472B2F">
        <w:rPr>
          <w:rFonts w:cs="Times New Roman"/>
          <w:szCs w:val="28"/>
        </w:rPr>
        <w:t>році</w:t>
      </w:r>
      <w:proofErr w:type="spellEnd"/>
      <w:r w:rsidRPr="00472B2F">
        <w:rPr>
          <w:rFonts w:cs="Times New Roman"/>
          <w:szCs w:val="28"/>
        </w:rPr>
        <w:t xml:space="preserve"> і, як </w:t>
      </w:r>
      <w:proofErr w:type="spellStart"/>
      <w:r w:rsidRPr="00472B2F">
        <w:rPr>
          <w:rFonts w:cs="Times New Roman"/>
          <w:szCs w:val="28"/>
        </w:rPr>
        <w:t>очікується</w:t>
      </w:r>
      <w:proofErr w:type="spellEnd"/>
      <w:r w:rsidRPr="00472B2F">
        <w:rPr>
          <w:rFonts w:cs="Times New Roman"/>
          <w:szCs w:val="28"/>
        </w:rPr>
        <w:t xml:space="preserve">, досягнуть </w:t>
      </w:r>
      <w:proofErr w:type="spellStart"/>
      <w:r w:rsidRPr="00472B2F">
        <w:rPr>
          <w:rFonts w:cs="Times New Roman"/>
          <w:szCs w:val="28"/>
        </w:rPr>
        <w:t>майже</w:t>
      </w:r>
      <w:proofErr w:type="spellEnd"/>
      <w:r w:rsidRPr="00472B2F">
        <w:rPr>
          <w:rFonts w:cs="Times New Roman"/>
          <w:szCs w:val="28"/>
        </w:rPr>
        <w:t xml:space="preserve"> 40% до</w:t>
      </w:r>
      <w:r>
        <w:rPr>
          <w:rFonts w:cs="Times New Roman"/>
          <w:szCs w:val="28"/>
          <w:lang w:val="uk-UA"/>
        </w:rPr>
        <w:t xml:space="preserve"> кінця</w:t>
      </w:r>
      <w:r w:rsidRPr="00472B2F">
        <w:rPr>
          <w:rFonts w:cs="Times New Roman"/>
          <w:szCs w:val="28"/>
        </w:rPr>
        <w:t xml:space="preserve"> 2021 року.</w:t>
      </w:r>
    </w:p>
    <w:p w14:paraId="2B590291" w14:textId="77777777" w:rsidR="005E41C0" w:rsidRPr="002322A4" w:rsidRDefault="005E41C0" w:rsidP="002322A4">
      <w:pPr>
        <w:spacing w:after="0" w:line="360" w:lineRule="auto"/>
        <w:ind w:firstLine="709"/>
        <w:jc w:val="both"/>
        <w:rPr>
          <w:rFonts w:cs="Times New Roman"/>
          <w:szCs w:val="28"/>
        </w:rPr>
      </w:pPr>
      <w:r w:rsidRPr="00472B2F">
        <w:rPr>
          <w:rFonts w:cs="Times New Roman"/>
          <w:szCs w:val="28"/>
        </w:rPr>
        <w:t xml:space="preserve">У </w:t>
      </w:r>
      <w:proofErr w:type="spellStart"/>
      <w:r w:rsidRPr="00472B2F">
        <w:rPr>
          <w:rFonts w:cs="Times New Roman"/>
          <w:szCs w:val="28"/>
        </w:rPr>
        <w:t>середньому</w:t>
      </w:r>
      <w:proofErr w:type="spellEnd"/>
      <w:r w:rsidRPr="00472B2F">
        <w:rPr>
          <w:rFonts w:cs="Times New Roman"/>
          <w:szCs w:val="28"/>
        </w:rPr>
        <w:t xml:space="preserve"> у </w:t>
      </w:r>
      <w:proofErr w:type="spellStart"/>
      <w:r w:rsidRPr="00472B2F">
        <w:rPr>
          <w:rFonts w:cs="Times New Roman"/>
          <w:szCs w:val="28"/>
        </w:rPr>
        <w:t>позашляховиків</w:t>
      </w:r>
      <w:proofErr w:type="spellEnd"/>
      <w:r w:rsidRPr="00472B2F">
        <w:rPr>
          <w:rFonts w:cs="Times New Roman"/>
          <w:szCs w:val="28"/>
        </w:rPr>
        <w:t xml:space="preserve"> </w:t>
      </w:r>
      <w:proofErr w:type="spellStart"/>
      <w:r w:rsidRPr="00472B2F">
        <w:rPr>
          <w:rFonts w:cs="Times New Roman"/>
          <w:szCs w:val="28"/>
        </w:rPr>
        <w:t>викиди</w:t>
      </w:r>
      <w:proofErr w:type="spellEnd"/>
      <w:r w:rsidRPr="00472B2F">
        <w:rPr>
          <w:rFonts w:cs="Times New Roman"/>
          <w:szCs w:val="28"/>
        </w:rPr>
        <w:t xml:space="preserve"> CO2 на 16 г/км (</w:t>
      </w:r>
      <w:proofErr w:type="spellStart"/>
      <w:r w:rsidRPr="00472B2F">
        <w:rPr>
          <w:rFonts w:cs="Times New Roman"/>
          <w:szCs w:val="28"/>
        </w:rPr>
        <w:t>або</w:t>
      </w:r>
      <w:proofErr w:type="spellEnd"/>
      <w:r w:rsidRPr="00472B2F">
        <w:rPr>
          <w:rFonts w:cs="Times New Roman"/>
          <w:szCs w:val="28"/>
        </w:rPr>
        <w:t xml:space="preserve"> на 14%) </w:t>
      </w:r>
      <w:proofErr w:type="spellStart"/>
      <w:r w:rsidRPr="00472B2F">
        <w:rPr>
          <w:rFonts w:cs="Times New Roman"/>
          <w:szCs w:val="28"/>
        </w:rPr>
        <w:t>вищі</w:t>
      </w:r>
      <w:proofErr w:type="spellEnd"/>
      <w:r w:rsidRPr="00472B2F">
        <w:rPr>
          <w:rFonts w:cs="Times New Roman"/>
          <w:szCs w:val="28"/>
        </w:rPr>
        <w:t xml:space="preserve">, </w:t>
      </w:r>
      <w:proofErr w:type="spellStart"/>
      <w:r w:rsidRPr="00472B2F">
        <w:rPr>
          <w:rFonts w:cs="Times New Roman"/>
          <w:szCs w:val="28"/>
        </w:rPr>
        <w:t>ніж</w:t>
      </w:r>
      <w:proofErr w:type="spellEnd"/>
      <w:r w:rsidRPr="00472B2F">
        <w:rPr>
          <w:rFonts w:cs="Times New Roman"/>
          <w:szCs w:val="28"/>
        </w:rPr>
        <w:t xml:space="preserve"> у </w:t>
      </w:r>
      <w:proofErr w:type="spellStart"/>
      <w:r w:rsidRPr="00472B2F">
        <w:rPr>
          <w:rFonts w:cs="Times New Roman"/>
          <w:szCs w:val="28"/>
        </w:rPr>
        <w:t>еквівалентної</w:t>
      </w:r>
      <w:proofErr w:type="spellEnd"/>
      <w:r w:rsidRPr="00472B2F">
        <w:rPr>
          <w:rFonts w:cs="Times New Roman"/>
          <w:szCs w:val="28"/>
        </w:rPr>
        <w:t xml:space="preserve"> </w:t>
      </w:r>
      <w:proofErr w:type="spellStart"/>
      <w:r w:rsidRPr="00472B2F">
        <w:rPr>
          <w:rFonts w:cs="Times New Roman"/>
          <w:szCs w:val="28"/>
        </w:rPr>
        <w:t>моделі</w:t>
      </w:r>
      <w:proofErr w:type="spellEnd"/>
      <w:r w:rsidRPr="00472B2F">
        <w:rPr>
          <w:rFonts w:cs="Times New Roman"/>
          <w:szCs w:val="28"/>
        </w:rPr>
        <w:t xml:space="preserve"> хетчбека, і на </w:t>
      </w:r>
      <w:proofErr w:type="spellStart"/>
      <w:r w:rsidRPr="00472B2F">
        <w:rPr>
          <w:rFonts w:cs="Times New Roman"/>
          <w:szCs w:val="28"/>
        </w:rPr>
        <w:t>кожний</w:t>
      </w:r>
      <w:proofErr w:type="spellEnd"/>
      <w:r w:rsidRPr="00472B2F">
        <w:rPr>
          <w:rFonts w:cs="Times New Roman"/>
          <w:szCs w:val="28"/>
        </w:rPr>
        <w:t xml:space="preserve"> 1% переходу ринку до </w:t>
      </w:r>
      <w:proofErr w:type="spellStart"/>
      <w:r w:rsidRPr="00472B2F">
        <w:rPr>
          <w:rFonts w:cs="Times New Roman"/>
          <w:szCs w:val="28"/>
        </w:rPr>
        <w:t>більшої</w:t>
      </w:r>
      <w:proofErr w:type="spellEnd"/>
      <w:r w:rsidRPr="00472B2F">
        <w:rPr>
          <w:rFonts w:cs="Times New Roman"/>
          <w:szCs w:val="28"/>
        </w:rPr>
        <w:t xml:space="preserve"> </w:t>
      </w:r>
      <w:proofErr w:type="spellStart"/>
      <w:r w:rsidRPr="00472B2F">
        <w:rPr>
          <w:rFonts w:cs="Times New Roman"/>
          <w:szCs w:val="28"/>
        </w:rPr>
        <w:t>кількості</w:t>
      </w:r>
      <w:proofErr w:type="spellEnd"/>
      <w:r w:rsidRPr="00472B2F">
        <w:rPr>
          <w:rFonts w:cs="Times New Roman"/>
          <w:szCs w:val="28"/>
        </w:rPr>
        <w:t xml:space="preserve"> </w:t>
      </w:r>
      <w:proofErr w:type="spellStart"/>
      <w:r w:rsidRPr="00472B2F">
        <w:rPr>
          <w:rFonts w:cs="Times New Roman"/>
          <w:szCs w:val="28"/>
        </w:rPr>
        <w:t>позашляховиків</w:t>
      </w:r>
      <w:proofErr w:type="spellEnd"/>
      <w:r w:rsidRPr="00472B2F">
        <w:rPr>
          <w:rFonts w:cs="Times New Roman"/>
          <w:szCs w:val="28"/>
        </w:rPr>
        <w:t xml:space="preserve"> </w:t>
      </w:r>
      <w:proofErr w:type="spellStart"/>
      <w:r w:rsidRPr="00472B2F">
        <w:rPr>
          <w:rFonts w:cs="Times New Roman"/>
          <w:szCs w:val="28"/>
        </w:rPr>
        <w:t>викиди</w:t>
      </w:r>
      <w:proofErr w:type="spellEnd"/>
      <w:r w:rsidRPr="00472B2F">
        <w:rPr>
          <w:rFonts w:cs="Times New Roman"/>
          <w:szCs w:val="28"/>
        </w:rPr>
        <w:t xml:space="preserve"> CO2 </w:t>
      </w:r>
      <w:proofErr w:type="spellStart"/>
      <w:r w:rsidRPr="00472B2F">
        <w:rPr>
          <w:rFonts w:cs="Times New Roman"/>
          <w:szCs w:val="28"/>
        </w:rPr>
        <w:t>збільшуються</w:t>
      </w:r>
      <w:proofErr w:type="spellEnd"/>
      <w:r w:rsidRPr="00472B2F">
        <w:rPr>
          <w:rFonts w:cs="Times New Roman"/>
          <w:szCs w:val="28"/>
        </w:rPr>
        <w:t xml:space="preserve"> в </w:t>
      </w:r>
      <w:proofErr w:type="spellStart"/>
      <w:r w:rsidRPr="00472B2F">
        <w:rPr>
          <w:rFonts w:cs="Times New Roman"/>
          <w:szCs w:val="28"/>
        </w:rPr>
        <w:t>середньому</w:t>
      </w:r>
      <w:proofErr w:type="spellEnd"/>
      <w:r w:rsidRPr="00472B2F">
        <w:rPr>
          <w:rFonts w:cs="Times New Roman"/>
          <w:szCs w:val="28"/>
        </w:rPr>
        <w:t xml:space="preserve"> на 0,15 г CO2/км. </w:t>
      </w:r>
      <w:proofErr w:type="spellStart"/>
      <w:r w:rsidRPr="00472B2F">
        <w:rPr>
          <w:rFonts w:cs="Times New Roman"/>
          <w:szCs w:val="28"/>
        </w:rPr>
        <w:t>Іншими</w:t>
      </w:r>
      <w:proofErr w:type="spellEnd"/>
      <w:r w:rsidRPr="00472B2F">
        <w:rPr>
          <w:rFonts w:cs="Times New Roman"/>
          <w:szCs w:val="28"/>
        </w:rPr>
        <w:t xml:space="preserve"> словами, </w:t>
      </w:r>
      <w:proofErr w:type="spellStart"/>
      <w:r w:rsidRPr="00472B2F">
        <w:rPr>
          <w:rFonts w:cs="Times New Roman"/>
          <w:szCs w:val="28"/>
        </w:rPr>
        <w:t>збільшення</w:t>
      </w:r>
      <w:proofErr w:type="spellEnd"/>
      <w:r w:rsidRPr="00472B2F">
        <w:rPr>
          <w:rFonts w:cs="Times New Roman"/>
          <w:szCs w:val="28"/>
        </w:rPr>
        <w:t xml:space="preserve"> </w:t>
      </w:r>
      <w:proofErr w:type="spellStart"/>
      <w:r w:rsidRPr="00472B2F">
        <w:rPr>
          <w:rFonts w:cs="Times New Roman"/>
          <w:szCs w:val="28"/>
        </w:rPr>
        <w:t>кількості</w:t>
      </w:r>
      <w:proofErr w:type="spellEnd"/>
      <w:r w:rsidRPr="00472B2F">
        <w:rPr>
          <w:rFonts w:cs="Times New Roman"/>
          <w:szCs w:val="28"/>
        </w:rPr>
        <w:t xml:space="preserve"> </w:t>
      </w:r>
      <w:proofErr w:type="spellStart"/>
      <w:r w:rsidRPr="00472B2F">
        <w:rPr>
          <w:rFonts w:cs="Times New Roman"/>
          <w:szCs w:val="28"/>
        </w:rPr>
        <w:t>позашляховиків</w:t>
      </w:r>
      <w:proofErr w:type="spellEnd"/>
      <w:r w:rsidRPr="00472B2F">
        <w:rPr>
          <w:rFonts w:cs="Times New Roman"/>
          <w:szCs w:val="28"/>
        </w:rPr>
        <w:t xml:space="preserve"> з 2013 року </w:t>
      </w:r>
      <w:proofErr w:type="spellStart"/>
      <w:r w:rsidRPr="00472B2F">
        <w:rPr>
          <w:rFonts w:cs="Times New Roman"/>
          <w:szCs w:val="28"/>
        </w:rPr>
        <w:t>вплинуло</w:t>
      </w:r>
      <w:proofErr w:type="spellEnd"/>
      <w:r w:rsidRPr="00472B2F">
        <w:rPr>
          <w:rFonts w:cs="Times New Roman"/>
          <w:szCs w:val="28"/>
        </w:rPr>
        <w:t xml:space="preserve"> на </w:t>
      </w:r>
      <w:proofErr w:type="spellStart"/>
      <w:r w:rsidRPr="00472B2F">
        <w:rPr>
          <w:rFonts w:cs="Times New Roman"/>
          <w:szCs w:val="28"/>
        </w:rPr>
        <w:t>викиди</w:t>
      </w:r>
      <w:proofErr w:type="spellEnd"/>
      <w:r w:rsidRPr="00472B2F">
        <w:rPr>
          <w:rFonts w:cs="Times New Roman"/>
          <w:szCs w:val="28"/>
        </w:rPr>
        <w:t xml:space="preserve"> CO2 у 10 </w:t>
      </w:r>
      <w:proofErr w:type="spellStart"/>
      <w:r w:rsidRPr="00472B2F">
        <w:rPr>
          <w:rFonts w:cs="Times New Roman"/>
          <w:szCs w:val="28"/>
        </w:rPr>
        <w:t>разів</w:t>
      </w:r>
      <w:proofErr w:type="spellEnd"/>
      <w:r w:rsidRPr="00472B2F">
        <w:rPr>
          <w:rFonts w:cs="Times New Roman"/>
          <w:szCs w:val="28"/>
        </w:rPr>
        <w:t xml:space="preserve"> </w:t>
      </w:r>
      <w:proofErr w:type="spellStart"/>
      <w:r w:rsidRPr="00472B2F">
        <w:rPr>
          <w:rFonts w:cs="Times New Roman"/>
          <w:szCs w:val="28"/>
        </w:rPr>
        <w:t>більше</w:t>
      </w:r>
      <w:proofErr w:type="spellEnd"/>
      <w:r w:rsidRPr="00472B2F">
        <w:rPr>
          <w:rFonts w:cs="Times New Roman"/>
          <w:szCs w:val="28"/>
        </w:rPr>
        <w:t xml:space="preserve">, </w:t>
      </w:r>
      <w:proofErr w:type="spellStart"/>
      <w:r w:rsidRPr="00472B2F">
        <w:rPr>
          <w:rFonts w:cs="Times New Roman"/>
          <w:szCs w:val="28"/>
        </w:rPr>
        <w:t>ніж</w:t>
      </w:r>
      <w:proofErr w:type="spellEnd"/>
      <w:r w:rsidRPr="00472B2F">
        <w:rPr>
          <w:rFonts w:cs="Times New Roman"/>
          <w:szCs w:val="28"/>
        </w:rPr>
        <w:t xml:space="preserve"> </w:t>
      </w:r>
      <w:proofErr w:type="spellStart"/>
      <w:r w:rsidRPr="00472B2F">
        <w:rPr>
          <w:rFonts w:cs="Times New Roman"/>
          <w:szCs w:val="28"/>
        </w:rPr>
        <w:t>зниження</w:t>
      </w:r>
      <w:proofErr w:type="spellEnd"/>
      <w:r w:rsidRPr="00472B2F">
        <w:rPr>
          <w:rFonts w:cs="Times New Roman"/>
          <w:szCs w:val="28"/>
        </w:rPr>
        <w:t xml:space="preserve"> </w:t>
      </w:r>
      <w:proofErr w:type="spellStart"/>
      <w:r w:rsidRPr="00472B2F">
        <w:rPr>
          <w:rFonts w:cs="Times New Roman"/>
          <w:szCs w:val="28"/>
        </w:rPr>
        <w:t>кількості</w:t>
      </w:r>
      <w:proofErr w:type="spellEnd"/>
      <w:r w:rsidRPr="00472B2F">
        <w:rPr>
          <w:rFonts w:cs="Times New Roman"/>
          <w:szCs w:val="28"/>
        </w:rPr>
        <w:t xml:space="preserve"> </w:t>
      </w:r>
      <w:proofErr w:type="spellStart"/>
      <w:r w:rsidRPr="00472B2F">
        <w:rPr>
          <w:rFonts w:cs="Times New Roman"/>
          <w:szCs w:val="28"/>
        </w:rPr>
        <w:lastRenderedPageBreak/>
        <w:t>дизельних</w:t>
      </w:r>
      <w:proofErr w:type="spellEnd"/>
      <w:r w:rsidRPr="00472B2F">
        <w:rPr>
          <w:rFonts w:cs="Times New Roman"/>
          <w:szCs w:val="28"/>
        </w:rPr>
        <w:t xml:space="preserve"> </w:t>
      </w:r>
      <w:proofErr w:type="spellStart"/>
      <w:r w:rsidRPr="00472B2F">
        <w:rPr>
          <w:rFonts w:cs="Times New Roman"/>
          <w:szCs w:val="28"/>
        </w:rPr>
        <w:t>двигунів</w:t>
      </w:r>
      <w:proofErr w:type="spellEnd"/>
      <w:r w:rsidRPr="00472B2F">
        <w:rPr>
          <w:rFonts w:cs="Times New Roman"/>
          <w:szCs w:val="28"/>
        </w:rPr>
        <w:t xml:space="preserve">. </w:t>
      </w:r>
      <w:proofErr w:type="spellStart"/>
      <w:r w:rsidRPr="00472B2F">
        <w:rPr>
          <w:rFonts w:cs="Times New Roman"/>
          <w:szCs w:val="28"/>
        </w:rPr>
        <w:t>Насправді</w:t>
      </w:r>
      <w:proofErr w:type="spellEnd"/>
      <w:r w:rsidRPr="00472B2F">
        <w:rPr>
          <w:rFonts w:cs="Times New Roman"/>
          <w:szCs w:val="28"/>
        </w:rPr>
        <w:t xml:space="preserve">, </w:t>
      </w:r>
      <w:proofErr w:type="spellStart"/>
      <w:r w:rsidRPr="00472B2F">
        <w:rPr>
          <w:rFonts w:cs="Times New Roman"/>
          <w:szCs w:val="28"/>
        </w:rPr>
        <w:t>показники</w:t>
      </w:r>
      <w:proofErr w:type="spellEnd"/>
      <w:r w:rsidRPr="00472B2F">
        <w:rPr>
          <w:rFonts w:cs="Times New Roman"/>
          <w:szCs w:val="28"/>
        </w:rPr>
        <w:t xml:space="preserve"> </w:t>
      </w:r>
      <w:proofErr w:type="spellStart"/>
      <w:r w:rsidRPr="00472B2F">
        <w:rPr>
          <w:rFonts w:cs="Times New Roman"/>
          <w:szCs w:val="28"/>
        </w:rPr>
        <w:t>автовиробників</w:t>
      </w:r>
      <w:proofErr w:type="spellEnd"/>
      <w:r w:rsidRPr="00472B2F">
        <w:rPr>
          <w:rFonts w:cs="Times New Roman"/>
          <w:szCs w:val="28"/>
        </w:rPr>
        <w:t xml:space="preserve"> </w:t>
      </w:r>
      <w:proofErr w:type="spellStart"/>
      <w:r w:rsidRPr="00472B2F">
        <w:rPr>
          <w:rFonts w:cs="Times New Roman"/>
          <w:szCs w:val="28"/>
        </w:rPr>
        <w:t>розчаровують</w:t>
      </w:r>
      <w:proofErr w:type="spellEnd"/>
      <w:r w:rsidRPr="00472B2F">
        <w:rPr>
          <w:rFonts w:cs="Times New Roman"/>
          <w:szCs w:val="28"/>
        </w:rPr>
        <w:t xml:space="preserve"> </w:t>
      </w:r>
      <w:proofErr w:type="spellStart"/>
      <w:r w:rsidRPr="00472B2F">
        <w:rPr>
          <w:rFonts w:cs="Times New Roman"/>
          <w:szCs w:val="28"/>
        </w:rPr>
        <w:t>ще</w:t>
      </w:r>
      <w:proofErr w:type="spellEnd"/>
      <w:r w:rsidRPr="00472B2F">
        <w:rPr>
          <w:rFonts w:cs="Times New Roman"/>
          <w:szCs w:val="28"/>
        </w:rPr>
        <w:t xml:space="preserve"> </w:t>
      </w:r>
      <w:proofErr w:type="spellStart"/>
      <w:r w:rsidRPr="00472B2F">
        <w:rPr>
          <w:rFonts w:cs="Times New Roman"/>
          <w:szCs w:val="28"/>
        </w:rPr>
        <w:t>більше</w:t>
      </w:r>
      <w:proofErr w:type="spellEnd"/>
      <w:r w:rsidRPr="00472B2F">
        <w:rPr>
          <w:rFonts w:cs="Times New Roman"/>
          <w:szCs w:val="28"/>
        </w:rPr>
        <w:t xml:space="preserve">, </w:t>
      </w:r>
      <w:proofErr w:type="spellStart"/>
      <w:r w:rsidRPr="00472B2F">
        <w:rPr>
          <w:rFonts w:cs="Times New Roman"/>
          <w:szCs w:val="28"/>
        </w:rPr>
        <w:t>оскільки</w:t>
      </w:r>
      <w:proofErr w:type="spellEnd"/>
      <w:r w:rsidRPr="00472B2F">
        <w:rPr>
          <w:rFonts w:cs="Times New Roman"/>
          <w:szCs w:val="28"/>
        </w:rPr>
        <w:t xml:space="preserve"> половина </w:t>
      </w:r>
      <w:proofErr w:type="spellStart"/>
      <w:r w:rsidRPr="00472B2F">
        <w:rPr>
          <w:rFonts w:cs="Times New Roman"/>
          <w:szCs w:val="28"/>
        </w:rPr>
        <w:t>скорочень</w:t>
      </w:r>
      <w:proofErr w:type="spellEnd"/>
      <w:r w:rsidRPr="00472B2F">
        <w:rPr>
          <w:rFonts w:cs="Times New Roman"/>
          <w:szCs w:val="28"/>
        </w:rPr>
        <w:t xml:space="preserve"> </w:t>
      </w:r>
      <w:proofErr w:type="spellStart"/>
      <w:r w:rsidRPr="00472B2F">
        <w:rPr>
          <w:rFonts w:cs="Times New Roman"/>
          <w:szCs w:val="28"/>
        </w:rPr>
        <w:t>викидів</w:t>
      </w:r>
      <w:proofErr w:type="spellEnd"/>
      <w:r w:rsidRPr="00472B2F">
        <w:rPr>
          <w:rFonts w:cs="Times New Roman"/>
          <w:szCs w:val="28"/>
        </w:rPr>
        <w:t xml:space="preserve"> з 2008 року </w:t>
      </w:r>
      <w:proofErr w:type="spellStart"/>
      <w:r w:rsidRPr="00472B2F">
        <w:rPr>
          <w:rFonts w:cs="Times New Roman"/>
          <w:szCs w:val="28"/>
        </w:rPr>
        <w:t>відбулася</w:t>
      </w:r>
      <w:proofErr w:type="spellEnd"/>
      <w:r w:rsidRPr="00472B2F">
        <w:rPr>
          <w:rFonts w:cs="Times New Roman"/>
          <w:szCs w:val="28"/>
        </w:rPr>
        <w:t xml:space="preserve"> за </w:t>
      </w:r>
      <w:proofErr w:type="spellStart"/>
      <w:r w:rsidRPr="00472B2F">
        <w:rPr>
          <w:rFonts w:cs="Times New Roman"/>
          <w:szCs w:val="28"/>
        </w:rPr>
        <w:t>рахунок</w:t>
      </w:r>
      <w:proofErr w:type="spellEnd"/>
      <w:r w:rsidRPr="00472B2F">
        <w:rPr>
          <w:rFonts w:cs="Times New Roman"/>
          <w:szCs w:val="28"/>
        </w:rPr>
        <w:t xml:space="preserve"> </w:t>
      </w:r>
      <w:proofErr w:type="spellStart"/>
      <w:r w:rsidRPr="00472B2F">
        <w:rPr>
          <w:rFonts w:cs="Times New Roman"/>
          <w:szCs w:val="28"/>
        </w:rPr>
        <w:t>маніпуляцій</w:t>
      </w:r>
      <w:proofErr w:type="spellEnd"/>
      <w:r w:rsidRPr="00472B2F">
        <w:rPr>
          <w:rFonts w:cs="Times New Roman"/>
          <w:szCs w:val="28"/>
        </w:rPr>
        <w:t xml:space="preserve"> з </w:t>
      </w:r>
      <w:proofErr w:type="spellStart"/>
      <w:r w:rsidRPr="00472B2F">
        <w:rPr>
          <w:rFonts w:cs="Times New Roman"/>
          <w:szCs w:val="28"/>
        </w:rPr>
        <w:t>офіційними</w:t>
      </w:r>
      <w:proofErr w:type="spellEnd"/>
      <w:r w:rsidRPr="00472B2F">
        <w:rPr>
          <w:rFonts w:cs="Times New Roman"/>
          <w:szCs w:val="28"/>
        </w:rPr>
        <w:t xml:space="preserve"> </w:t>
      </w:r>
      <w:proofErr w:type="spellStart"/>
      <w:r w:rsidRPr="00472B2F">
        <w:rPr>
          <w:rFonts w:cs="Times New Roman"/>
          <w:szCs w:val="28"/>
        </w:rPr>
        <w:t>лабораторними</w:t>
      </w:r>
      <w:proofErr w:type="spellEnd"/>
      <w:r w:rsidRPr="00472B2F">
        <w:rPr>
          <w:rFonts w:cs="Times New Roman"/>
          <w:szCs w:val="28"/>
        </w:rPr>
        <w:t xml:space="preserve"> </w:t>
      </w:r>
      <w:proofErr w:type="spellStart"/>
      <w:r w:rsidRPr="00472B2F">
        <w:rPr>
          <w:rFonts w:cs="Times New Roman"/>
          <w:szCs w:val="28"/>
        </w:rPr>
        <w:t>випробуваннями</w:t>
      </w:r>
      <w:proofErr w:type="spellEnd"/>
      <w:r w:rsidR="00B31AD9" w:rsidRPr="00B31AD9">
        <w:rPr>
          <w:rFonts w:cs="Times New Roman"/>
          <w:szCs w:val="28"/>
        </w:rPr>
        <w:t xml:space="preserve"> [1</w:t>
      </w:r>
      <w:r w:rsidR="008E1719" w:rsidRPr="008E1719">
        <w:rPr>
          <w:rFonts w:cs="Times New Roman"/>
          <w:szCs w:val="28"/>
        </w:rPr>
        <w:t>0</w:t>
      </w:r>
      <w:r w:rsidR="00B31AD9" w:rsidRPr="00B31AD9">
        <w:rPr>
          <w:rFonts w:cs="Times New Roman"/>
          <w:szCs w:val="28"/>
        </w:rPr>
        <w:t>]</w:t>
      </w:r>
      <w:r w:rsidRPr="00472B2F">
        <w:rPr>
          <w:rFonts w:cs="Times New Roman"/>
          <w:szCs w:val="28"/>
        </w:rPr>
        <w:t>.</w:t>
      </w:r>
    </w:p>
    <w:p w14:paraId="10C43A10" w14:textId="77777777" w:rsidR="003E4A27" w:rsidRPr="008E1719" w:rsidRDefault="003E4A27" w:rsidP="002322A4">
      <w:pPr>
        <w:spacing w:after="0" w:line="360" w:lineRule="auto"/>
        <w:ind w:firstLine="709"/>
        <w:jc w:val="both"/>
        <w:rPr>
          <w:rFonts w:cs="Times New Roman"/>
          <w:szCs w:val="28"/>
        </w:rPr>
      </w:pPr>
    </w:p>
    <w:p w14:paraId="52F432EE" w14:textId="77777777" w:rsidR="005E41C0" w:rsidRPr="002322A4" w:rsidRDefault="0079156C" w:rsidP="002322A4">
      <w:pPr>
        <w:pStyle w:val="a4"/>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Pr>
          <w:color w:val="000000"/>
          <w:sz w:val="28"/>
          <w:szCs w:val="28"/>
          <w:shd w:val="clear" w:color="auto" w:fill="FFFFFF"/>
          <w:lang w:val="uk-UA"/>
        </w:rPr>
        <w:t>Таблиця 1.1</w:t>
      </w:r>
      <w:r w:rsidRPr="005D6D01">
        <w:rPr>
          <w:color w:val="000000"/>
          <w:sz w:val="28"/>
          <w:szCs w:val="28"/>
          <w:shd w:val="clear" w:color="auto" w:fill="FFFFFF"/>
          <w:lang w:val="uk-UA"/>
        </w:rPr>
        <w:softHyphen/>
      </w:r>
      <w:r w:rsidR="002322A4">
        <w:rPr>
          <w:color w:val="000000"/>
          <w:sz w:val="28"/>
          <w:szCs w:val="28"/>
          <w:shd w:val="clear" w:color="auto" w:fill="FFFFFF"/>
          <w:lang w:val="uk-UA"/>
        </w:rPr>
        <w:t xml:space="preserve"> </w:t>
      </w:r>
      <w:r>
        <w:rPr>
          <w:color w:val="000000"/>
          <w:sz w:val="28"/>
          <w:szCs w:val="28"/>
          <w:shd w:val="clear" w:color="auto" w:fill="FFFFFF"/>
          <w:lang w:val="uk-UA"/>
        </w:rPr>
        <w:t>Кількість проданих електромобілів</w:t>
      </w:r>
      <w:r w:rsidR="00C849A6">
        <w:rPr>
          <w:color w:val="000000"/>
          <w:sz w:val="28"/>
          <w:szCs w:val="28"/>
          <w:shd w:val="clear" w:color="auto" w:fill="FFFFFF"/>
          <w:lang w:val="uk-UA"/>
        </w:rPr>
        <w:t xml:space="preserve"> автомобільними компаніями</w:t>
      </w:r>
      <w:r>
        <w:rPr>
          <w:color w:val="000000"/>
          <w:sz w:val="28"/>
          <w:szCs w:val="28"/>
          <w:shd w:val="clear" w:color="auto" w:fill="FFFFFF"/>
          <w:lang w:val="uk-UA"/>
        </w:rPr>
        <w:t>, необхідних для уникнення компаніями штрафів</w:t>
      </w:r>
      <w:r w:rsidR="00C849A6">
        <w:rPr>
          <w:color w:val="000000"/>
          <w:sz w:val="28"/>
          <w:szCs w:val="28"/>
          <w:shd w:val="clear" w:color="auto" w:fill="FFFFFF"/>
          <w:lang w:val="uk-UA"/>
        </w:rPr>
        <w:t xml:space="preserve"> у 2021 році</w:t>
      </w:r>
    </w:p>
    <w:tbl>
      <w:tblPr>
        <w:tblpPr w:leftFromText="180" w:rightFromText="180" w:vertAnchor="page" w:horzAnchor="margin" w:tblpY="435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09"/>
        <w:gridCol w:w="2327"/>
        <w:gridCol w:w="2268"/>
      </w:tblGrid>
      <w:tr w:rsidR="00DF28F6" w:rsidRPr="00F4520A" w14:paraId="2D29D8CE" w14:textId="77777777" w:rsidTr="00DF28F6">
        <w:trPr>
          <w:trHeight w:val="254"/>
        </w:trPr>
        <w:tc>
          <w:tcPr>
            <w:tcW w:w="2547" w:type="dxa"/>
            <w:vMerge w:val="restart"/>
            <w:shd w:val="clear" w:color="auto" w:fill="auto"/>
            <w:noWrap/>
            <w:vAlign w:val="center"/>
            <w:hideMark/>
          </w:tcPr>
          <w:p w14:paraId="7D52BA5C" w14:textId="77777777" w:rsidR="00DF28F6" w:rsidRPr="00F03B31" w:rsidRDefault="00DF28F6" w:rsidP="00DF28F6">
            <w:pPr>
              <w:spacing w:after="0" w:line="240" w:lineRule="auto"/>
              <w:jc w:val="both"/>
              <w:rPr>
                <w:rFonts w:eastAsia="Times New Roman" w:cs="Times New Roman"/>
                <w:color w:val="000000"/>
                <w:sz w:val="24"/>
                <w:szCs w:val="24"/>
              </w:rPr>
            </w:pPr>
            <w:proofErr w:type="spellStart"/>
            <w:r w:rsidRPr="00F03B31">
              <w:rPr>
                <w:rFonts w:eastAsia="Times New Roman" w:cs="Times New Roman"/>
                <w:color w:val="000000"/>
                <w:sz w:val="24"/>
                <w:szCs w:val="24"/>
              </w:rPr>
              <w:t>Виробник</w:t>
            </w:r>
            <w:proofErr w:type="spellEnd"/>
          </w:p>
        </w:tc>
        <w:tc>
          <w:tcPr>
            <w:tcW w:w="6804" w:type="dxa"/>
            <w:gridSpan w:val="3"/>
            <w:shd w:val="clear" w:color="auto" w:fill="auto"/>
            <w:noWrap/>
            <w:vAlign w:val="bottom"/>
            <w:hideMark/>
          </w:tcPr>
          <w:p w14:paraId="69C45CD2" w14:textId="77777777" w:rsidR="00DF28F6" w:rsidRPr="00F03B31" w:rsidRDefault="00DF28F6" w:rsidP="00DF28F6">
            <w:pPr>
              <w:spacing w:after="0" w:line="240" w:lineRule="auto"/>
              <w:jc w:val="both"/>
              <w:rPr>
                <w:rFonts w:eastAsia="Times New Roman" w:cs="Times New Roman"/>
                <w:color w:val="000000"/>
                <w:sz w:val="24"/>
                <w:szCs w:val="24"/>
              </w:rPr>
            </w:pPr>
            <w:proofErr w:type="spellStart"/>
            <w:r w:rsidRPr="00F03B31">
              <w:rPr>
                <w:rFonts w:eastAsia="Times New Roman" w:cs="Times New Roman"/>
                <w:color w:val="000000"/>
                <w:sz w:val="24"/>
                <w:szCs w:val="24"/>
              </w:rPr>
              <w:t>Дії</w:t>
            </w:r>
            <w:proofErr w:type="spellEnd"/>
            <w:r w:rsidRPr="00F03B31">
              <w:rPr>
                <w:rFonts w:eastAsia="Times New Roman" w:cs="Times New Roman"/>
                <w:color w:val="000000"/>
                <w:sz w:val="24"/>
                <w:szCs w:val="24"/>
              </w:rPr>
              <w:t xml:space="preserve"> </w:t>
            </w:r>
            <w:proofErr w:type="spellStart"/>
            <w:r w:rsidRPr="00F03B31">
              <w:rPr>
                <w:rFonts w:eastAsia="Times New Roman" w:cs="Times New Roman"/>
                <w:color w:val="000000"/>
                <w:sz w:val="24"/>
                <w:szCs w:val="24"/>
              </w:rPr>
              <w:t>необхідні</w:t>
            </w:r>
            <w:proofErr w:type="spellEnd"/>
            <w:r w:rsidRPr="00F03B31">
              <w:rPr>
                <w:rFonts w:eastAsia="Times New Roman" w:cs="Times New Roman"/>
                <w:color w:val="000000"/>
                <w:sz w:val="24"/>
                <w:szCs w:val="24"/>
              </w:rPr>
              <w:t xml:space="preserve"> для </w:t>
            </w:r>
            <w:proofErr w:type="spellStart"/>
            <w:r w:rsidRPr="00F03B31">
              <w:rPr>
                <w:rFonts w:eastAsia="Times New Roman" w:cs="Times New Roman"/>
                <w:color w:val="000000"/>
                <w:sz w:val="24"/>
                <w:szCs w:val="24"/>
              </w:rPr>
              <w:t>досягнення</w:t>
            </w:r>
            <w:proofErr w:type="spellEnd"/>
            <w:r w:rsidRPr="00F03B31">
              <w:rPr>
                <w:rFonts w:eastAsia="Times New Roman" w:cs="Times New Roman"/>
                <w:color w:val="000000"/>
                <w:sz w:val="24"/>
                <w:szCs w:val="24"/>
              </w:rPr>
              <w:t xml:space="preserve"> </w:t>
            </w:r>
            <w:proofErr w:type="spellStart"/>
            <w:r w:rsidRPr="00F03B31">
              <w:rPr>
                <w:rFonts w:eastAsia="Times New Roman" w:cs="Times New Roman"/>
                <w:color w:val="000000"/>
                <w:sz w:val="24"/>
                <w:szCs w:val="24"/>
              </w:rPr>
              <w:t>цілей</w:t>
            </w:r>
            <w:proofErr w:type="spellEnd"/>
            <w:r w:rsidRPr="00F03B31">
              <w:rPr>
                <w:rFonts w:eastAsia="Times New Roman" w:cs="Times New Roman"/>
                <w:color w:val="000000"/>
                <w:sz w:val="24"/>
                <w:szCs w:val="24"/>
              </w:rPr>
              <w:t xml:space="preserve"> ЄС </w:t>
            </w:r>
            <w:proofErr w:type="spellStart"/>
            <w:r w:rsidRPr="00F03B31">
              <w:rPr>
                <w:rFonts w:eastAsia="Times New Roman" w:cs="Times New Roman"/>
                <w:color w:val="000000"/>
                <w:sz w:val="24"/>
                <w:szCs w:val="24"/>
              </w:rPr>
              <w:t>щодо</w:t>
            </w:r>
            <w:proofErr w:type="spellEnd"/>
            <w:r w:rsidRPr="00F03B31">
              <w:rPr>
                <w:rFonts w:eastAsia="Times New Roman" w:cs="Times New Roman"/>
                <w:color w:val="000000"/>
                <w:sz w:val="24"/>
                <w:szCs w:val="24"/>
              </w:rPr>
              <w:t xml:space="preserve"> </w:t>
            </w:r>
            <w:proofErr w:type="spellStart"/>
            <w:r w:rsidRPr="00F03B31">
              <w:rPr>
                <w:rFonts w:eastAsia="Times New Roman" w:cs="Times New Roman"/>
                <w:color w:val="000000"/>
                <w:sz w:val="24"/>
                <w:szCs w:val="24"/>
              </w:rPr>
              <w:t>викидів</w:t>
            </w:r>
            <w:proofErr w:type="spellEnd"/>
            <w:r w:rsidRPr="00F03B31">
              <w:rPr>
                <w:rFonts w:eastAsia="Times New Roman" w:cs="Times New Roman"/>
                <w:color w:val="000000"/>
                <w:sz w:val="24"/>
                <w:szCs w:val="24"/>
              </w:rPr>
              <w:t xml:space="preserve"> CO2 до 2021 року</w:t>
            </w:r>
          </w:p>
        </w:tc>
      </w:tr>
      <w:tr w:rsidR="00DF28F6" w:rsidRPr="00F4520A" w14:paraId="1E444040" w14:textId="77777777" w:rsidTr="00DF28F6">
        <w:trPr>
          <w:trHeight w:val="2270"/>
        </w:trPr>
        <w:tc>
          <w:tcPr>
            <w:tcW w:w="2547" w:type="dxa"/>
            <w:vMerge/>
            <w:vAlign w:val="center"/>
            <w:hideMark/>
          </w:tcPr>
          <w:p w14:paraId="396F1B9F" w14:textId="77777777" w:rsidR="00DF28F6" w:rsidRPr="00F03B31" w:rsidRDefault="00DF28F6" w:rsidP="00DF28F6">
            <w:pPr>
              <w:spacing w:after="0" w:line="240" w:lineRule="auto"/>
              <w:jc w:val="both"/>
              <w:rPr>
                <w:rFonts w:eastAsia="Times New Roman" w:cs="Times New Roman"/>
                <w:color w:val="000000"/>
                <w:sz w:val="24"/>
                <w:szCs w:val="24"/>
              </w:rPr>
            </w:pPr>
          </w:p>
        </w:tc>
        <w:tc>
          <w:tcPr>
            <w:tcW w:w="2209" w:type="dxa"/>
            <w:shd w:val="clear" w:color="auto" w:fill="auto"/>
            <w:vAlign w:val="center"/>
            <w:hideMark/>
          </w:tcPr>
          <w:p w14:paraId="768372DB" w14:textId="77777777" w:rsidR="00DF28F6" w:rsidRPr="00F03B31" w:rsidRDefault="00DF28F6" w:rsidP="00DF28F6">
            <w:pPr>
              <w:spacing w:after="0" w:line="240" w:lineRule="auto"/>
              <w:jc w:val="both"/>
              <w:rPr>
                <w:rFonts w:eastAsia="Times New Roman" w:cs="Times New Roman"/>
                <w:color w:val="000000"/>
                <w:sz w:val="24"/>
                <w:szCs w:val="24"/>
              </w:rPr>
            </w:pPr>
            <w:proofErr w:type="spellStart"/>
            <w:r w:rsidRPr="00F03B31">
              <w:rPr>
                <w:rFonts w:eastAsia="Times New Roman" w:cs="Times New Roman"/>
                <w:color w:val="000000"/>
                <w:sz w:val="24"/>
                <w:szCs w:val="24"/>
              </w:rPr>
              <w:t>Сценарій</w:t>
            </w:r>
            <w:proofErr w:type="spellEnd"/>
            <w:r w:rsidRPr="00F03B31">
              <w:rPr>
                <w:rFonts w:eastAsia="Times New Roman" w:cs="Times New Roman"/>
                <w:color w:val="000000"/>
                <w:sz w:val="24"/>
                <w:szCs w:val="24"/>
              </w:rPr>
              <w:t xml:space="preserve"> 1 (</w:t>
            </w:r>
            <w:proofErr w:type="spellStart"/>
            <w:r w:rsidRPr="00F03B31">
              <w:rPr>
                <w:rFonts w:eastAsia="Times New Roman" w:cs="Times New Roman"/>
                <w:color w:val="000000"/>
                <w:sz w:val="24"/>
                <w:szCs w:val="24"/>
              </w:rPr>
              <w:t>Вдосконалення</w:t>
            </w:r>
            <w:proofErr w:type="spellEnd"/>
            <w:r w:rsidRPr="00F03B31">
              <w:rPr>
                <w:rFonts w:eastAsia="Times New Roman" w:cs="Times New Roman"/>
                <w:color w:val="000000"/>
                <w:sz w:val="24"/>
                <w:szCs w:val="24"/>
              </w:rPr>
              <w:t xml:space="preserve"> </w:t>
            </w:r>
            <w:proofErr w:type="spellStart"/>
            <w:r w:rsidRPr="00F03B31">
              <w:rPr>
                <w:rFonts w:eastAsia="Times New Roman" w:cs="Times New Roman"/>
                <w:color w:val="000000"/>
                <w:sz w:val="24"/>
                <w:szCs w:val="24"/>
              </w:rPr>
              <w:t>двигуна</w:t>
            </w:r>
            <w:proofErr w:type="spellEnd"/>
            <w:r w:rsidRPr="00F03B31">
              <w:rPr>
                <w:rFonts w:eastAsia="Times New Roman" w:cs="Times New Roman"/>
                <w:color w:val="000000"/>
                <w:sz w:val="24"/>
                <w:szCs w:val="24"/>
              </w:rPr>
              <w:t xml:space="preserve"> </w:t>
            </w:r>
            <w:proofErr w:type="spellStart"/>
            <w:r w:rsidRPr="00F03B31">
              <w:rPr>
                <w:rFonts w:eastAsia="Times New Roman" w:cs="Times New Roman"/>
                <w:color w:val="000000"/>
                <w:sz w:val="24"/>
                <w:szCs w:val="24"/>
              </w:rPr>
              <w:t>внутрішнього</w:t>
            </w:r>
            <w:proofErr w:type="spellEnd"/>
            <w:r w:rsidRPr="00F03B31">
              <w:rPr>
                <w:rFonts w:eastAsia="Times New Roman" w:cs="Times New Roman"/>
                <w:color w:val="000000"/>
                <w:sz w:val="24"/>
                <w:szCs w:val="24"/>
              </w:rPr>
              <w:t xml:space="preserve"> </w:t>
            </w:r>
            <w:proofErr w:type="spellStart"/>
            <w:r w:rsidRPr="00F03B31">
              <w:rPr>
                <w:rFonts w:eastAsia="Times New Roman" w:cs="Times New Roman"/>
                <w:color w:val="000000"/>
                <w:sz w:val="24"/>
                <w:szCs w:val="24"/>
              </w:rPr>
              <w:t>згоряння</w:t>
            </w:r>
            <w:proofErr w:type="spellEnd"/>
            <w:r w:rsidRPr="00F03B31">
              <w:rPr>
                <w:rFonts w:eastAsia="Times New Roman" w:cs="Times New Roman"/>
                <w:color w:val="000000"/>
                <w:sz w:val="24"/>
                <w:szCs w:val="24"/>
              </w:rPr>
              <w:t>)</w:t>
            </w:r>
          </w:p>
        </w:tc>
        <w:tc>
          <w:tcPr>
            <w:tcW w:w="2327" w:type="dxa"/>
            <w:shd w:val="clear" w:color="auto" w:fill="auto"/>
            <w:vAlign w:val="center"/>
            <w:hideMark/>
          </w:tcPr>
          <w:p w14:paraId="2BDA426E" w14:textId="77777777" w:rsidR="00DF28F6" w:rsidRPr="00F03B31" w:rsidRDefault="00DF28F6" w:rsidP="00DF28F6">
            <w:pPr>
              <w:spacing w:after="0" w:line="240" w:lineRule="auto"/>
              <w:jc w:val="both"/>
              <w:rPr>
                <w:rFonts w:eastAsia="Times New Roman" w:cs="Times New Roman"/>
                <w:color w:val="000000"/>
                <w:sz w:val="24"/>
                <w:szCs w:val="24"/>
              </w:rPr>
            </w:pPr>
            <w:proofErr w:type="spellStart"/>
            <w:r w:rsidRPr="00F03B31">
              <w:rPr>
                <w:rFonts w:eastAsia="Times New Roman" w:cs="Times New Roman"/>
                <w:color w:val="000000"/>
                <w:sz w:val="24"/>
                <w:szCs w:val="24"/>
              </w:rPr>
              <w:t>Сценарій</w:t>
            </w:r>
            <w:proofErr w:type="spellEnd"/>
            <w:r w:rsidRPr="00F03B31">
              <w:rPr>
                <w:rFonts w:eastAsia="Times New Roman" w:cs="Times New Roman"/>
                <w:color w:val="000000"/>
                <w:sz w:val="24"/>
                <w:szCs w:val="24"/>
              </w:rPr>
              <w:t xml:space="preserve"> 2 (</w:t>
            </w:r>
            <w:proofErr w:type="spellStart"/>
            <w:r w:rsidRPr="00F03B31">
              <w:rPr>
                <w:rFonts w:eastAsia="Times New Roman" w:cs="Times New Roman"/>
                <w:color w:val="000000"/>
                <w:sz w:val="24"/>
                <w:szCs w:val="24"/>
              </w:rPr>
              <w:t>Сценарій</w:t>
            </w:r>
            <w:proofErr w:type="spellEnd"/>
            <w:r w:rsidRPr="00F03B31">
              <w:rPr>
                <w:rFonts w:eastAsia="Times New Roman" w:cs="Times New Roman"/>
                <w:color w:val="000000"/>
                <w:sz w:val="24"/>
                <w:szCs w:val="24"/>
              </w:rPr>
              <w:t xml:space="preserve"> 1 + </w:t>
            </w:r>
            <w:proofErr w:type="spellStart"/>
            <w:r w:rsidRPr="00F03B31">
              <w:rPr>
                <w:rFonts w:eastAsia="Times New Roman" w:cs="Times New Roman"/>
                <w:color w:val="000000"/>
                <w:sz w:val="24"/>
                <w:szCs w:val="24"/>
              </w:rPr>
              <w:t>Нижчі</w:t>
            </w:r>
            <w:proofErr w:type="spellEnd"/>
            <w:r w:rsidRPr="00F03B31">
              <w:rPr>
                <w:rFonts w:eastAsia="Times New Roman" w:cs="Times New Roman"/>
                <w:color w:val="000000"/>
                <w:sz w:val="24"/>
                <w:szCs w:val="24"/>
              </w:rPr>
              <w:t xml:space="preserve"> </w:t>
            </w:r>
            <w:proofErr w:type="spellStart"/>
            <w:r w:rsidRPr="00F03B31">
              <w:rPr>
                <w:rFonts w:eastAsia="Times New Roman" w:cs="Times New Roman"/>
                <w:color w:val="000000"/>
                <w:sz w:val="24"/>
                <w:szCs w:val="24"/>
              </w:rPr>
              <w:t>витрати</w:t>
            </w:r>
            <w:proofErr w:type="spellEnd"/>
            <w:r w:rsidRPr="00F03B31">
              <w:rPr>
                <w:rFonts w:eastAsia="Times New Roman" w:cs="Times New Roman"/>
                <w:color w:val="000000"/>
                <w:sz w:val="24"/>
                <w:szCs w:val="24"/>
              </w:rPr>
              <w:t xml:space="preserve"> CO2)</w:t>
            </w:r>
          </w:p>
        </w:tc>
        <w:tc>
          <w:tcPr>
            <w:tcW w:w="2268" w:type="dxa"/>
            <w:shd w:val="clear" w:color="auto" w:fill="auto"/>
            <w:vAlign w:val="center"/>
            <w:hideMark/>
          </w:tcPr>
          <w:p w14:paraId="6F334E00" w14:textId="77777777" w:rsidR="00DF28F6" w:rsidRPr="00F03B31" w:rsidRDefault="00DF28F6" w:rsidP="00DF28F6">
            <w:pPr>
              <w:spacing w:after="0" w:line="240" w:lineRule="auto"/>
              <w:jc w:val="both"/>
              <w:rPr>
                <w:rFonts w:eastAsia="Times New Roman" w:cs="Times New Roman"/>
                <w:color w:val="000000"/>
                <w:sz w:val="24"/>
                <w:szCs w:val="24"/>
              </w:rPr>
            </w:pPr>
            <w:proofErr w:type="spellStart"/>
            <w:r w:rsidRPr="00F03B31">
              <w:rPr>
                <w:rFonts w:eastAsia="Times New Roman" w:cs="Times New Roman"/>
                <w:color w:val="000000"/>
                <w:sz w:val="24"/>
                <w:szCs w:val="24"/>
              </w:rPr>
              <w:t>Сценарій</w:t>
            </w:r>
            <w:proofErr w:type="spellEnd"/>
            <w:r w:rsidRPr="00F03B31">
              <w:rPr>
                <w:rFonts w:eastAsia="Times New Roman" w:cs="Times New Roman"/>
                <w:color w:val="000000"/>
                <w:sz w:val="24"/>
                <w:szCs w:val="24"/>
              </w:rPr>
              <w:t xml:space="preserve"> 3 (</w:t>
            </w:r>
            <w:proofErr w:type="spellStart"/>
            <w:r w:rsidRPr="00F03B31">
              <w:rPr>
                <w:rFonts w:eastAsia="Times New Roman" w:cs="Times New Roman"/>
                <w:color w:val="000000"/>
                <w:sz w:val="24"/>
                <w:szCs w:val="24"/>
              </w:rPr>
              <w:t>Сценарій</w:t>
            </w:r>
            <w:proofErr w:type="spellEnd"/>
            <w:r w:rsidRPr="00F03B31">
              <w:rPr>
                <w:rFonts w:eastAsia="Times New Roman" w:cs="Times New Roman"/>
                <w:color w:val="000000"/>
                <w:sz w:val="24"/>
                <w:szCs w:val="24"/>
              </w:rPr>
              <w:t xml:space="preserve"> 1 + 2 + </w:t>
            </w:r>
            <w:proofErr w:type="spellStart"/>
            <w:r w:rsidRPr="00F03B31">
              <w:rPr>
                <w:rFonts w:eastAsia="Times New Roman" w:cs="Times New Roman"/>
                <w:color w:val="000000"/>
                <w:sz w:val="24"/>
                <w:szCs w:val="24"/>
              </w:rPr>
              <w:t>Припинення</w:t>
            </w:r>
            <w:proofErr w:type="spellEnd"/>
            <w:r w:rsidRPr="00F03B31">
              <w:rPr>
                <w:rFonts w:eastAsia="Times New Roman" w:cs="Times New Roman"/>
                <w:color w:val="000000"/>
                <w:sz w:val="24"/>
                <w:szCs w:val="24"/>
              </w:rPr>
              <w:t xml:space="preserve"> </w:t>
            </w:r>
            <w:proofErr w:type="spellStart"/>
            <w:r w:rsidRPr="00F03B31">
              <w:rPr>
                <w:rFonts w:eastAsia="Times New Roman" w:cs="Times New Roman"/>
                <w:color w:val="000000"/>
                <w:sz w:val="24"/>
                <w:szCs w:val="24"/>
              </w:rPr>
              <w:t>продажів</w:t>
            </w:r>
            <w:proofErr w:type="spellEnd"/>
            <w:r w:rsidRPr="00F03B31">
              <w:rPr>
                <w:rFonts w:eastAsia="Times New Roman" w:cs="Times New Roman"/>
                <w:color w:val="000000"/>
                <w:sz w:val="24"/>
                <w:szCs w:val="24"/>
              </w:rPr>
              <w:t xml:space="preserve"> </w:t>
            </w:r>
            <w:proofErr w:type="spellStart"/>
            <w:r w:rsidRPr="00F03B31">
              <w:rPr>
                <w:rFonts w:eastAsia="Times New Roman" w:cs="Times New Roman"/>
                <w:color w:val="000000"/>
                <w:sz w:val="24"/>
                <w:szCs w:val="24"/>
              </w:rPr>
              <w:t>найбільших</w:t>
            </w:r>
            <w:proofErr w:type="spellEnd"/>
            <w:r w:rsidRPr="00F03B31">
              <w:rPr>
                <w:rFonts w:eastAsia="Times New Roman" w:cs="Times New Roman"/>
                <w:color w:val="000000"/>
                <w:sz w:val="24"/>
                <w:szCs w:val="24"/>
              </w:rPr>
              <w:t xml:space="preserve"> </w:t>
            </w:r>
            <w:proofErr w:type="spellStart"/>
            <w:r w:rsidRPr="00F03B31">
              <w:rPr>
                <w:rFonts w:eastAsia="Times New Roman" w:cs="Times New Roman"/>
                <w:color w:val="000000"/>
                <w:sz w:val="24"/>
                <w:szCs w:val="24"/>
              </w:rPr>
              <w:t>забруднювачів</w:t>
            </w:r>
            <w:proofErr w:type="spellEnd"/>
            <w:r w:rsidRPr="00F03B31">
              <w:rPr>
                <w:rFonts w:eastAsia="Times New Roman" w:cs="Times New Roman"/>
                <w:color w:val="000000"/>
                <w:sz w:val="24"/>
                <w:szCs w:val="24"/>
              </w:rPr>
              <w:t xml:space="preserve"> </w:t>
            </w:r>
            <w:proofErr w:type="spellStart"/>
            <w:r w:rsidRPr="00F03B31">
              <w:rPr>
                <w:rFonts w:eastAsia="Times New Roman" w:cs="Times New Roman"/>
                <w:color w:val="000000"/>
                <w:sz w:val="24"/>
                <w:szCs w:val="24"/>
              </w:rPr>
              <w:t>навк</w:t>
            </w:r>
            <w:proofErr w:type="spellEnd"/>
            <w:r w:rsidRPr="00F03B31">
              <w:rPr>
                <w:rFonts w:eastAsia="Times New Roman" w:cs="Times New Roman"/>
                <w:color w:val="000000"/>
                <w:sz w:val="24"/>
                <w:szCs w:val="24"/>
              </w:rPr>
              <w:t xml:space="preserve">. </w:t>
            </w:r>
            <w:proofErr w:type="spellStart"/>
            <w:r w:rsidRPr="00F03B31">
              <w:rPr>
                <w:rFonts w:eastAsia="Times New Roman" w:cs="Times New Roman"/>
                <w:color w:val="000000"/>
                <w:sz w:val="24"/>
                <w:szCs w:val="24"/>
              </w:rPr>
              <w:t>серед</w:t>
            </w:r>
            <w:proofErr w:type="spellEnd"/>
            <w:r w:rsidRPr="00F03B31">
              <w:rPr>
                <w:rFonts w:eastAsia="Times New Roman" w:cs="Times New Roman"/>
                <w:color w:val="000000"/>
                <w:sz w:val="24"/>
                <w:szCs w:val="24"/>
              </w:rPr>
              <w:t>.)</w:t>
            </w:r>
          </w:p>
        </w:tc>
      </w:tr>
      <w:tr w:rsidR="00DF28F6" w:rsidRPr="00F4520A" w14:paraId="63EC92FC" w14:textId="77777777" w:rsidTr="00DF28F6">
        <w:trPr>
          <w:trHeight w:val="254"/>
        </w:trPr>
        <w:tc>
          <w:tcPr>
            <w:tcW w:w="2547" w:type="dxa"/>
            <w:shd w:val="clear" w:color="auto" w:fill="auto"/>
            <w:noWrap/>
            <w:vAlign w:val="center"/>
            <w:hideMark/>
          </w:tcPr>
          <w:p w14:paraId="3B61A09B" w14:textId="77777777" w:rsidR="00DF28F6" w:rsidRPr="00F03B31" w:rsidRDefault="00DF28F6" w:rsidP="00DF28F6">
            <w:pPr>
              <w:spacing w:after="0" w:line="240" w:lineRule="auto"/>
              <w:jc w:val="both"/>
              <w:rPr>
                <w:rFonts w:eastAsia="Times New Roman" w:cs="Times New Roman"/>
                <w:color w:val="000000"/>
                <w:sz w:val="24"/>
                <w:szCs w:val="24"/>
              </w:rPr>
            </w:pPr>
            <w:r w:rsidRPr="00F03B31">
              <w:rPr>
                <w:rFonts w:eastAsia="Times New Roman" w:cs="Times New Roman"/>
                <w:color w:val="000000"/>
                <w:sz w:val="24"/>
                <w:szCs w:val="24"/>
              </w:rPr>
              <w:t>Toyota, Mazda</w:t>
            </w:r>
          </w:p>
        </w:tc>
        <w:tc>
          <w:tcPr>
            <w:tcW w:w="6804" w:type="dxa"/>
            <w:gridSpan w:val="3"/>
            <w:shd w:val="clear" w:color="auto" w:fill="auto"/>
            <w:noWrap/>
            <w:vAlign w:val="center"/>
            <w:hideMark/>
          </w:tcPr>
          <w:p w14:paraId="2B5B2D7B"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 xml:space="preserve">В </w:t>
            </w:r>
            <w:proofErr w:type="spellStart"/>
            <w:r w:rsidRPr="00F03B31">
              <w:rPr>
                <w:rFonts w:eastAsia="Times New Roman" w:cs="Times New Roman"/>
                <w:color w:val="000000"/>
                <w:sz w:val="24"/>
                <w:szCs w:val="24"/>
              </w:rPr>
              <w:t>усіх</w:t>
            </w:r>
            <w:proofErr w:type="spellEnd"/>
            <w:r w:rsidRPr="00F03B31">
              <w:rPr>
                <w:rFonts w:eastAsia="Times New Roman" w:cs="Times New Roman"/>
                <w:color w:val="000000"/>
                <w:sz w:val="24"/>
                <w:szCs w:val="24"/>
              </w:rPr>
              <w:t xml:space="preserve"> </w:t>
            </w:r>
            <w:proofErr w:type="spellStart"/>
            <w:r w:rsidRPr="00F03B31">
              <w:rPr>
                <w:rFonts w:eastAsia="Times New Roman" w:cs="Times New Roman"/>
                <w:color w:val="000000"/>
                <w:sz w:val="24"/>
                <w:szCs w:val="24"/>
              </w:rPr>
              <w:t>сценаріях</w:t>
            </w:r>
            <w:proofErr w:type="spellEnd"/>
            <w:r w:rsidRPr="00F03B31">
              <w:rPr>
                <w:rFonts w:eastAsia="Times New Roman" w:cs="Times New Roman"/>
                <w:color w:val="000000"/>
                <w:sz w:val="24"/>
                <w:szCs w:val="24"/>
              </w:rPr>
              <w:t xml:space="preserve"> </w:t>
            </w:r>
            <w:proofErr w:type="spellStart"/>
            <w:r w:rsidRPr="00F03B31">
              <w:rPr>
                <w:rFonts w:eastAsia="Times New Roman" w:cs="Times New Roman"/>
                <w:color w:val="000000"/>
                <w:sz w:val="24"/>
                <w:szCs w:val="24"/>
              </w:rPr>
              <w:t>достатньо</w:t>
            </w:r>
            <w:proofErr w:type="spellEnd"/>
            <w:r w:rsidRPr="00F03B31">
              <w:rPr>
                <w:rFonts w:eastAsia="Times New Roman" w:cs="Times New Roman"/>
                <w:color w:val="000000"/>
                <w:sz w:val="24"/>
                <w:szCs w:val="24"/>
              </w:rPr>
              <w:t xml:space="preserve"> 1%</w:t>
            </w:r>
          </w:p>
        </w:tc>
      </w:tr>
      <w:tr w:rsidR="00DF28F6" w:rsidRPr="00F4520A" w14:paraId="17A13236" w14:textId="77777777" w:rsidTr="00DF28F6">
        <w:trPr>
          <w:trHeight w:val="254"/>
        </w:trPr>
        <w:tc>
          <w:tcPr>
            <w:tcW w:w="2547" w:type="dxa"/>
            <w:shd w:val="clear" w:color="auto" w:fill="auto"/>
            <w:noWrap/>
            <w:vAlign w:val="center"/>
            <w:hideMark/>
          </w:tcPr>
          <w:p w14:paraId="05CFBC72" w14:textId="77777777" w:rsidR="00DF28F6" w:rsidRPr="00F03B31" w:rsidRDefault="00DF28F6" w:rsidP="00DF28F6">
            <w:pPr>
              <w:spacing w:after="0" w:line="240" w:lineRule="auto"/>
              <w:jc w:val="both"/>
              <w:rPr>
                <w:rFonts w:eastAsia="Times New Roman" w:cs="Times New Roman"/>
                <w:color w:val="000000"/>
                <w:sz w:val="24"/>
                <w:szCs w:val="24"/>
              </w:rPr>
            </w:pPr>
            <w:r w:rsidRPr="00F03B31">
              <w:rPr>
                <w:rFonts w:eastAsia="Times New Roman" w:cs="Times New Roman"/>
                <w:color w:val="000000"/>
                <w:sz w:val="24"/>
                <w:szCs w:val="24"/>
              </w:rPr>
              <w:t>PSA</w:t>
            </w:r>
          </w:p>
        </w:tc>
        <w:tc>
          <w:tcPr>
            <w:tcW w:w="2209" w:type="dxa"/>
            <w:shd w:val="clear" w:color="auto" w:fill="auto"/>
            <w:noWrap/>
            <w:vAlign w:val="center"/>
            <w:hideMark/>
          </w:tcPr>
          <w:p w14:paraId="0D7D0E4D"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8%</w:t>
            </w:r>
          </w:p>
        </w:tc>
        <w:tc>
          <w:tcPr>
            <w:tcW w:w="2327" w:type="dxa"/>
            <w:shd w:val="clear" w:color="auto" w:fill="auto"/>
            <w:noWrap/>
            <w:vAlign w:val="center"/>
            <w:hideMark/>
          </w:tcPr>
          <w:p w14:paraId="119A4BE2"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3%</w:t>
            </w:r>
          </w:p>
        </w:tc>
        <w:tc>
          <w:tcPr>
            <w:tcW w:w="2268" w:type="dxa"/>
            <w:shd w:val="clear" w:color="auto" w:fill="auto"/>
            <w:noWrap/>
            <w:vAlign w:val="center"/>
            <w:hideMark/>
          </w:tcPr>
          <w:p w14:paraId="675DE182"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2%</w:t>
            </w:r>
          </w:p>
        </w:tc>
      </w:tr>
      <w:tr w:rsidR="00DF28F6" w:rsidRPr="00F4520A" w14:paraId="72AA499A" w14:textId="77777777" w:rsidTr="00DF28F6">
        <w:trPr>
          <w:trHeight w:val="254"/>
        </w:trPr>
        <w:tc>
          <w:tcPr>
            <w:tcW w:w="2547" w:type="dxa"/>
            <w:shd w:val="clear" w:color="auto" w:fill="auto"/>
            <w:noWrap/>
            <w:vAlign w:val="center"/>
            <w:hideMark/>
          </w:tcPr>
          <w:p w14:paraId="1E10105F" w14:textId="77777777" w:rsidR="00DF28F6" w:rsidRPr="00F03B31" w:rsidRDefault="00DF28F6" w:rsidP="00DF28F6">
            <w:pPr>
              <w:spacing w:after="0" w:line="240" w:lineRule="auto"/>
              <w:jc w:val="both"/>
              <w:rPr>
                <w:rFonts w:eastAsia="Times New Roman" w:cs="Times New Roman"/>
                <w:color w:val="000000"/>
                <w:sz w:val="24"/>
                <w:szCs w:val="24"/>
              </w:rPr>
            </w:pPr>
            <w:r w:rsidRPr="00F03B31">
              <w:rPr>
                <w:rFonts w:eastAsia="Times New Roman" w:cs="Times New Roman"/>
                <w:color w:val="000000"/>
                <w:sz w:val="24"/>
                <w:szCs w:val="24"/>
              </w:rPr>
              <w:t>Groupe Renault</w:t>
            </w:r>
          </w:p>
        </w:tc>
        <w:tc>
          <w:tcPr>
            <w:tcW w:w="2209" w:type="dxa"/>
            <w:shd w:val="clear" w:color="auto" w:fill="auto"/>
            <w:noWrap/>
            <w:vAlign w:val="center"/>
            <w:hideMark/>
          </w:tcPr>
          <w:p w14:paraId="6950BC50"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10%</w:t>
            </w:r>
          </w:p>
        </w:tc>
        <w:tc>
          <w:tcPr>
            <w:tcW w:w="2327" w:type="dxa"/>
            <w:shd w:val="clear" w:color="auto" w:fill="auto"/>
            <w:noWrap/>
            <w:vAlign w:val="center"/>
            <w:hideMark/>
          </w:tcPr>
          <w:p w14:paraId="595544EB"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5%</w:t>
            </w:r>
          </w:p>
        </w:tc>
        <w:tc>
          <w:tcPr>
            <w:tcW w:w="2268" w:type="dxa"/>
            <w:shd w:val="clear" w:color="auto" w:fill="auto"/>
            <w:noWrap/>
            <w:vAlign w:val="center"/>
            <w:hideMark/>
          </w:tcPr>
          <w:p w14:paraId="3741CEE0"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3%</w:t>
            </w:r>
          </w:p>
        </w:tc>
      </w:tr>
      <w:tr w:rsidR="00DF28F6" w:rsidRPr="00F4520A" w14:paraId="0A969EDA" w14:textId="77777777" w:rsidTr="00DF28F6">
        <w:trPr>
          <w:trHeight w:val="254"/>
        </w:trPr>
        <w:tc>
          <w:tcPr>
            <w:tcW w:w="2547" w:type="dxa"/>
            <w:shd w:val="clear" w:color="auto" w:fill="auto"/>
            <w:noWrap/>
            <w:vAlign w:val="center"/>
            <w:hideMark/>
          </w:tcPr>
          <w:p w14:paraId="09D69E2C" w14:textId="77777777" w:rsidR="00DF28F6" w:rsidRPr="00F03B31" w:rsidRDefault="00DF28F6" w:rsidP="00DF28F6">
            <w:pPr>
              <w:spacing w:after="0" w:line="240" w:lineRule="auto"/>
              <w:jc w:val="both"/>
              <w:rPr>
                <w:rFonts w:eastAsia="Times New Roman" w:cs="Times New Roman"/>
                <w:color w:val="000000"/>
                <w:sz w:val="24"/>
                <w:szCs w:val="24"/>
              </w:rPr>
            </w:pPr>
            <w:r w:rsidRPr="00F03B31">
              <w:rPr>
                <w:rFonts w:eastAsia="Times New Roman" w:cs="Times New Roman"/>
                <w:color w:val="000000"/>
                <w:sz w:val="24"/>
                <w:szCs w:val="24"/>
              </w:rPr>
              <w:t>Ford</w:t>
            </w:r>
          </w:p>
        </w:tc>
        <w:tc>
          <w:tcPr>
            <w:tcW w:w="2209" w:type="dxa"/>
            <w:shd w:val="clear" w:color="auto" w:fill="auto"/>
            <w:noWrap/>
            <w:vAlign w:val="center"/>
            <w:hideMark/>
          </w:tcPr>
          <w:p w14:paraId="097EAFF7"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13%</w:t>
            </w:r>
          </w:p>
        </w:tc>
        <w:tc>
          <w:tcPr>
            <w:tcW w:w="2327" w:type="dxa"/>
            <w:shd w:val="clear" w:color="auto" w:fill="auto"/>
            <w:noWrap/>
            <w:vAlign w:val="center"/>
            <w:hideMark/>
          </w:tcPr>
          <w:p w14:paraId="5C315020"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5%</w:t>
            </w:r>
          </w:p>
        </w:tc>
        <w:tc>
          <w:tcPr>
            <w:tcW w:w="2268" w:type="dxa"/>
            <w:shd w:val="clear" w:color="auto" w:fill="auto"/>
            <w:noWrap/>
            <w:vAlign w:val="center"/>
            <w:hideMark/>
          </w:tcPr>
          <w:p w14:paraId="6ADBBAB5"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3%</w:t>
            </w:r>
          </w:p>
        </w:tc>
      </w:tr>
      <w:tr w:rsidR="00DF28F6" w:rsidRPr="00F4520A" w14:paraId="6137FBAD" w14:textId="77777777" w:rsidTr="00DF28F6">
        <w:trPr>
          <w:trHeight w:val="254"/>
        </w:trPr>
        <w:tc>
          <w:tcPr>
            <w:tcW w:w="2547" w:type="dxa"/>
            <w:shd w:val="clear" w:color="auto" w:fill="auto"/>
            <w:noWrap/>
            <w:vAlign w:val="center"/>
            <w:hideMark/>
          </w:tcPr>
          <w:p w14:paraId="4F58D6A7" w14:textId="77777777" w:rsidR="00DF28F6" w:rsidRPr="00F03B31" w:rsidRDefault="00DF28F6" w:rsidP="00DF28F6">
            <w:pPr>
              <w:spacing w:after="0" w:line="240" w:lineRule="auto"/>
              <w:jc w:val="both"/>
              <w:rPr>
                <w:rFonts w:eastAsia="Times New Roman" w:cs="Times New Roman"/>
                <w:color w:val="000000"/>
                <w:sz w:val="24"/>
                <w:szCs w:val="24"/>
              </w:rPr>
            </w:pPr>
            <w:r w:rsidRPr="00F03B31">
              <w:rPr>
                <w:rFonts w:eastAsia="Times New Roman" w:cs="Times New Roman"/>
                <w:color w:val="000000"/>
                <w:sz w:val="24"/>
                <w:szCs w:val="24"/>
              </w:rPr>
              <w:t>FCA, Tesla</w:t>
            </w:r>
          </w:p>
        </w:tc>
        <w:tc>
          <w:tcPr>
            <w:tcW w:w="2209" w:type="dxa"/>
            <w:shd w:val="clear" w:color="auto" w:fill="auto"/>
            <w:noWrap/>
            <w:vAlign w:val="center"/>
            <w:hideMark/>
          </w:tcPr>
          <w:p w14:paraId="1E2FAD1F"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13%</w:t>
            </w:r>
          </w:p>
        </w:tc>
        <w:tc>
          <w:tcPr>
            <w:tcW w:w="2327" w:type="dxa"/>
            <w:shd w:val="clear" w:color="auto" w:fill="auto"/>
            <w:noWrap/>
            <w:vAlign w:val="center"/>
            <w:hideMark/>
          </w:tcPr>
          <w:p w14:paraId="261139AF"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8%</w:t>
            </w:r>
          </w:p>
        </w:tc>
        <w:tc>
          <w:tcPr>
            <w:tcW w:w="2268" w:type="dxa"/>
            <w:shd w:val="clear" w:color="auto" w:fill="auto"/>
            <w:noWrap/>
            <w:vAlign w:val="center"/>
            <w:hideMark/>
          </w:tcPr>
          <w:p w14:paraId="7DDEA39F"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5%</w:t>
            </w:r>
          </w:p>
        </w:tc>
      </w:tr>
      <w:tr w:rsidR="00DF28F6" w:rsidRPr="00F4520A" w14:paraId="06510622" w14:textId="77777777" w:rsidTr="00DF28F6">
        <w:trPr>
          <w:trHeight w:val="254"/>
        </w:trPr>
        <w:tc>
          <w:tcPr>
            <w:tcW w:w="2547" w:type="dxa"/>
            <w:shd w:val="clear" w:color="auto" w:fill="auto"/>
            <w:noWrap/>
            <w:vAlign w:val="center"/>
            <w:hideMark/>
          </w:tcPr>
          <w:p w14:paraId="3BBF11DC" w14:textId="77777777" w:rsidR="00DF28F6" w:rsidRPr="00F03B31" w:rsidRDefault="00DF28F6" w:rsidP="00DF28F6">
            <w:pPr>
              <w:spacing w:after="0" w:line="240" w:lineRule="auto"/>
              <w:jc w:val="both"/>
              <w:rPr>
                <w:rFonts w:eastAsia="Times New Roman" w:cs="Times New Roman"/>
                <w:color w:val="000000"/>
                <w:sz w:val="24"/>
                <w:szCs w:val="24"/>
              </w:rPr>
            </w:pPr>
            <w:r w:rsidRPr="00F03B31">
              <w:rPr>
                <w:rFonts w:eastAsia="Times New Roman" w:cs="Times New Roman"/>
                <w:color w:val="000000"/>
                <w:sz w:val="24"/>
                <w:szCs w:val="24"/>
              </w:rPr>
              <w:t>Volkswagen</w:t>
            </w:r>
          </w:p>
        </w:tc>
        <w:tc>
          <w:tcPr>
            <w:tcW w:w="2209" w:type="dxa"/>
            <w:shd w:val="clear" w:color="auto" w:fill="auto"/>
            <w:noWrap/>
            <w:vAlign w:val="center"/>
            <w:hideMark/>
          </w:tcPr>
          <w:p w14:paraId="2C1D01FC"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13%</w:t>
            </w:r>
          </w:p>
        </w:tc>
        <w:tc>
          <w:tcPr>
            <w:tcW w:w="2327" w:type="dxa"/>
            <w:shd w:val="clear" w:color="auto" w:fill="auto"/>
            <w:noWrap/>
            <w:vAlign w:val="center"/>
            <w:hideMark/>
          </w:tcPr>
          <w:p w14:paraId="6FE1EAF3"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8%</w:t>
            </w:r>
          </w:p>
        </w:tc>
        <w:tc>
          <w:tcPr>
            <w:tcW w:w="2268" w:type="dxa"/>
            <w:shd w:val="clear" w:color="auto" w:fill="auto"/>
            <w:noWrap/>
            <w:vAlign w:val="center"/>
            <w:hideMark/>
          </w:tcPr>
          <w:p w14:paraId="48FF5447"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5%</w:t>
            </w:r>
          </w:p>
        </w:tc>
      </w:tr>
      <w:tr w:rsidR="00DF28F6" w:rsidRPr="00F4520A" w14:paraId="57E78842" w14:textId="77777777" w:rsidTr="00DF28F6">
        <w:trPr>
          <w:trHeight w:val="254"/>
        </w:trPr>
        <w:tc>
          <w:tcPr>
            <w:tcW w:w="2547" w:type="dxa"/>
            <w:shd w:val="clear" w:color="auto" w:fill="auto"/>
            <w:noWrap/>
            <w:vAlign w:val="center"/>
            <w:hideMark/>
          </w:tcPr>
          <w:p w14:paraId="6D64EDC3" w14:textId="77777777" w:rsidR="00DF28F6" w:rsidRPr="00F03B31" w:rsidRDefault="00DF28F6" w:rsidP="00DF28F6">
            <w:pPr>
              <w:spacing w:after="0" w:line="240" w:lineRule="auto"/>
              <w:jc w:val="both"/>
              <w:rPr>
                <w:rFonts w:eastAsia="Times New Roman" w:cs="Times New Roman"/>
                <w:color w:val="000000"/>
                <w:sz w:val="24"/>
                <w:szCs w:val="24"/>
              </w:rPr>
            </w:pPr>
            <w:r w:rsidRPr="00F03B31">
              <w:rPr>
                <w:rFonts w:eastAsia="Times New Roman" w:cs="Times New Roman"/>
                <w:color w:val="000000"/>
                <w:sz w:val="24"/>
                <w:szCs w:val="24"/>
              </w:rPr>
              <w:t>Hyundai, Kia</w:t>
            </w:r>
          </w:p>
        </w:tc>
        <w:tc>
          <w:tcPr>
            <w:tcW w:w="2209" w:type="dxa"/>
            <w:shd w:val="clear" w:color="auto" w:fill="auto"/>
            <w:noWrap/>
            <w:vAlign w:val="center"/>
            <w:hideMark/>
          </w:tcPr>
          <w:p w14:paraId="54024082"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13%</w:t>
            </w:r>
          </w:p>
        </w:tc>
        <w:tc>
          <w:tcPr>
            <w:tcW w:w="2327" w:type="dxa"/>
            <w:shd w:val="clear" w:color="auto" w:fill="auto"/>
            <w:noWrap/>
            <w:vAlign w:val="center"/>
            <w:hideMark/>
          </w:tcPr>
          <w:p w14:paraId="7571A001"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7%</w:t>
            </w:r>
          </w:p>
        </w:tc>
        <w:tc>
          <w:tcPr>
            <w:tcW w:w="2268" w:type="dxa"/>
            <w:shd w:val="clear" w:color="auto" w:fill="auto"/>
            <w:noWrap/>
            <w:vAlign w:val="center"/>
            <w:hideMark/>
          </w:tcPr>
          <w:p w14:paraId="23142BF8"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5%</w:t>
            </w:r>
          </w:p>
        </w:tc>
      </w:tr>
      <w:tr w:rsidR="00DF28F6" w:rsidRPr="00F4520A" w14:paraId="19B245A7" w14:textId="77777777" w:rsidTr="00DF28F6">
        <w:trPr>
          <w:trHeight w:val="254"/>
        </w:trPr>
        <w:tc>
          <w:tcPr>
            <w:tcW w:w="2547" w:type="dxa"/>
            <w:shd w:val="clear" w:color="auto" w:fill="auto"/>
            <w:noWrap/>
            <w:vAlign w:val="center"/>
            <w:hideMark/>
          </w:tcPr>
          <w:p w14:paraId="68632A89" w14:textId="77777777" w:rsidR="00DF28F6" w:rsidRPr="00F03B31" w:rsidRDefault="00DF28F6" w:rsidP="00DF28F6">
            <w:pPr>
              <w:spacing w:after="0" w:line="240" w:lineRule="auto"/>
              <w:jc w:val="both"/>
              <w:rPr>
                <w:rFonts w:eastAsia="Times New Roman" w:cs="Times New Roman"/>
                <w:color w:val="000000"/>
                <w:sz w:val="24"/>
                <w:szCs w:val="24"/>
              </w:rPr>
            </w:pPr>
            <w:proofErr w:type="spellStart"/>
            <w:r w:rsidRPr="00F03B31">
              <w:rPr>
                <w:rFonts w:eastAsia="Times New Roman" w:cs="Times New Roman"/>
                <w:color w:val="000000"/>
                <w:sz w:val="24"/>
                <w:szCs w:val="24"/>
              </w:rPr>
              <w:t>Середній</w:t>
            </w:r>
            <w:proofErr w:type="spellEnd"/>
            <w:r w:rsidRPr="00F03B31">
              <w:rPr>
                <w:rFonts w:eastAsia="Times New Roman" w:cs="Times New Roman"/>
                <w:color w:val="000000"/>
                <w:sz w:val="24"/>
                <w:szCs w:val="24"/>
              </w:rPr>
              <w:t xml:space="preserve"> </w:t>
            </w:r>
            <w:proofErr w:type="spellStart"/>
            <w:r w:rsidRPr="00F03B31">
              <w:rPr>
                <w:rFonts w:eastAsia="Times New Roman" w:cs="Times New Roman"/>
                <w:color w:val="000000"/>
                <w:sz w:val="24"/>
                <w:szCs w:val="24"/>
              </w:rPr>
              <w:t>показник</w:t>
            </w:r>
            <w:proofErr w:type="spellEnd"/>
            <w:r w:rsidRPr="00F03B31">
              <w:rPr>
                <w:rFonts w:eastAsia="Times New Roman" w:cs="Times New Roman"/>
                <w:color w:val="000000"/>
                <w:sz w:val="24"/>
                <w:szCs w:val="24"/>
              </w:rPr>
              <w:t xml:space="preserve"> ЄС</w:t>
            </w:r>
          </w:p>
        </w:tc>
        <w:tc>
          <w:tcPr>
            <w:tcW w:w="2209" w:type="dxa"/>
            <w:shd w:val="clear" w:color="auto" w:fill="auto"/>
            <w:noWrap/>
            <w:vAlign w:val="center"/>
            <w:hideMark/>
          </w:tcPr>
          <w:p w14:paraId="3F63AC73"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12%</w:t>
            </w:r>
          </w:p>
        </w:tc>
        <w:tc>
          <w:tcPr>
            <w:tcW w:w="2327" w:type="dxa"/>
            <w:shd w:val="clear" w:color="auto" w:fill="auto"/>
            <w:noWrap/>
            <w:vAlign w:val="center"/>
            <w:hideMark/>
          </w:tcPr>
          <w:p w14:paraId="6DDB9A15"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7%</w:t>
            </w:r>
          </w:p>
        </w:tc>
        <w:tc>
          <w:tcPr>
            <w:tcW w:w="2268" w:type="dxa"/>
            <w:shd w:val="clear" w:color="auto" w:fill="auto"/>
            <w:noWrap/>
            <w:vAlign w:val="center"/>
            <w:hideMark/>
          </w:tcPr>
          <w:p w14:paraId="1CB2FD75"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5%</w:t>
            </w:r>
          </w:p>
        </w:tc>
      </w:tr>
      <w:tr w:rsidR="00DF28F6" w:rsidRPr="00F4520A" w14:paraId="26347896" w14:textId="77777777" w:rsidTr="00DF28F6">
        <w:trPr>
          <w:trHeight w:val="254"/>
        </w:trPr>
        <w:tc>
          <w:tcPr>
            <w:tcW w:w="2547" w:type="dxa"/>
            <w:shd w:val="clear" w:color="auto" w:fill="auto"/>
            <w:noWrap/>
            <w:vAlign w:val="center"/>
            <w:hideMark/>
          </w:tcPr>
          <w:p w14:paraId="6726CA78" w14:textId="77777777" w:rsidR="00DF28F6" w:rsidRPr="00F03B31" w:rsidRDefault="00DF28F6" w:rsidP="00DF28F6">
            <w:pPr>
              <w:spacing w:after="0" w:line="240" w:lineRule="auto"/>
              <w:jc w:val="both"/>
              <w:rPr>
                <w:rFonts w:eastAsia="Times New Roman" w:cs="Times New Roman"/>
                <w:color w:val="000000"/>
                <w:sz w:val="24"/>
                <w:szCs w:val="24"/>
              </w:rPr>
            </w:pPr>
            <w:r w:rsidRPr="00F03B31">
              <w:rPr>
                <w:rFonts w:eastAsia="Times New Roman" w:cs="Times New Roman"/>
                <w:color w:val="000000"/>
                <w:sz w:val="24"/>
                <w:szCs w:val="24"/>
              </w:rPr>
              <w:t>Honda</w:t>
            </w:r>
          </w:p>
        </w:tc>
        <w:tc>
          <w:tcPr>
            <w:tcW w:w="2209" w:type="dxa"/>
            <w:shd w:val="clear" w:color="auto" w:fill="auto"/>
            <w:noWrap/>
            <w:vAlign w:val="center"/>
            <w:hideMark/>
          </w:tcPr>
          <w:p w14:paraId="56323D47"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16%</w:t>
            </w:r>
          </w:p>
        </w:tc>
        <w:tc>
          <w:tcPr>
            <w:tcW w:w="2327" w:type="dxa"/>
            <w:shd w:val="clear" w:color="auto" w:fill="auto"/>
            <w:noWrap/>
            <w:vAlign w:val="center"/>
            <w:hideMark/>
          </w:tcPr>
          <w:p w14:paraId="6065A4E8"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12%</w:t>
            </w:r>
          </w:p>
        </w:tc>
        <w:tc>
          <w:tcPr>
            <w:tcW w:w="2268" w:type="dxa"/>
            <w:shd w:val="clear" w:color="auto" w:fill="auto"/>
            <w:noWrap/>
            <w:vAlign w:val="center"/>
            <w:hideMark/>
          </w:tcPr>
          <w:p w14:paraId="36744980"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11%</w:t>
            </w:r>
          </w:p>
        </w:tc>
      </w:tr>
      <w:tr w:rsidR="00DF28F6" w:rsidRPr="00F4520A" w14:paraId="254D2D56" w14:textId="77777777" w:rsidTr="00DF28F6">
        <w:trPr>
          <w:trHeight w:val="254"/>
        </w:trPr>
        <w:tc>
          <w:tcPr>
            <w:tcW w:w="2547" w:type="dxa"/>
            <w:shd w:val="clear" w:color="auto" w:fill="auto"/>
            <w:noWrap/>
            <w:vAlign w:val="center"/>
            <w:hideMark/>
          </w:tcPr>
          <w:p w14:paraId="4602D81A" w14:textId="77777777" w:rsidR="00DF28F6" w:rsidRPr="00F03B31" w:rsidRDefault="00DF28F6" w:rsidP="00DF28F6">
            <w:pPr>
              <w:spacing w:after="0" w:line="240" w:lineRule="auto"/>
              <w:jc w:val="both"/>
              <w:rPr>
                <w:rFonts w:eastAsia="Times New Roman" w:cs="Times New Roman"/>
                <w:color w:val="000000"/>
                <w:sz w:val="24"/>
                <w:szCs w:val="24"/>
              </w:rPr>
            </w:pPr>
            <w:r w:rsidRPr="00F03B31">
              <w:rPr>
                <w:rFonts w:eastAsia="Times New Roman" w:cs="Times New Roman"/>
                <w:color w:val="000000"/>
                <w:sz w:val="24"/>
                <w:szCs w:val="24"/>
              </w:rPr>
              <w:t>Nissan</w:t>
            </w:r>
          </w:p>
        </w:tc>
        <w:tc>
          <w:tcPr>
            <w:tcW w:w="2209" w:type="dxa"/>
            <w:shd w:val="clear" w:color="auto" w:fill="auto"/>
            <w:noWrap/>
            <w:vAlign w:val="center"/>
            <w:hideMark/>
          </w:tcPr>
          <w:p w14:paraId="76292D77"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16%</w:t>
            </w:r>
          </w:p>
        </w:tc>
        <w:tc>
          <w:tcPr>
            <w:tcW w:w="2327" w:type="dxa"/>
            <w:shd w:val="clear" w:color="auto" w:fill="auto"/>
            <w:noWrap/>
            <w:vAlign w:val="center"/>
            <w:hideMark/>
          </w:tcPr>
          <w:p w14:paraId="24C22E23"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9%</w:t>
            </w:r>
          </w:p>
        </w:tc>
        <w:tc>
          <w:tcPr>
            <w:tcW w:w="2268" w:type="dxa"/>
            <w:shd w:val="clear" w:color="auto" w:fill="auto"/>
            <w:noWrap/>
            <w:vAlign w:val="center"/>
            <w:hideMark/>
          </w:tcPr>
          <w:p w14:paraId="4870AA97"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6%</w:t>
            </w:r>
          </w:p>
        </w:tc>
      </w:tr>
      <w:tr w:rsidR="00DF28F6" w:rsidRPr="00F4520A" w14:paraId="178849FA" w14:textId="77777777" w:rsidTr="00DF28F6">
        <w:trPr>
          <w:trHeight w:val="254"/>
        </w:trPr>
        <w:tc>
          <w:tcPr>
            <w:tcW w:w="2547" w:type="dxa"/>
            <w:shd w:val="clear" w:color="auto" w:fill="auto"/>
            <w:noWrap/>
            <w:vAlign w:val="center"/>
            <w:hideMark/>
          </w:tcPr>
          <w:p w14:paraId="1CD104DA" w14:textId="77777777" w:rsidR="00DF28F6" w:rsidRPr="00F03B31" w:rsidRDefault="00DF28F6" w:rsidP="00DF28F6">
            <w:pPr>
              <w:spacing w:after="0" w:line="240" w:lineRule="auto"/>
              <w:jc w:val="both"/>
              <w:rPr>
                <w:rFonts w:eastAsia="Times New Roman" w:cs="Times New Roman"/>
                <w:color w:val="000000"/>
                <w:sz w:val="24"/>
                <w:szCs w:val="24"/>
              </w:rPr>
            </w:pPr>
            <w:r w:rsidRPr="00F03B31">
              <w:rPr>
                <w:rFonts w:eastAsia="Times New Roman" w:cs="Times New Roman"/>
                <w:color w:val="000000"/>
                <w:sz w:val="24"/>
                <w:szCs w:val="24"/>
              </w:rPr>
              <w:t>BMW Group</w:t>
            </w:r>
          </w:p>
        </w:tc>
        <w:tc>
          <w:tcPr>
            <w:tcW w:w="2209" w:type="dxa"/>
            <w:shd w:val="clear" w:color="auto" w:fill="auto"/>
            <w:noWrap/>
            <w:vAlign w:val="center"/>
            <w:hideMark/>
          </w:tcPr>
          <w:p w14:paraId="19B3D30C"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16%</w:t>
            </w:r>
          </w:p>
        </w:tc>
        <w:tc>
          <w:tcPr>
            <w:tcW w:w="2327" w:type="dxa"/>
            <w:shd w:val="clear" w:color="auto" w:fill="auto"/>
            <w:noWrap/>
            <w:vAlign w:val="center"/>
            <w:hideMark/>
          </w:tcPr>
          <w:p w14:paraId="22B44183"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11%</w:t>
            </w:r>
          </w:p>
        </w:tc>
        <w:tc>
          <w:tcPr>
            <w:tcW w:w="2268" w:type="dxa"/>
            <w:shd w:val="clear" w:color="auto" w:fill="auto"/>
            <w:noWrap/>
            <w:vAlign w:val="center"/>
            <w:hideMark/>
          </w:tcPr>
          <w:p w14:paraId="7842035F"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8%</w:t>
            </w:r>
          </w:p>
        </w:tc>
      </w:tr>
      <w:tr w:rsidR="00DF28F6" w:rsidRPr="00F4520A" w14:paraId="642396D3" w14:textId="77777777" w:rsidTr="00DF28F6">
        <w:trPr>
          <w:trHeight w:val="254"/>
        </w:trPr>
        <w:tc>
          <w:tcPr>
            <w:tcW w:w="2547" w:type="dxa"/>
            <w:shd w:val="clear" w:color="auto" w:fill="auto"/>
            <w:noWrap/>
            <w:vAlign w:val="center"/>
            <w:hideMark/>
          </w:tcPr>
          <w:p w14:paraId="628AB60A" w14:textId="77777777" w:rsidR="00DF28F6" w:rsidRPr="00F03B31" w:rsidRDefault="00DF28F6" w:rsidP="00DF28F6">
            <w:pPr>
              <w:spacing w:after="0" w:line="240" w:lineRule="auto"/>
              <w:jc w:val="both"/>
              <w:rPr>
                <w:rFonts w:eastAsia="Times New Roman" w:cs="Times New Roman"/>
                <w:color w:val="000000"/>
                <w:sz w:val="24"/>
                <w:szCs w:val="24"/>
              </w:rPr>
            </w:pPr>
            <w:r w:rsidRPr="00F03B31">
              <w:rPr>
                <w:rFonts w:eastAsia="Times New Roman" w:cs="Times New Roman"/>
                <w:color w:val="000000"/>
                <w:sz w:val="24"/>
                <w:szCs w:val="24"/>
              </w:rPr>
              <w:t>Daimler</w:t>
            </w:r>
          </w:p>
        </w:tc>
        <w:tc>
          <w:tcPr>
            <w:tcW w:w="2209" w:type="dxa"/>
            <w:shd w:val="clear" w:color="auto" w:fill="auto"/>
            <w:noWrap/>
            <w:vAlign w:val="center"/>
            <w:hideMark/>
          </w:tcPr>
          <w:p w14:paraId="7E767CA3"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18%</w:t>
            </w:r>
          </w:p>
        </w:tc>
        <w:tc>
          <w:tcPr>
            <w:tcW w:w="2327" w:type="dxa"/>
            <w:shd w:val="clear" w:color="auto" w:fill="auto"/>
            <w:noWrap/>
            <w:vAlign w:val="center"/>
            <w:hideMark/>
          </w:tcPr>
          <w:p w14:paraId="229885B5"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12%</w:t>
            </w:r>
          </w:p>
        </w:tc>
        <w:tc>
          <w:tcPr>
            <w:tcW w:w="2268" w:type="dxa"/>
            <w:shd w:val="clear" w:color="auto" w:fill="auto"/>
            <w:noWrap/>
            <w:vAlign w:val="center"/>
            <w:hideMark/>
          </w:tcPr>
          <w:p w14:paraId="504E3A68"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10%</w:t>
            </w:r>
          </w:p>
        </w:tc>
      </w:tr>
      <w:tr w:rsidR="00DF28F6" w:rsidRPr="00F4520A" w14:paraId="2789AFE1" w14:textId="77777777" w:rsidTr="00DF28F6">
        <w:trPr>
          <w:trHeight w:val="254"/>
        </w:trPr>
        <w:tc>
          <w:tcPr>
            <w:tcW w:w="2547" w:type="dxa"/>
            <w:shd w:val="clear" w:color="auto" w:fill="auto"/>
            <w:noWrap/>
            <w:vAlign w:val="center"/>
            <w:hideMark/>
          </w:tcPr>
          <w:p w14:paraId="445DFDD6" w14:textId="77777777" w:rsidR="00DF28F6" w:rsidRPr="00F03B31" w:rsidRDefault="00DF28F6" w:rsidP="00DF28F6">
            <w:pPr>
              <w:spacing w:after="0" w:line="240" w:lineRule="auto"/>
              <w:jc w:val="both"/>
              <w:rPr>
                <w:rFonts w:eastAsia="Times New Roman" w:cs="Times New Roman"/>
                <w:color w:val="000000"/>
                <w:sz w:val="24"/>
                <w:szCs w:val="24"/>
              </w:rPr>
            </w:pPr>
            <w:r w:rsidRPr="00F03B31">
              <w:rPr>
                <w:rFonts w:eastAsia="Times New Roman" w:cs="Times New Roman"/>
                <w:color w:val="000000"/>
                <w:sz w:val="24"/>
                <w:szCs w:val="24"/>
              </w:rPr>
              <w:t>Jaguar, Land Rover</w:t>
            </w:r>
          </w:p>
        </w:tc>
        <w:tc>
          <w:tcPr>
            <w:tcW w:w="2209" w:type="dxa"/>
            <w:shd w:val="clear" w:color="auto" w:fill="auto"/>
            <w:noWrap/>
            <w:vAlign w:val="center"/>
            <w:hideMark/>
          </w:tcPr>
          <w:p w14:paraId="64DFC4C5"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19%</w:t>
            </w:r>
          </w:p>
        </w:tc>
        <w:tc>
          <w:tcPr>
            <w:tcW w:w="2327" w:type="dxa"/>
            <w:shd w:val="clear" w:color="auto" w:fill="auto"/>
            <w:noWrap/>
            <w:vAlign w:val="center"/>
            <w:hideMark/>
          </w:tcPr>
          <w:p w14:paraId="778CA516"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13%</w:t>
            </w:r>
          </w:p>
        </w:tc>
        <w:tc>
          <w:tcPr>
            <w:tcW w:w="2268" w:type="dxa"/>
            <w:shd w:val="clear" w:color="auto" w:fill="auto"/>
            <w:noWrap/>
            <w:vAlign w:val="center"/>
            <w:hideMark/>
          </w:tcPr>
          <w:p w14:paraId="69A62FEE"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10%</w:t>
            </w:r>
          </w:p>
        </w:tc>
      </w:tr>
      <w:tr w:rsidR="00DF28F6" w:rsidRPr="00F4520A" w14:paraId="29354C9B" w14:textId="77777777" w:rsidTr="00DF28F6">
        <w:trPr>
          <w:trHeight w:val="254"/>
        </w:trPr>
        <w:tc>
          <w:tcPr>
            <w:tcW w:w="2547" w:type="dxa"/>
            <w:shd w:val="clear" w:color="auto" w:fill="auto"/>
            <w:noWrap/>
            <w:vAlign w:val="center"/>
            <w:hideMark/>
          </w:tcPr>
          <w:p w14:paraId="682D0C39" w14:textId="77777777" w:rsidR="00DF28F6" w:rsidRPr="00F03B31" w:rsidRDefault="00DF28F6" w:rsidP="00DF28F6">
            <w:pPr>
              <w:spacing w:after="0" w:line="240" w:lineRule="auto"/>
              <w:jc w:val="both"/>
              <w:rPr>
                <w:rFonts w:eastAsia="Times New Roman" w:cs="Times New Roman"/>
                <w:color w:val="000000"/>
                <w:sz w:val="24"/>
                <w:szCs w:val="24"/>
              </w:rPr>
            </w:pPr>
            <w:r w:rsidRPr="00F03B31">
              <w:rPr>
                <w:rFonts w:eastAsia="Times New Roman" w:cs="Times New Roman"/>
                <w:color w:val="000000"/>
                <w:sz w:val="24"/>
                <w:szCs w:val="24"/>
              </w:rPr>
              <w:t>Mitsubishi</w:t>
            </w:r>
          </w:p>
        </w:tc>
        <w:tc>
          <w:tcPr>
            <w:tcW w:w="2209" w:type="dxa"/>
            <w:shd w:val="clear" w:color="auto" w:fill="auto"/>
            <w:noWrap/>
            <w:vAlign w:val="center"/>
            <w:hideMark/>
          </w:tcPr>
          <w:p w14:paraId="233ADD78"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24%</w:t>
            </w:r>
          </w:p>
        </w:tc>
        <w:tc>
          <w:tcPr>
            <w:tcW w:w="2327" w:type="dxa"/>
            <w:shd w:val="clear" w:color="auto" w:fill="auto"/>
            <w:noWrap/>
            <w:vAlign w:val="center"/>
            <w:hideMark/>
          </w:tcPr>
          <w:p w14:paraId="244F1A9D"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18%</w:t>
            </w:r>
          </w:p>
        </w:tc>
        <w:tc>
          <w:tcPr>
            <w:tcW w:w="2268" w:type="dxa"/>
            <w:shd w:val="clear" w:color="auto" w:fill="auto"/>
            <w:noWrap/>
            <w:vAlign w:val="center"/>
            <w:hideMark/>
          </w:tcPr>
          <w:p w14:paraId="09BCC098"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16%</w:t>
            </w:r>
          </w:p>
        </w:tc>
      </w:tr>
      <w:tr w:rsidR="00DF28F6" w:rsidRPr="00F4520A" w14:paraId="49327A6F" w14:textId="77777777" w:rsidTr="00DF28F6">
        <w:trPr>
          <w:trHeight w:val="254"/>
        </w:trPr>
        <w:tc>
          <w:tcPr>
            <w:tcW w:w="2547" w:type="dxa"/>
            <w:shd w:val="clear" w:color="auto" w:fill="auto"/>
            <w:noWrap/>
            <w:vAlign w:val="center"/>
            <w:hideMark/>
          </w:tcPr>
          <w:p w14:paraId="7CC8916C" w14:textId="77777777" w:rsidR="00DF28F6" w:rsidRPr="00F03B31" w:rsidRDefault="00DF28F6" w:rsidP="00DF28F6">
            <w:pPr>
              <w:spacing w:after="0" w:line="240" w:lineRule="auto"/>
              <w:jc w:val="both"/>
              <w:rPr>
                <w:rFonts w:eastAsia="Times New Roman" w:cs="Times New Roman"/>
                <w:color w:val="000000"/>
                <w:sz w:val="24"/>
                <w:szCs w:val="24"/>
              </w:rPr>
            </w:pPr>
            <w:r w:rsidRPr="00F03B31">
              <w:rPr>
                <w:rFonts w:eastAsia="Times New Roman" w:cs="Times New Roman"/>
                <w:color w:val="000000"/>
                <w:sz w:val="24"/>
                <w:szCs w:val="24"/>
              </w:rPr>
              <w:t>Volvo</w:t>
            </w:r>
          </w:p>
        </w:tc>
        <w:tc>
          <w:tcPr>
            <w:tcW w:w="2209" w:type="dxa"/>
            <w:shd w:val="clear" w:color="auto" w:fill="auto"/>
            <w:noWrap/>
            <w:vAlign w:val="center"/>
            <w:hideMark/>
          </w:tcPr>
          <w:p w14:paraId="357FE880"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23%</w:t>
            </w:r>
          </w:p>
        </w:tc>
        <w:tc>
          <w:tcPr>
            <w:tcW w:w="2327" w:type="dxa"/>
            <w:shd w:val="clear" w:color="auto" w:fill="auto"/>
            <w:noWrap/>
            <w:vAlign w:val="center"/>
            <w:hideMark/>
          </w:tcPr>
          <w:p w14:paraId="0707518B"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19%</w:t>
            </w:r>
          </w:p>
        </w:tc>
        <w:tc>
          <w:tcPr>
            <w:tcW w:w="2268" w:type="dxa"/>
            <w:shd w:val="clear" w:color="auto" w:fill="auto"/>
            <w:noWrap/>
            <w:vAlign w:val="center"/>
            <w:hideMark/>
          </w:tcPr>
          <w:p w14:paraId="3ECFE935" w14:textId="77777777" w:rsidR="00DF28F6" w:rsidRPr="00F03B31" w:rsidRDefault="00DF28F6" w:rsidP="00DF28F6">
            <w:pPr>
              <w:spacing w:after="0" w:line="240" w:lineRule="auto"/>
              <w:jc w:val="center"/>
              <w:rPr>
                <w:rFonts w:eastAsia="Times New Roman" w:cs="Times New Roman"/>
                <w:color w:val="000000"/>
                <w:sz w:val="24"/>
                <w:szCs w:val="24"/>
              </w:rPr>
            </w:pPr>
            <w:r w:rsidRPr="00F03B31">
              <w:rPr>
                <w:rFonts w:eastAsia="Times New Roman" w:cs="Times New Roman"/>
                <w:color w:val="000000"/>
                <w:sz w:val="24"/>
                <w:szCs w:val="24"/>
              </w:rPr>
              <w:t>16%</w:t>
            </w:r>
          </w:p>
        </w:tc>
      </w:tr>
    </w:tbl>
    <w:p w14:paraId="308FC88B" w14:textId="77777777" w:rsidR="00766D94" w:rsidRPr="002322A4" w:rsidRDefault="00766D94" w:rsidP="002322A4">
      <w:pPr>
        <w:pStyle w:val="a4"/>
        <w:shd w:val="clear" w:color="auto" w:fill="FFFFFF"/>
        <w:spacing w:before="0" w:beforeAutospacing="0" w:after="0" w:afterAutospacing="0" w:line="360" w:lineRule="auto"/>
        <w:ind w:firstLine="709"/>
        <w:jc w:val="both"/>
        <w:textAlignment w:val="baseline"/>
        <w:rPr>
          <w:color w:val="000000"/>
          <w:lang w:val="uk-UA"/>
        </w:rPr>
      </w:pPr>
      <w:r w:rsidRPr="00425F48">
        <w:rPr>
          <w:color w:val="000000"/>
          <w:lang w:val="uk-UA"/>
        </w:rPr>
        <w:t xml:space="preserve">Джерело: складено автором на основі </w:t>
      </w:r>
      <w:r w:rsidR="00F2728B" w:rsidRPr="00F2728B">
        <w:rPr>
          <w:color w:val="000000"/>
        </w:rPr>
        <w:t>[</w:t>
      </w:r>
      <w:r w:rsidR="00682D5F">
        <w:rPr>
          <w:color w:val="000000"/>
        </w:rPr>
        <w:t>11</w:t>
      </w:r>
      <w:r w:rsidR="00F2728B" w:rsidRPr="00F2728B">
        <w:rPr>
          <w:color w:val="000000"/>
        </w:rPr>
        <w:t>]</w:t>
      </w:r>
      <w:r w:rsidR="002322A4">
        <w:rPr>
          <w:color w:val="000000"/>
          <w:lang w:val="uk-UA"/>
        </w:rPr>
        <w:t>.</w:t>
      </w:r>
    </w:p>
    <w:p w14:paraId="170D5CA2" w14:textId="77777777" w:rsidR="002B7F42" w:rsidRPr="0079156C" w:rsidRDefault="002B7F42" w:rsidP="0087259E">
      <w:pPr>
        <w:spacing w:after="0" w:line="360" w:lineRule="auto"/>
        <w:jc w:val="both"/>
        <w:rPr>
          <w:rFonts w:cs="Times New Roman"/>
          <w:szCs w:val="28"/>
        </w:rPr>
      </w:pPr>
    </w:p>
    <w:p w14:paraId="76A7680C" w14:textId="77777777" w:rsidR="005E41C0" w:rsidRDefault="005E41C0" w:rsidP="005E41C0">
      <w:pPr>
        <w:spacing w:after="0" w:line="360" w:lineRule="auto"/>
        <w:ind w:firstLine="709"/>
        <w:jc w:val="both"/>
        <w:rPr>
          <w:rFonts w:cs="Times New Roman"/>
          <w:szCs w:val="28"/>
          <w:lang w:val="uk-UA"/>
        </w:rPr>
      </w:pPr>
      <w:r w:rsidRPr="00472B2F">
        <w:rPr>
          <w:rFonts w:cs="Times New Roman"/>
          <w:szCs w:val="28"/>
        </w:rPr>
        <w:t xml:space="preserve">Toyota </w:t>
      </w:r>
      <w:proofErr w:type="spellStart"/>
      <w:r w:rsidRPr="00472B2F">
        <w:rPr>
          <w:rFonts w:cs="Times New Roman"/>
          <w:szCs w:val="28"/>
        </w:rPr>
        <w:t>найкраще</w:t>
      </w:r>
      <w:proofErr w:type="spellEnd"/>
      <w:r w:rsidRPr="00472B2F">
        <w:rPr>
          <w:rFonts w:cs="Times New Roman"/>
          <w:szCs w:val="28"/>
        </w:rPr>
        <w:t xml:space="preserve"> </w:t>
      </w:r>
      <w:proofErr w:type="spellStart"/>
      <w:r w:rsidRPr="00472B2F">
        <w:rPr>
          <w:rFonts w:cs="Times New Roman"/>
          <w:szCs w:val="28"/>
        </w:rPr>
        <w:t>підходить</w:t>
      </w:r>
      <w:proofErr w:type="spellEnd"/>
      <w:r w:rsidRPr="00472B2F">
        <w:rPr>
          <w:rFonts w:cs="Times New Roman"/>
          <w:szCs w:val="28"/>
        </w:rPr>
        <w:t xml:space="preserve"> для </w:t>
      </w:r>
      <w:proofErr w:type="spellStart"/>
      <w:r w:rsidRPr="00472B2F">
        <w:rPr>
          <w:rFonts w:cs="Times New Roman"/>
          <w:szCs w:val="28"/>
        </w:rPr>
        <w:t>досягнення</w:t>
      </w:r>
      <w:proofErr w:type="spellEnd"/>
      <w:r w:rsidRPr="00472B2F">
        <w:rPr>
          <w:rFonts w:cs="Times New Roman"/>
          <w:szCs w:val="28"/>
        </w:rPr>
        <w:t xml:space="preserve"> </w:t>
      </w:r>
      <w:proofErr w:type="spellStart"/>
      <w:r w:rsidRPr="00472B2F">
        <w:rPr>
          <w:rFonts w:cs="Times New Roman"/>
          <w:szCs w:val="28"/>
        </w:rPr>
        <w:t>поставленої</w:t>
      </w:r>
      <w:proofErr w:type="spellEnd"/>
      <w:r w:rsidRPr="00472B2F">
        <w:rPr>
          <w:rFonts w:cs="Times New Roman"/>
          <w:szCs w:val="28"/>
        </w:rPr>
        <w:t xml:space="preserve"> мети і </w:t>
      </w:r>
      <w:proofErr w:type="spellStart"/>
      <w:r w:rsidRPr="00472B2F">
        <w:rPr>
          <w:rFonts w:cs="Times New Roman"/>
          <w:szCs w:val="28"/>
        </w:rPr>
        <w:t>досягла</w:t>
      </w:r>
      <w:proofErr w:type="spellEnd"/>
      <w:r w:rsidRPr="00472B2F">
        <w:rPr>
          <w:rFonts w:cs="Times New Roman"/>
          <w:szCs w:val="28"/>
        </w:rPr>
        <w:t xml:space="preserve"> </w:t>
      </w:r>
      <w:proofErr w:type="spellStart"/>
      <w:r w:rsidRPr="00472B2F">
        <w:rPr>
          <w:rFonts w:cs="Times New Roman"/>
          <w:szCs w:val="28"/>
        </w:rPr>
        <w:t>унікального</w:t>
      </w:r>
      <w:proofErr w:type="spellEnd"/>
      <w:r w:rsidRPr="00472B2F">
        <w:rPr>
          <w:rFonts w:cs="Times New Roman"/>
          <w:szCs w:val="28"/>
        </w:rPr>
        <w:t xml:space="preserve"> </w:t>
      </w:r>
      <w:proofErr w:type="spellStart"/>
      <w:r w:rsidRPr="00472B2F">
        <w:rPr>
          <w:rFonts w:cs="Times New Roman"/>
          <w:szCs w:val="28"/>
        </w:rPr>
        <w:t>зниження</w:t>
      </w:r>
      <w:proofErr w:type="spellEnd"/>
      <w:r w:rsidRPr="00472B2F">
        <w:rPr>
          <w:rFonts w:cs="Times New Roman"/>
          <w:szCs w:val="28"/>
        </w:rPr>
        <w:t xml:space="preserve"> </w:t>
      </w:r>
      <w:proofErr w:type="spellStart"/>
      <w:r w:rsidRPr="00472B2F">
        <w:rPr>
          <w:rFonts w:cs="Times New Roman"/>
          <w:szCs w:val="28"/>
        </w:rPr>
        <w:t>викидів</w:t>
      </w:r>
      <w:proofErr w:type="spellEnd"/>
      <w:r w:rsidRPr="00472B2F">
        <w:rPr>
          <w:rFonts w:cs="Times New Roman"/>
          <w:szCs w:val="28"/>
        </w:rPr>
        <w:t xml:space="preserve"> за </w:t>
      </w:r>
      <w:proofErr w:type="spellStart"/>
      <w:r w:rsidRPr="00472B2F">
        <w:rPr>
          <w:rFonts w:cs="Times New Roman"/>
          <w:szCs w:val="28"/>
        </w:rPr>
        <w:t>рахунок</w:t>
      </w:r>
      <w:proofErr w:type="spellEnd"/>
      <w:r w:rsidRPr="00472B2F">
        <w:rPr>
          <w:rFonts w:cs="Times New Roman"/>
          <w:szCs w:val="28"/>
        </w:rPr>
        <w:t xml:space="preserve"> </w:t>
      </w:r>
      <w:proofErr w:type="spellStart"/>
      <w:r w:rsidRPr="00472B2F">
        <w:rPr>
          <w:rFonts w:cs="Times New Roman"/>
          <w:szCs w:val="28"/>
        </w:rPr>
        <w:t>розширення</w:t>
      </w:r>
      <w:proofErr w:type="spellEnd"/>
      <w:r w:rsidRPr="00472B2F">
        <w:rPr>
          <w:rFonts w:cs="Times New Roman"/>
          <w:szCs w:val="28"/>
        </w:rPr>
        <w:t xml:space="preserve"> </w:t>
      </w:r>
      <w:proofErr w:type="spellStart"/>
      <w:r w:rsidRPr="00472B2F">
        <w:rPr>
          <w:rFonts w:cs="Times New Roman"/>
          <w:szCs w:val="28"/>
        </w:rPr>
        <w:t>впровадження</w:t>
      </w:r>
      <w:proofErr w:type="spellEnd"/>
      <w:r w:rsidRPr="00472B2F">
        <w:rPr>
          <w:rFonts w:cs="Times New Roman"/>
          <w:szCs w:val="28"/>
        </w:rPr>
        <w:t xml:space="preserve"> </w:t>
      </w:r>
      <w:proofErr w:type="spellStart"/>
      <w:r w:rsidRPr="00472B2F">
        <w:rPr>
          <w:rFonts w:cs="Times New Roman"/>
          <w:szCs w:val="28"/>
        </w:rPr>
        <w:t>повністю</w:t>
      </w:r>
      <w:proofErr w:type="spellEnd"/>
      <w:r w:rsidRPr="00472B2F">
        <w:rPr>
          <w:rFonts w:cs="Times New Roman"/>
          <w:szCs w:val="28"/>
        </w:rPr>
        <w:t xml:space="preserve"> </w:t>
      </w:r>
      <w:proofErr w:type="spellStart"/>
      <w:r w:rsidRPr="00472B2F">
        <w:rPr>
          <w:rFonts w:cs="Times New Roman"/>
          <w:szCs w:val="28"/>
        </w:rPr>
        <w:t>гібридних</w:t>
      </w:r>
      <w:proofErr w:type="spellEnd"/>
      <w:r w:rsidRPr="00472B2F">
        <w:rPr>
          <w:rFonts w:cs="Times New Roman"/>
          <w:szCs w:val="28"/>
        </w:rPr>
        <w:t xml:space="preserve"> </w:t>
      </w:r>
      <w:proofErr w:type="spellStart"/>
      <w:r w:rsidRPr="00472B2F">
        <w:rPr>
          <w:rFonts w:cs="Times New Roman"/>
          <w:szCs w:val="28"/>
        </w:rPr>
        <w:t>технологій</w:t>
      </w:r>
      <w:proofErr w:type="spellEnd"/>
      <w:r w:rsidRPr="00472B2F">
        <w:rPr>
          <w:rFonts w:cs="Times New Roman"/>
          <w:szCs w:val="28"/>
        </w:rPr>
        <w:t xml:space="preserve">. </w:t>
      </w:r>
      <w:r w:rsidRPr="00DF7AB6">
        <w:rPr>
          <w:rFonts w:cs="Times New Roman"/>
          <w:szCs w:val="28"/>
        </w:rPr>
        <w:t>Renaul</w:t>
      </w:r>
      <w:r>
        <w:rPr>
          <w:rFonts w:cs="Times New Roman"/>
          <w:szCs w:val="28"/>
        </w:rPr>
        <w:t xml:space="preserve">t Nissan-Mitsubishi Alliance </w:t>
      </w:r>
      <w:proofErr w:type="spellStart"/>
      <w:r>
        <w:rPr>
          <w:rFonts w:cs="Times New Roman"/>
          <w:szCs w:val="28"/>
        </w:rPr>
        <w:t>ма</w:t>
      </w:r>
      <w:proofErr w:type="spellEnd"/>
      <w:r>
        <w:rPr>
          <w:rFonts w:cs="Times New Roman"/>
          <w:szCs w:val="28"/>
          <w:lang w:val="uk-UA"/>
        </w:rPr>
        <w:t>є</w:t>
      </w:r>
      <w:r w:rsidRPr="00DF7AB6">
        <w:rPr>
          <w:rFonts w:cs="Times New Roman"/>
          <w:szCs w:val="28"/>
        </w:rPr>
        <w:t xml:space="preserve"> </w:t>
      </w:r>
      <w:proofErr w:type="spellStart"/>
      <w:r w:rsidRPr="00DF7AB6">
        <w:rPr>
          <w:rFonts w:cs="Times New Roman"/>
          <w:szCs w:val="28"/>
        </w:rPr>
        <w:t>наступний</w:t>
      </w:r>
      <w:proofErr w:type="spellEnd"/>
      <w:r w:rsidRPr="00DF7AB6">
        <w:rPr>
          <w:rFonts w:cs="Times New Roman"/>
          <w:szCs w:val="28"/>
        </w:rPr>
        <w:t xml:space="preserve"> </w:t>
      </w:r>
      <w:proofErr w:type="spellStart"/>
      <w:r w:rsidRPr="00DF7AB6">
        <w:rPr>
          <w:rFonts w:cs="Times New Roman"/>
          <w:szCs w:val="28"/>
        </w:rPr>
        <w:t>найменший</w:t>
      </w:r>
      <w:proofErr w:type="spellEnd"/>
      <w:r w:rsidRPr="00DF7AB6">
        <w:rPr>
          <w:rFonts w:cs="Times New Roman"/>
          <w:szCs w:val="28"/>
        </w:rPr>
        <w:t xml:space="preserve"> </w:t>
      </w:r>
      <w:proofErr w:type="spellStart"/>
      <w:r w:rsidRPr="00DF7AB6">
        <w:rPr>
          <w:rFonts w:cs="Times New Roman"/>
          <w:szCs w:val="28"/>
        </w:rPr>
        <w:t>розрив</w:t>
      </w:r>
      <w:proofErr w:type="spellEnd"/>
      <w:r>
        <w:rPr>
          <w:rFonts w:cs="Times New Roman"/>
          <w:szCs w:val="28"/>
          <w:lang w:val="uk-UA"/>
        </w:rPr>
        <w:t xml:space="preserve">. </w:t>
      </w:r>
      <w:proofErr w:type="spellStart"/>
      <w:r w:rsidRPr="00472B2F">
        <w:rPr>
          <w:rFonts w:cs="Times New Roman"/>
          <w:szCs w:val="28"/>
        </w:rPr>
        <w:t>Компанії</w:t>
      </w:r>
      <w:proofErr w:type="spellEnd"/>
      <w:r w:rsidRPr="00472B2F">
        <w:rPr>
          <w:rFonts w:cs="Times New Roman"/>
          <w:szCs w:val="28"/>
        </w:rPr>
        <w:t xml:space="preserve"> з </w:t>
      </w:r>
      <w:proofErr w:type="spellStart"/>
      <w:r w:rsidRPr="00472B2F">
        <w:rPr>
          <w:rFonts w:cs="Times New Roman"/>
          <w:szCs w:val="28"/>
        </w:rPr>
        <w:t>найбільшим</w:t>
      </w:r>
      <w:proofErr w:type="spellEnd"/>
      <w:r w:rsidRPr="00472B2F">
        <w:rPr>
          <w:rFonts w:cs="Times New Roman"/>
          <w:szCs w:val="28"/>
        </w:rPr>
        <w:t xml:space="preserve"> </w:t>
      </w:r>
      <w:proofErr w:type="spellStart"/>
      <w:r w:rsidRPr="00472B2F">
        <w:rPr>
          <w:rFonts w:cs="Times New Roman"/>
          <w:szCs w:val="28"/>
        </w:rPr>
        <w:t>розривом</w:t>
      </w:r>
      <w:proofErr w:type="spellEnd"/>
      <w:r w:rsidRPr="00472B2F">
        <w:rPr>
          <w:rFonts w:cs="Times New Roman"/>
          <w:szCs w:val="28"/>
        </w:rPr>
        <w:t xml:space="preserve">: Honda, Hyundai-Kia, Daimler і Volvo, але </w:t>
      </w:r>
      <w:proofErr w:type="spellStart"/>
      <w:r w:rsidRPr="00472B2F">
        <w:rPr>
          <w:rFonts w:cs="Times New Roman"/>
          <w:szCs w:val="28"/>
        </w:rPr>
        <w:t>очікується</w:t>
      </w:r>
      <w:proofErr w:type="spellEnd"/>
      <w:r w:rsidRPr="00472B2F">
        <w:rPr>
          <w:rFonts w:cs="Times New Roman"/>
          <w:szCs w:val="28"/>
        </w:rPr>
        <w:t xml:space="preserve">, </w:t>
      </w:r>
      <w:proofErr w:type="spellStart"/>
      <w:r w:rsidRPr="00472B2F">
        <w:rPr>
          <w:rFonts w:cs="Times New Roman"/>
          <w:szCs w:val="28"/>
        </w:rPr>
        <w:t>що</w:t>
      </w:r>
      <w:proofErr w:type="spellEnd"/>
      <w:r w:rsidRPr="00472B2F">
        <w:rPr>
          <w:rFonts w:cs="Times New Roman"/>
          <w:szCs w:val="28"/>
        </w:rPr>
        <w:t xml:space="preserve"> </w:t>
      </w:r>
      <w:proofErr w:type="spellStart"/>
      <w:r w:rsidRPr="00472B2F">
        <w:rPr>
          <w:rFonts w:cs="Times New Roman"/>
          <w:szCs w:val="28"/>
        </w:rPr>
        <w:t>останні</w:t>
      </w:r>
      <w:proofErr w:type="spellEnd"/>
      <w:r w:rsidRPr="00472B2F">
        <w:rPr>
          <w:rFonts w:cs="Times New Roman"/>
          <w:szCs w:val="28"/>
        </w:rPr>
        <w:t xml:space="preserve"> </w:t>
      </w:r>
      <w:proofErr w:type="spellStart"/>
      <w:r w:rsidRPr="00472B2F">
        <w:rPr>
          <w:rFonts w:cs="Times New Roman"/>
          <w:szCs w:val="28"/>
        </w:rPr>
        <w:t>дві</w:t>
      </w:r>
      <w:proofErr w:type="spellEnd"/>
      <w:r w:rsidRPr="00472B2F">
        <w:rPr>
          <w:rFonts w:cs="Times New Roman"/>
          <w:szCs w:val="28"/>
        </w:rPr>
        <w:t xml:space="preserve"> </w:t>
      </w:r>
      <w:proofErr w:type="spellStart"/>
      <w:r w:rsidRPr="00472B2F">
        <w:rPr>
          <w:rFonts w:cs="Times New Roman"/>
          <w:szCs w:val="28"/>
        </w:rPr>
        <w:t>компанії</w:t>
      </w:r>
      <w:proofErr w:type="spellEnd"/>
      <w:r w:rsidRPr="00472B2F">
        <w:rPr>
          <w:rFonts w:cs="Times New Roman"/>
          <w:szCs w:val="28"/>
        </w:rPr>
        <w:t xml:space="preserve"> </w:t>
      </w:r>
      <w:proofErr w:type="spellStart"/>
      <w:r w:rsidRPr="00472B2F">
        <w:rPr>
          <w:rFonts w:cs="Times New Roman"/>
          <w:szCs w:val="28"/>
        </w:rPr>
        <w:t>підкоряться</w:t>
      </w:r>
      <w:proofErr w:type="spellEnd"/>
      <w:r w:rsidRPr="00472B2F">
        <w:rPr>
          <w:rFonts w:cs="Times New Roman"/>
          <w:szCs w:val="28"/>
        </w:rPr>
        <w:t xml:space="preserve">, </w:t>
      </w:r>
      <w:proofErr w:type="spellStart"/>
      <w:r w:rsidRPr="00472B2F">
        <w:rPr>
          <w:rFonts w:cs="Times New Roman"/>
          <w:szCs w:val="28"/>
        </w:rPr>
        <w:t>перевівши</w:t>
      </w:r>
      <w:proofErr w:type="spellEnd"/>
      <w:r w:rsidRPr="00472B2F">
        <w:rPr>
          <w:rFonts w:cs="Times New Roman"/>
          <w:szCs w:val="28"/>
        </w:rPr>
        <w:t xml:space="preserve"> </w:t>
      </w:r>
      <w:proofErr w:type="spellStart"/>
      <w:r w:rsidRPr="00472B2F">
        <w:rPr>
          <w:rFonts w:cs="Times New Roman"/>
          <w:szCs w:val="28"/>
        </w:rPr>
        <w:t>значну</w:t>
      </w:r>
      <w:proofErr w:type="spellEnd"/>
      <w:r w:rsidRPr="00472B2F">
        <w:rPr>
          <w:rFonts w:cs="Times New Roman"/>
          <w:szCs w:val="28"/>
        </w:rPr>
        <w:t xml:space="preserve"> </w:t>
      </w:r>
      <w:proofErr w:type="spellStart"/>
      <w:r w:rsidRPr="00472B2F">
        <w:rPr>
          <w:rFonts w:cs="Times New Roman"/>
          <w:szCs w:val="28"/>
        </w:rPr>
        <w:t>частину</w:t>
      </w:r>
      <w:proofErr w:type="spellEnd"/>
      <w:r w:rsidRPr="00472B2F">
        <w:rPr>
          <w:rFonts w:cs="Times New Roman"/>
          <w:szCs w:val="28"/>
        </w:rPr>
        <w:t xml:space="preserve"> </w:t>
      </w:r>
      <w:proofErr w:type="spellStart"/>
      <w:r w:rsidRPr="00472B2F">
        <w:rPr>
          <w:rFonts w:cs="Times New Roman"/>
          <w:szCs w:val="28"/>
        </w:rPr>
        <w:t>своїх</w:t>
      </w:r>
      <w:proofErr w:type="spellEnd"/>
      <w:r w:rsidRPr="00472B2F">
        <w:rPr>
          <w:rFonts w:cs="Times New Roman"/>
          <w:szCs w:val="28"/>
        </w:rPr>
        <w:t xml:space="preserve"> </w:t>
      </w:r>
      <w:proofErr w:type="spellStart"/>
      <w:r w:rsidRPr="00472B2F">
        <w:rPr>
          <w:rFonts w:cs="Times New Roman"/>
          <w:szCs w:val="28"/>
        </w:rPr>
        <w:t>продажів</w:t>
      </w:r>
      <w:proofErr w:type="spellEnd"/>
      <w:r w:rsidRPr="00472B2F">
        <w:rPr>
          <w:rFonts w:cs="Times New Roman"/>
          <w:szCs w:val="28"/>
        </w:rPr>
        <w:t xml:space="preserve"> на</w:t>
      </w:r>
      <w:r>
        <w:rPr>
          <w:rFonts w:cs="Times New Roman"/>
          <w:szCs w:val="28"/>
          <w:lang w:val="uk-UA"/>
        </w:rPr>
        <w:t xml:space="preserve"> </w:t>
      </w:r>
      <w:r>
        <w:rPr>
          <w:rFonts w:cs="Times New Roman"/>
          <w:szCs w:val="28"/>
          <w:lang w:val="en-US"/>
        </w:rPr>
        <w:t>Plug</w:t>
      </w:r>
      <w:r w:rsidRPr="00D91773">
        <w:rPr>
          <w:rFonts w:cs="Times New Roman"/>
          <w:szCs w:val="28"/>
        </w:rPr>
        <w:t>-</w:t>
      </w:r>
      <w:r>
        <w:rPr>
          <w:rFonts w:cs="Times New Roman"/>
          <w:szCs w:val="28"/>
          <w:lang w:val="en-US"/>
        </w:rPr>
        <w:t>in</w:t>
      </w:r>
      <w:r w:rsidRPr="00472B2F">
        <w:rPr>
          <w:rFonts w:cs="Times New Roman"/>
          <w:szCs w:val="28"/>
        </w:rPr>
        <w:t xml:space="preserve"> </w:t>
      </w:r>
      <w:proofErr w:type="spellStart"/>
      <w:r w:rsidRPr="00472B2F">
        <w:rPr>
          <w:rFonts w:cs="Times New Roman"/>
          <w:szCs w:val="28"/>
        </w:rPr>
        <w:t>гібридні</w:t>
      </w:r>
      <w:proofErr w:type="spellEnd"/>
      <w:r>
        <w:rPr>
          <w:rFonts w:cs="Times New Roman"/>
          <w:szCs w:val="28"/>
          <w:lang w:val="uk-UA"/>
        </w:rPr>
        <w:t xml:space="preserve"> моделі</w:t>
      </w:r>
      <w:r w:rsidRPr="00472B2F">
        <w:rPr>
          <w:rFonts w:cs="Times New Roman"/>
          <w:szCs w:val="28"/>
        </w:rPr>
        <w:t xml:space="preserve">. Fiat-Chrysler </w:t>
      </w:r>
      <w:proofErr w:type="spellStart"/>
      <w:r w:rsidRPr="00472B2F">
        <w:rPr>
          <w:rFonts w:cs="Times New Roman"/>
          <w:szCs w:val="28"/>
        </w:rPr>
        <w:t>також</w:t>
      </w:r>
      <w:proofErr w:type="spellEnd"/>
      <w:r w:rsidRPr="00472B2F">
        <w:rPr>
          <w:rFonts w:cs="Times New Roman"/>
          <w:szCs w:val="28"/>
        </w:rPr>
        <w:t xml:space="preserve"> </w:t>
      </w:r>
      <w:proofErr w:type="spellStart"/>
      <w:r w:rsidRPr="00472B2F">
        <w:rPr>
          <w:rFonts w:cs="Times New Roman"/>
          <w:szCs w:val="28"/>
        </w:rPr>
        <w:t>має</w:t>
      </w:r>
      <w:proofErr w:type="spellEnd"/>
      <w:r w:rsidRPr="00472B2F">
        <w:rPr>
          <w:rFonts w:cs="Times New Roman"/>
          <w:szCs w:val="28"/>
        </w:rPr>
        <w:t xml:space="preserve"> великий </w:t>
      </w:r>
      <w:proofErr w:type="spellStart"/>
      <w:r w:rsidRPr="00472B2F">
        <w:rPr>
          <w:rFonts w:cs="Times New Roman"/>
          <w:szCs w:val="28"/>
        </w:rPr>
        <w:t>розрив</w:t>
      </w:r>
      <w:proofErr w:type="spellEnd"/>
      <w:r w:rsidRPr="00472B2F">
        <w:rPr>
          <w:rFonts w:cs="Times New Roman"/>
          <w:szCs w:val="28"/>
        </w:rPr>
        <w:t xml:space="preserve">, але </w:t>
      </w:r>
      <w:proofErr w:type="spellStart"/>
      <w:r w:rsidRPr="00472B2F">
        <w:rPr>
          <w:rFonts w:cs="Times New Roman"/>
          <w:szCs w:val="28"/>
        </w:rPr>
        <w:t>після</w:t>
      </w:r>
      <w:proofErr w:type="spellEnd"/>
      <w:r w:rsidRPr="00472B2F">
        <w:rPr>
          <w:rFonts w:cs="Times New Roman"/>
          <w:szCs w:val="28"/>
        </w:rPr>
        <w:t xml:space="preserve"> </w:t>
      </w:r>
      <w:proofErr w:type="spellStart"/>
      <w:r w:rsidRPr="00472B2F">
        <w:rPr>
          <w:rFonts w:cs="Times New Roman"/>
          <w:szCs w:val="28"/>
        </w:rPr>
        <w:t>їхнього</w:t>
      </w:r>
      <w:proofErr w:type="spellEnd"/>
      <w:r w:rsidRPr="00472B2F">
        <w:rPr>
          <w:rFonts w:cs="Times New Roman"/>
          <w:szCs w:val="28"/>
        </w:rPr>
        <w:t xml:space="preserve"> </w:t>
      </w:r>
      <w:proofErr w:type="spellStart"/>
      <w:r w:rsidRPr="00472B2F">
        <w:rPr>
          <w:rFonts w:cs="Times New Roman"/>
          <w:szCs w:val="28"/>
        </w:rPr>
        <w:t>об'єднання</w:t>
      </w:r>
      <w:proofErr w:type="spellEnd"/>
      <w:r w:rsidRPr="00472B2F">
        <w:rPr>
          <w:rFonts w:cs="Times New Roman"/>
          <w:szCs w:val="28"/>
        </w:rPr>
        <w:t xml:space="preserve"> </w:t>
      </w:r>
      <w:r w:rsidRPr="00472B2F">
        <w:rPr>
          <w:rFonts w:cs="Times New Roman"/>
          <w:szCs w:val="28"/>
        </w:rPr>
        <w:lastRenderedPageBreak/>
        <w:t xml:space="preserve">з Tesla </w:t>
      </w:r>
      <w:proofErr w:type="spellStart"/>
      <w:r w:rsidRPr="00472B2F">
        <w:rPr>
          <w:rFonts w:cs="Times New Roman"/>
          <w:szCs w:val="28"/>
        </w:rPr>
        <w:t>він</w:t>
      </w:r>
      <w:proofErr w:type="spellEnd"/>
      <w:r w:rsidRPr="00472B2F">
        <w:rPr>
          <w:rFonts w:cs="Times New Roman"/>
          <w:szCs w:val="28"/>
        </w:rPr>
        <w:t xml:space="preserve"> </w:t>
      </w:r>
      <w:proofErr w:type="spellStart"/>
      <w:r w:rsidRPr="00472B2F">
        <w:rPr>
          <w:rFonts w:cs="Times New Roman"/>
          <w:szCs w:val="28"/>
        </w:rPr>
        <w:t>знаходиться</w:t>
      </w:r>
      <w:proofErr w:type="spellEnd"/>
      <w:r w:rsidRPr="00472B2F">
        <w:rPr>
          <w:rFonts w:cs="Times New Roman"/>
          <w:szCs w:val="28"/>
        </w:rPr>
        <w:t xml:space="preserve"> в </w:t>
      </w:r>
      <w:proofErr w:type="spellStart"/>
      <w:r w:rsidRPr="00472B2F">
        <w:rPr>
          <w:rFonts w:cs="Times New Roman"/>
          <w:szCs w:val="28"/>
        </w:rPr>
        <w:t>зручному</w:t>
      </w:r>
      <w:proofErr w:type="spellEnd"/>
      <w:r w:rsidRPr="00472B2F">
        <w:rPr>
          <w:rFonts w:cs="Times New Roman"/>
          <w:szCs w:val="28"/>
        </w:rPr>
        <w:t xml:space="preserve"> </w:t>
      </w:r>
      <w:proofErr w:type="spellStart"/>
      <w:r w:rsidRPr="00472B2F">
        <w:rPr>
          <w:rFonts w:cs="Times New Roman"/>
          <w:szCs w:val="28"/>
        </w:rPr>
        <w:t>положенні</w:t>
      </w:r>
      <w:proofErr w:type="spellEnd"/>
      <w:r w:rsidRPr="00472B2F">
        <w:rPr>
          <w:rFonts w:cs="Times New Roman"/>
          <w:szCs w:val="28"/>
        </w:rPr>
        <w:t xml:space="preserve"> для </w:t>
      </w:r>
      <w:proofErr w:type="spellStart"/>
      <w:r w:rsidRPr="00472B2F">
        <w:rPr>
          <w:rFonts w:cs="Times New Roman"/>
          <w:szCs w:val="28"/>
        </w:rPr>
        <w:t>досягнення</w:t>
      </w:r>
      <w:proofErr w:type="spellEnd"/>
      <w:r w:rsidRPr="00472B2F">
        <w:rPr>
          <w:rFonts w:cs="Times New Roman"/>
          <w:szCs w:val="28"/>
        </w:rPr>
        <w:t xml:space="preserve"> </w:t>
      </w:r>
      <w:proofErr w:type="spellStart"/>
      <w:r w:rsidRPr="00472B2F">
        <w:rPr>
          <w:rFonts w:cs="Times New Roman"/>
          <w:szCs w:val="28"/>
        </w:rPr>
        <w:t>своєї</w:t>
      </w:r>
      <w:proofErr w:type="spellEnd"/>
      <w:r w:rsidRPr="00472B2F">
        <w:rPr>
          <w:rFonts w:cs="Times New Roman"/>
          <w:szCs w:val="28"/>
        </w:rPr>
        <w:t xml:space="preserve"> мети. Очевидно, </w:t>
      </w:r>
      <w:proofErr w:type="spellStart"/>
      <w:r w:rsidRPr="00472B2F">
        <w:rPr>
          <w:rFonts w:cs="Times New Roman"/>
          <w:szCs w:val="28"/>
        </w:rPr>
        <w:t>більшість</w:t>
      </w:r>
      <w:proofErr w:type="spellEnd"/>
      <w:r w:rsidRPr="00472B2F">
        <w:rPr>
          <w:rFonts w:cs="Times New Roman"/>
          <w:szCs w:val="28"/>
        </w:rPr>
        <w:t xml:space="preserve"> </w:t>
      </w:r>
      <w:proofErr w:type="spellStart"/>
      <w:r w:rsidRPr="00472B2F">
        <w:rPr>
          <w:rFonts w:cs="Times New Roman"/>
          <w:szCs w:val="28"/>
        </w:rPr>
        <w:t>автовиробників</w:t>
      </w:r>
      <w:proofErr w:type="spellEnd"/>
      <w:r w:rsidRPr="00472B2F">
        <w:rPr>
          <w:rFonts w:cs="Times New Roman"/>
          <w:szCs w:val="28"/>
        </w:rPr>
        <w:t xml:space="preserve"> </w:t>
      </w:r>
      <w:proofErr w:type="spellStart"/>
      <w:r w:rsidRPr="00472B2F">
        <w:rPr>
          <w:rFonts w:cs="Times New Roman"/>
          <w:szCs w:val="28"/>
        </w:rPr>
        <w:t>вибрали</w:t>
      </w:r>
      <w:proofErr w:type="spellEnd"/>
      <w:r w:rsidRPr="00472B2F">
        <w:rPr>
          <w:rFonts w:cs="Times New Roman"/>
          <w:szCs w:val="28"/>
        </w:rPr>
        <w:t xml:space="preserve"> </w:t>
      </w:r>
      <w:proofErr w:type="spellStart"/>
      <w:r w:rsidRPr="00472B2F">
        <w:rPr>
          <w:rFonts w:cs="Times New Roman"/>
          <w:szCs w:val="28"/>
        </w:rPr>
        <w:t>стратегію</w:t>
      </w:r>
      <w:proofErr w:type="spellEnd"/>
      <w:r w:rsidRPr="00472B2F">
        <w:rPr>
          <w:rFonts w:cs="Times New Roman"/>
          <w:szCs w:val="28"/>
        </w:rPr>
        <w:t xml:space="preserve">, </w:t>
      </w:r>
      <w:proofErr w:type="spellStart"/>
      <w:r w:rsidRPr="00472B2F">
        <w:rPr>
          <w:rFonts w:cs="Times New Roman"/>
          <w:szCs w:val="28"/>
        </w:rPr>
        <w:t>орієнтовану</w:t>
      </w:r>
      <w:proofErr w:type="spellEnd"/>
      <w:r w:rsidRPr="00472B2F">
        <w:rPr>
          <w:rFonts w:cs="Times New Roman"/>
          <w:szCs w:val="28"/>
        </w:rPr>
        <w:t xml:space="preserve"> на </w:t>
      </w:r>
      <w:proofErr w:type="spellStart"/>
      <w:r w:rsidRPr="00472B2F">
        <w:rPr>
          <w:rFonts w:cs="Times New Roman"/>
          <w:szCs w:val="28"/>
        </w:rPr>
        <w:t>короткостроковий</w:t>
      </w:r>
      <w:proofErr w:type="spellEnd"/>
      <w:r w:rsidRPr="00472B2F">
        <w:rPr>
          <w:rFonts w:cs="Times New Roman"/>
          <w:szCs w:val="28"/>
        </w:rPr>
        <w:t xml:space="preserve"> </w:t>
      </w:r>
      <w:proofErr w:type="spellStart"/>
      <w:r w:rsidRPr="00472B2F">
        <w:rPr>
          <w:rFonts w:cs="Times New Roman"/>
          <w:szCs w:val="28"/>
        </w:rPr>
        <w:t>прибуток</w:t>
      </w:r>
      <w:proofErr w:type="spellEnd"/>
      <w:r w:rsidRPr="00472B2F">
        <w:rPr>
          <w:rFonts w:cs="Times New Roman"/>
          <w:szCs w:val="28"/>
        </w:rPr>
        <w:t xml:space="preserve">, </w:t>
      </w:r>
      <w:proofErr w:type="spellStart"/>
      <w:r w:rsidRPr="00472B2F">
        <w:rPr>
          <w:rFonts w:cs="Times New Roman"/>
          <w:szCs w:val="28"/>
        </w:rPr>
        <w:t>відкладаючи</w:t>
      </w:r>
      <w:proofErr w:type="spellEnd"/>
      <w:r w:rsidRPr="00472B2F">
        <w:rPr>
          <w:rFonts w:cs="Times New Roman"/>
          <w:szCs w:val="28"/>
        </w:rPr>
        <w:t xml:space="preserve"> </w:t>
      </w:r>
      <w:proofErr w:type="spellStart"/>
      <w:r w:rsidRPr="00472B2F">
        <w:rPr>
          <w:rFonts w:cs="Times New Roman"/>
          <w:szCs w:val="28"/>
        </w:rPr>
        <w:t>необхідні</w:t>
      </w:r>
      <w:proofErr w:type="spellEnd"/>
      <w:r w:rsidRPr="00472B2F">
        <w:rPr>
          <w:rFonts w:cs="Times New Roman"/>
          <w:szCs w:val="28"/>
        </w:rPr>
        <w:t xml:space="preserve"> </w:t>
      </w:r>
      <w:proofErr w:type="spellStart"/>
      <w:r w:rsidRPr="00472B2F">
        <w:rPr>
          <w:rFonts w:cs="Times New Roman"/>
          <w:szCs w:val="28"/>
        </w:rPr>
        <w:t>інвестиції</w:t>
      </w:r>
      <w:proofErr w:type="spellEnd"/>
      <w:r w:rsidRPr="00472B2F">
        <w:rPr>
          <w:rFonts w:cs="Times New Roman"/>
          <w:szCs w:val="28"/>
        </w:rPr>
        <w:t xml:space="preserve"> до </w:t>
      </w:r>
      <w:proofErr w:type="spellStart"/>
      <w:r w:rsidRPr="00472B2F">
        <w:rPr>
          <w:rFonts w:cs="Times New Roman"/>
          <w:szCs w:val="28"/>
        </w:rPr>
        <w:t>останнього</w:t>
      </w:r>
      <w:proofErr w:type="spellEnd"/>
      <w:r w:rsidRPr="00472B2F">
        <w:rPr>
          <w:rFonts w:cs="Times New Roman"/>
          <w:szCs w:val="28"/>
        </w:rPr>
        <w:t xml:space="preserve"> </w:t>
      </w:r>
      <w:proofErr w:type="spellStart"/>
      <w:r w:rsidRPr="00472B2F">
        <w:rPr>
          <w:rFonts w:cs="Times New Roman"/>
          <w:szCs w:val="28"/>
        </w:rPr>
        <w:t>можливого</w:t>
      </w:r>
      <w:proofErr w:type="spellEnd"/>
      <w:r w:rsidRPr="00472B2F">
        <w:rPr>
          <w:rFonts w:cs="Times New Roman"/>
          <w:szCs w:val="28"/>
        </w:rPr>
        <w:t xml:space="preserve"> моменту.</w:t>
      </w:r>
    </w:p>
    <w:p w14:paraId="0F4F9337" w14:textId="77777777" w:rsidR="00175903" w:rsidRPr="00175903" w:rsidRDefault="00175903" w:rsidP="005E41C0">
      <w:pPr>
        <w:spacing w:after="0" w:line="360" w:lineRule="auto"/>
        <w:ind w:firstLine="709"/>
        <w:jc w:val="both"/>
        <w:rPr>
          <w:rFonts w:cs="Times New Roman"/>
          <w:szCs w:val="28"/>
          <w:lang w:val="uk-UA"/>
        </w:rPr>
      </w:pPr>
      <w:proofErr w:type="spellStart"/>
      <w:r w:rsidRPr="00175903">
        <w:rPr>
          <w:rFonts w:cs="Times New Roman"/>
          <w:szCs w:val="28"/>
        </w:rPr>
        <w:t>Ціна</w:t>
      </w:r>
      <w:proofErr w:type="spellEnd"/>
      <w:r w:rsidRPr="00175903">
        <w:rPr>
          <w:rFonts w:cs="Times New Roman"/>
          <w:szCs w:val="28"/>
        </w:rPr>
        <w:t xml:space="preserve"> </w:t>
      </w:r>
      <w:proofErr w:type="spellStart"/>
      <w:r w:rsidRPr="00175903">
        <w:rPr>
          <w:rFonts w:cs="Times New Roman"/>
          <w:szCs w:val="28"/>
        </w:rPr>
        <w:t>штрафних</w:t>
      </w:r>
      <w:proofErr w:type="spellEnd"/>
      <w:r w:rsidRPr="00175903">
        <w:rPr>
          <w:rFonts w:cs="Times New Roman"/>
          <w:szCs w:val="28"/>
        </w:rPr>
        <w:t xml:space="preserve"> </w:t>
      </w:r>
      <w:proofErr w:type="spellStart"/>
      <w:r w:rsidRPr="00175903">
        <w:rPr>
          <w:rFonts w:cs="Times New Roman"/>
          <w:szCs w:val="28"/>
        </w:rPr>
        <w:t>санкцій</w:t>
      </w:r>
      <w:proofErr w:type="spellEnd"/>
      <w:r w:rsidRPr="00175903">
        <w:rPr>
          <w:rFonts w:cs="Times New Roman"/>
          <w:szCs w:val="28"/>
        </w:rPr>
        <w:t xml:space="preserve">, </w:t>
      </w:r>
      <w:proofErr w:type="spellStart"/>
      <w:r w:rsidRPr="00175903">
        <w:rPr>
          <w:rFonts w:cs="Times New Roman"/>
          <w:szCs w:val="28"/>
        </w:rPr>
        <w:t>ймовірно</w:t>
      </w:r>
      <w:proofErr w:type="spellEnd"/>
      <w:r w:rsidRPr="00175903">
        <w:rPr>
          <w:rFonts w:cs="Times New Roman"/>
          <w:szCs w:val="28"/>
        </w:rPr>
        <w:t xml:space="preserve">, буде </w:t>
      </w:r>
      <w:proofErr w:type="spellStart"/>
      <w:r w:rsidRPr="00175903">
        <w:rPr>
          <w:rFonts w:cs="Times New Roman"/>
          <w:szCs w:val="28"/>
        </w:rPr>
        <w:t>значно</w:t>
      </w:r>
      <w:proofErr w:type="spellEnd"/>
      <w:r w:rsidRPr="00175903">
        <w:rPr>
          <w:rFonts w:cs="Times New Roman"/>
          <w:szCs w:val="28"/>
        </w:rPr>
        <w:t xml:space="preserve"> </w:t>
      </w:r>
      <w:proofErr w:type="spellStart"/>
      <w:r w:rsidRPr="00175903">
        <w:rPr>
          <w:rFonts w:cs="Times New Roman"/>
          <w:szCs w:val="28"/>
        </w:rPr>
        <w:t>вищою</w:t>
      </w:r>
      <w:proofErr w:type="spellEnd"/>
      <w:r w:rsidRPr="00175903">
        <w:rPr>
          <w:rFonts w:cs="Times New Roman"/>
          <w:szCs w:val="28"/>
        </w:rPr>
        <w:t xml:space="preserve">, </w:t>
      </w:r>
      <w:proofErr w:type="spellStart"/>
      <w:r w:rsidRPr="00175903">
        <w:rPr>
          <w:rFonts w:cs="Times New Roman"/>
          <w:szCs w:val="28"/>
        </w:rPr>
        <w:t>ніж</w:t>
      </w:r>
      <w:proofErr w:type="spellEnd"/>
      <w:r w:rsidRPr="00175903">
        <w:rPr>
          <w:rFonts w:cs="Times New Roman"/>
          <w:szCs w:val="28"/>
        </w:rPr>
        <w:t xml:space="preserve"> </w:t>
      </w:r>
      <w:proofErr w:type="spellStart"/>
      <w:r w:rsidRPr="00175903">
        <w:rPr>
          <w:rFonts w:cs="Times New Roman"/>
          <w:szCs w:val="28"/>
        </w:rPr>
        <w:t>витрати</w:t>
      </w:r>
      <w:proofErr w:type="spellEnd"/>
      <w:r w:rsidRPr="00175903">
        <w:rPr>
          <w:rFonts w:cs="Times New Roman"/>
          <w:szCs w:val="28"/>
        </w:rPr>
        <w:t xml:space="preserve"> на </w:t>
      </w:r>
      <w:proofErr w:type="spellStart"/>
      <w:r w:rsidRPr="00175903">
        <w:rPr>
          <w:rFonts w:cs="Times New Roman"/>
          <w:szCs w:val="28"/>
        </w:rPr>
        <w:t>їх</w:t>
      </w:r>
      <w:proofErr w:type="spellEnd"/>
      <w:r w:rsidRPr="00175903">
        <w:rPr>
          <w:rFonts w:cs="Times New Roman"/>
          <w:szCs w:val="28"/>
        </w:rPr>
        <w:t xml:space="preserve"> </w:t>
      </w:r>
      <w:proofErr w:type="spellStart"/>
      <w:r w:rsidRPr="00175903">
        <w:rPr>
          <w:rFonts w:cs="Times New Roman"/>
          <w:szCs w:val="28"/>
        </w:rPr>
        <w:t>дотримання</w:t>
      </w:r>
      <w:proofErr w:type="spellEnd"/>
      <w:r w:rsidRPr="00175903">
        <w:rPr>
          <w:rFonts w:cs="Times New Roman"/>
          <w:szCs w:val="28"/>
        </w:rPr>
        <w:t xml:space="preserve">. </w:t>
      </w:r>
      <w:proofErr w:type="spellStart"/>
      <w:r w:rsidRPr="00175903">
        <w:rPr>
          <w:rFonts w:cs="Times New Roman"/>
          <w:szCs w:val="28"/>
        </w:rPr>
        <w:t>Штрафи</w:t>
      </w:r>
      <w:proofErr w:type="spellEnd"/>
      <w:r w:rsidRPr="00175903">
        <w:rPr>
          <w:rFonts w:cs="Times New Roman"/>
          <w:szCs w:val="28"/>
        </w:rPr>
        <w:t xml:space="preserve">, </w:t>
      </w:r>
      <w:proofErr w:type="spellStart"/>
      <w:r w:rsidRPr="00175903">
        <w:rPr>
          <w:rFonts w:cs="Times New Roman"/>
          <w:szCs w:val="28"/>
        </w:rPr>
        <w:t>понесені</w:t>
      </w:r>
      <w:proofErr w:type="spellEnd"/>
      <w:r w:rsidRPr="00175903">
        <w:rPr>
          <w:rFonts w:cs="Times New Roman"/>
          <w:szCs w:val="28"/>
        </w:rPr>
        <w:t xml:space="preserve"> за </w:t>
      </w:r>
      <w:proofErr w:type="spellStart"/>
      <w:r w:rsidRPr="00175903">
        <w:rPr>
          <w:rFonts w:cs="Times New Roman"/>
          <w:szCs w:val="28"/>
        </w:rPr>
        <w:t>недосягнення</w:t>
      </w:r>
      <w:proofErr w:type="spellEnd"/>
      <w:r w:rsidRPr="00175903">
        <w:rPr>
          <w:rFonts w:cs="Times New Roman"/>
          <w:szCs w:val="28"/>
        </w:rPr>
        <w:t xml:space="preserve"> </w:t>
      </w:r>
      <w:proofErr w:type="spellStart"/>
      <w:r w:rsidRPr="00175903">
        <w:rPr>
          <w:rFonts w:cs="Times New Roman"/>
          <w:szCs w:val="28"/>
        </w:rPr>
        <w:t>цілей</w:t>
      </w:r>
      <w:proofErr w:type="spellEnd"/>
      <w:r w:rsidRPr="00175903">
        <w:rPr>
          <w:rFonts w:cs="Times New Roman"/>
          <w:szCs w:val="28"/>
        </w:rPr>
        <w:t xml:space="preserve">, </w:t>
      </w:r>
      <w:proofErr w:type="spellStart"/>
      <w:r w:rsidRPr="00175903">
        <w:rPr>
          <w:rFonts w:cs="Times New Roman"/>
          <w:szCs w:val="28"/>
        </w:rPr>
        <w:t>становлять</w:t>
      </w:r>
      <w:proofErr w:type="spellEnd"/>
      <w:r w:rsidRPr="00175903">
        <w:rPr>
          <w:rFonts w:cs="Times New Roman"/>
          <w:szCs w:val="28"/>
        </w:rPr>
        <w:t xml:space="preserve"> 95 </w:t>
      </w:r>
      <w:proofErr w:type="spellStart"/>
      <w:r w:rsidRPr="00175903">
        <w:rPr>
          <w:rFonts w:cs="Times New Roman"/>
          <w:szCs w:val="28"/>
        </w:rPr>
        <w:t>євро</w:t>
      </w:r>
      <w:proofErr w:type="spellEnd"/>
      <w:r w:rsidRPr="00175903">
        <w:rPr>
          <w:rFonts w:cs="Times New Roman"/>
          <w:szCs w:val="28"/>
        </w:rPr>
        <w:t>/</w:t>
      </w:r>
      <w:proofErr w:type="spellStart"/>
      <w:r w:rsidRPr="00175903">
        <w:rPr>
          <w:rFonts w:cs="Times New Roman"/>
          <w:szCs w:val="28"/>
        </w:rPr>
        <w:t>транспортний</w:t>
      </w:r>
      <w:proofErr w:type="spellEnd"/>
      <w:r w:rsidRPr="00175903">
        <w:rPr>
          <w:rFonts w:cs="Times New Roman"/>
          <w:szCs w:val="28"/>
        </w:rPr>
        <w:t xml:space="preserve"> </w:t>
      </w:r>
      <w:proofErr w:type="spellStart"/>
      <w:r w:rsidRPr="00175903">
        <w:rPr>
          <w:rFonts w:cs="Times New Roman"/>
          <w:szCs w:val="28"/>
        </w:rPr>
        <w:t>засіб</w:t>
      </w:r>
      <w:proofErr w:type="spellEnd"/>
      <w:r w:rsidRPr="00175903">
        <w:rPr>
          <w:rFonts w:cs="Times New Roman"/>
          <w:szCs w:val="28"/>
        </w:rPr>
        <w:t xml:space="preserve">/гCO2/км. </w:t>
      </w:r>
      <w:proofErr w:type="spellStart"/>
      <w:r w:rsidRPr="00175903">
        <w:rPr>
          <w:rFonts w:cs="Times New Roman"/>
          <w:szCs w:val="28"/>
        </w:rPr>
        <w:t>Нинішній</w:t>
      </w:r>
      <w:proofErr w:type="spellEnd"/>
      <w:r w:rsidRPr="00175903">
        <w:rPr>
          <w:rFonts w:cs="Times New Roman"/>
          <w:szCs w:val="28"/>
        </w:rPr>
        <w:t xml:space="preserve"> </w:t>
      </w:r>
      <w:proofErr w:type="spellStart"/>
      <w:r w:rsidRPr="00175903">
        <w:rPr>
          <w:rFonts w:cs="Times New Roman"/>
          <w:szCs w:val="28"/>
        </w:rPr>
        <w:t>розрив</w:t>
      </w:r>
      <w:proofErr w:type="spellEnd"/>
      <w:r w:rsidRPr="00175903">
        <w:rPr>
          <w:rFonts w:cs="Times New Roman"/>
          <w:szCs w:val="28"/>
        </w:rPr>
        <w:t xml:space="preserve"> для </w:t>
      </w:r>
      <w:proofErr w:type="spellStart"/>
      <w:r w:rsidRPr="00175903">
        <w:rPr>
          <w:rFonts w:cs="Times New Roman"/>
          <w:szCs w:val="28"/>
        </w:rPr>
        <w:t>досягнення</w:t>
      </w:r>
      <w:proofErr w:type="spellEnd"/>
      <w:r w:rsidRPr="00175903">
        <w:rPr>
          <w:rFonts w:cs="Times New Roman"/>
          <w:szCs w:val="28"/>
        </w:rPr>
        <w:t xml:space="preserve"> </w:t>
      </w:r>
      <w:proofErr w:type="spellStart"/>
      <w:r w:rsidRPr="00175903">
        <w:rPr>
          <w:rFonts w:cs="Times New Roman"/>
          <w:szCs w:val="28"/>
        </w:rPr>
        <w:t>цілей</w:t>
      </w:r>
      <w:proofErr w:type="spellEnd"/>
      <w:r w:rsidRPr="00175903">
        <w:rPr>
          <w:rFonts w:cs="Times New Roman"/>
          <w:szCs w:val="28"/>
        </w:rPr>
        <w:t xml:space="preserve"> становить у </w:t>
      </w:r>
      <w:proofErr w:type="spellStart"/>
      <w:r w:rsidRPr="00175903">
        <w:rPr>
          <w:rFonts w:cs="Times New Roman"/>
          <w:szCs w:val="28"/>
        </w:rPr>
        <w:t>середньому</w:t>
      </w:r>
      <w:proofErr w:type="spellEnd"/>
      <w:r w:rsidRPr="00175903">
        <w:rPr>
          <w:rFonts w:cs="Times New Roman"/>
          <w:szCs w:val="28"/>
        </w:rPr>
        <w:t xml:space="preserve"> 25 г CO2/км, тому </w:t>
      </w:r>
      <w:proofErr w:type="spellStart"/>
      <w:r w:rsidRPr="00175903">
        <w:rPr>
          <w:rFonts w:cs="Times New Roman"/>
          <w:szCs w:val="28"/>
        </w:rPr>
        <w:t>автовиробники</w:t>
      </w:r>
      <w:proofErr w:type="spellEnd"/>
      <w:r w:rsidRPr="00175903">
        <w:rPr>
          <w:rFonts w:cs="Times New Roman"/>
          <w:szCs w:val="28"/>
        </w:rPr>
        <w:t xml:space="preserve"> </w:t>
      </w:r>
      <w:proofErr w:type="spellStart"/>
      <w:r w:rsidRPr="00175903">
        <w:rPr>
          <w:rFonts w:cs="Times New Roman"/>
          <w:szCs w:val="28"/>
        </w:rPr>
        <w:t>можуть</w:t>
      </w:r>
      <w:proofErr w:type="spellEnd"/>
      <w:r w:rsidRPr="00175903">
        <w:rPr>
          <w:rFonts w:cs="Times New Roman"/>
          <w:szCs w:val="28"/>
        </w:rPr>
        <w:t xml:space="preserve"> (теоретично) </w:t>
      </w:r>
      <w:proofErr w:type="spellStart"/>
      <w:r w:rsidRPr="00175903">
        <w:rPr>
          <w:rFonts w:cs="Times New Roman"/>
          <w:szCs w:val="28"/>
        </w:rPr>
        <w:t>інвестувати</w:t>
      </w:r>
      <w:proofErr w:type="spellEnd"/>
      <w:r w:rsidRPr="00175903">
        <w:rPr>
          <w:rFonts w:cs="Times New Roman"/>
          <w:szCs w:val="28"/>
        </w:rPr>
        <w:t xml:space="preserve"> до 2375 </w:t>
      </w:r>
      <w:proofErr w:type="spellStart"/>
      <w:r w:rsidRPr="00175903">
        <w:rPr>
          <w:rFonts w:cs="Times New Roman"/>
          <w:szCs w:val="28"/>
        </w:rPr>
        <w:t>євро</w:t>
      </w:r>
      <w:proofErr w:type="spellEnd"/>
      <w:r w:rsidRPr="00175903">
        <w:rPr>
          <w:rFonts w:cs="Times New Roman"/>
          <w:szCs w:val="28"/>
        </w:rPr>
        <w:t xml:space="preserve"> на </w:t>
      </w:r>
      <w:proofErr w:type="spellStart"/>
      <w:r w:rsidRPr="00175903">
        <w:rPr>
          <w:rFonts w:cs="Times New Roman"/>
          <w:szCs w:val="28"/>
        </w:rPr>
        <w:t>автомобіль</w:t>
      </w:r>
      <w:proofErr w:type="spellEnd"/>
      <w:r w:rsidRPr="00175903">
        <w:rPr>
          <w:rFonts w:cs="Times New Roman"/>
          <w:szCs w:val="28"/>
        </w:rPr>
        <w:t xml:space="preserve">, перш </w:t>
      </w:r>
      <w:proofErr w:type="spellStart"/>
      <w:r w:rsidRPr="00175903">
        <w:rPr>
          <w:rFonts w:cs="Times New Roman"/>
          <w:szCs w:val="28"/>
        </w:rPr>
        <w:t>ніж</w:t>
      </w:r>
      <w:proofErr w:type="spellEnd"/>
      <w:r w:rsidRPr="00175903">
        <w:rPr>
          <w:rFonts w:cs="Times New Roman"/>
          <w:szCs w:val="28"/>
        </w:rPr>
        <w:t xml:space="preserve"> </w:t>
      </w:r>
      <w:proofErr w:type="spellStart"/>
      <w:r w:rsidRPr="00175903">
        <w:rPr>
          <w:rFonts w:cs="Times New Roman"/>
          <w:szCs w:val="28"/>
        </w:rPr>
        <w:t>витрати</w:t>
      </w:r>
      <w:proofErr w:type="spellEnd"/>
      <w:r w:rsidRPr="00175903">
        <w:rPr>
          <w:rFonts w:cs="Times New Roman"/>
          <w:szCs w:val="28"/>
        </w:rPr>
        <w:t xml:space="preserve"> </w:t>
      </w:r>
      <w:proofErr w:type="spellStart"/>
      <w:r w:rsidRPr="00175903">
        <w:rPr>
          <w:rFonts w:cs="Times New Roman"/>
          <w:szCs w:val="28"/>
        </w:rPr>
        <w:t>перевищуватимуть</w:t>
      </w:r>
      <w:proofErr w:type="spellEnd"/>
      <w:r w:rsidRPr="00175903">
        <w:rPr>
          <w:rFonts w:cs="Times New Roman"/>
          <w:szCs w:val="28"/>
        </w:rPr>
        <w:t xml:space="preserve"> </w:t>
      </w:r>
      <w:proofErr w:type="spellStart"/>
      <w:r w:rsidRPr="00175903">
        <w:rPr>
          <w:rFonts w:cs="Times New Roman"/>
          <w:szCs w:val="28"/>
        </w:rPr>
        <w:t>штрафи</w:t>
      </w:r>
      <w:proofErr w:type="spellEnd"/>
      <w:r w:rsidRPr="00175903">
        <w:rPr>
          <w:rFonts w:cs="Times New Roman"/>
          <w:szCs w:val="28"/>
        </w:rPr>
        <w:t xml:space="preserve">. </w:t>
      </w:r>
      <w:proofErr w:type="spellStart"/>
      <w:r w:rsidRPr="00175903">
        <w:rPr>
          <w:rFonts w:cs="Times New Roman"/>
          <w:szCs w:val="28"/>
        </w:rPr>
        <w:t>Однак</w:t>
      </w:r>
      <w:proofErr w:type="spellEnd"/>
      <w:r w:rsidRPr="00175903">
        <w:rPr>
          <w:rFonts w:cs="Times New Roman"/>
          <w:szCs w:val="28"/>
        </w:rPr>
        <w:t xml:space="preserve"> на </w:t>
      </w:r>
      <w:proofErr w:type="spellStart"/>
      <w:r w:rsidRPr="00175903">
        <w:rPr>
          <w:rFonts w:cs="Times New Roman"/>
          <w:szCs w:val="28"/>
        </w:rPr>
        <w:t>практиці</w:t>
      </w:r>
      <w:proofErr w:type="spellEnd"/>
      <w:r w:rsidRPr="00175903">
        <w:rPr>
          <w:rFonts w:cs="Times New Roman"/>
          <w:szCs w:val="28"/>
        </w:rPr>
        <w:t xml:space="preserve"> </w:t>
      </w:r>
      <w:proofErr w:type="spellStart"/>
      <w:r w:rsidRPr="00175903">
        <w:rPr>
          <w:rFonts w:cs="Times New Roman"/>
          <w:szCs w:val="28"/>
        </w:rPr>
        <w:t>витрати</w:t>
      </w:r>
      <w:proofErr w:type="spellEnd"/>
      <w:r w:rsidRPr="00175903">
        <w:rPr>
          <w:rFonts w:cs="Times New Roman"/>
          <w:szCs w:val="28"/>
        </w:rPr>
        <w:t xml:space="preserve"> </w:t>
      </w:r>
      <w:proofErr w:type="spellStart"/>
      <w:r w:rsidRPr="00175903">
        <w:rPr>
          <w:rFonts w:cs="Times New Roman"/>
          <w:szCs w:val="28"/>
        </w:rPr>
        <w:t>будуть</w:t>
      </w:r>
      <w:proofErr w:type="spellEnd"/>
      <w:r w:rsidRPr="00175903">
        <w:rPr>
          <w:rFonts w:cs="Times New Roman"/>
          <w:szCs w:val="28"/>
        </w:rPr>
        <w:t xml:space="preserve"> </w:t>
      </w:r>
      <w:proofErr w:type="spellStart"/>
      <w:r w:rsidRPr="00175903">
        <w:rPr>
          <w:rFonts w:cs="Times New Roman"/>
          <w:szCs w:val="28"/>
        </w:rPr>
        <w:t>значно</w:t>
      </w:r>
      <w:proofErr w:type="spellEnd"/>
      <w:r w:rsidRPr="00175903">
        <w:rPr>
          <w:rFonts w:cs="Times New Roman"/>
          <w:szCs w:val="28"/>
        </w:rPr>
        <w:t xml:space="preserve"> </w:t>
      </w:r>
      <w:proofErr w:type="spellStart"/>
      <w:r w:rsidRPr="00175903">
        <w:rPr>
          <w:rFonts w:cs="Times New Roman"/>
          <w:szCs w:val="28"/>
        </w:rPr>
        <w:t>нижчими</w:t>
      </w:r>
      <w:proofErr w:type="spellEnd"/>
      <w:r w:rsidRPr="00175903">
        <w:rPr>
          <w:rFonts w:cs="Times New Roman"/>
          <w:szCs w:val="28"/>
        </w:rPr>
        <w:t xml:space="preserve">. </w:t>
      </w:r>
      <w:proofErr w:type="spellStart"/>
      <w:r w:rsidRPr="00175903">
        <w:rPr>
          <w:rFonts w:cs="Times New Roman"/>
          <w:szCs w:val="28"/>
        </w:rPr>
        <w:t>Оцінка</w:t>
      </w:r>
      <w:proofErr w:type="spellEnd"/>
      <w:r w:rsidRPr="00175903">
        <w:rPr>
          <w:rFonts w:cs="Times New Roman"/>
          <w:szCs w:val="28"/>
        </w:rPr>
        <w:t xml:space="preserve"> </w:t>
      </w:r>
      <w:proofErr w:type="spellStart"/>
      <w:r w:rsidRPr="00175903">
        <w:rPr>
          <w:rFonts w:cs="Times New Roman"/>
          <w:szCs w:val="28"/>
        </w:rPr>
        <w:t>показує</w:t>
      </w:r>
      <w:proofErr w:type="spellEnd"/>
      <w:r w:rsidRPr="00175903">
        <w:rPr>
          <w:rFonts w:cs="Times New Roman"/>
          <w:szCs w:val="28"/>
        </w:rPr>
        <w:t xml:space="preserve">, </w:t>
      </w:r>
      <w:proofErr w:type="spellStart"/>
      <w:r w:rsidRPr="00175903">
        <w:rPr>
          <w:rFonts w:cs="Times New Roman"/>
          <w:szCs w:val="28"/>
        </w:rPr>
        <w:t>що</w:t>
      </w:r>
      <w:proofErr w:type="spellEnd"/>
      <w:r w:rsidRPr="00175903">
        <w:rPr>
          <w:rFonts w:cs="Times New Roman"/>
          <w:szCs w:val="28"/>
        </w:rPr>
        <w:t xml:space="preserve"> </w:t>
      </w:r>
      <w:proofErr w:type="spellStart"/>
      <w:r w:rsidRPr="00175903">
        <w:rPr>
          <w:rFonts w:cs="Times New Roman"/>
          <w:szCs w:val="28"/>
        </w:rPr>
        <w:t>інвестиції</w:t>
      </w:r>
      <w:proofErr w:type="spellEnd"/>
      <w:r w:rsidRPr="00175903">
        <w:rPr>
          <w:rFonts w:cs="Times New Roman"/>
          <w:szCs w:val="28"/>
        </w:rPr>
        <w:t xml:space="preserve"> </w:t>
      </w:r>
      <w:proofErr w:type="spellStart"/>
      <w:r w:rsidRPr="00175903">
        <w:rPr>
          <w:rFonts w:cs="Times New Roman"/>
          <w:szCs w:val="28"/>
        </w:rPr>
        <w:t>менше</w:t>
      </w:r>
      <w:proofErr w:type="spellEnd"/>
      <w:r w:rsidRPr="00175903">
        <w:rPr>
          <w:rFonts w:cs="Times New Roman"/>
          <w:szCs w:val="28"/>
        </w:rPr>
        <w:t xml:space="preserve"> </w:t>
      </w:r>
      <w:proofErr w:type="spellStart"/>
      <w:r w:rsidRPr="00175903">
        <w:rPr>
          <w:rFonts w:cs="Times New Roman"/>
          <w:szCs w:val="28"/>
        </w:rPr>
        <w:t>ніж</w:t>
      </w:r>
      <w:proofErr w:type="spellEnd"/>
      <w:r w:rsidRPr="00175903">
        <w:rPr>
          <w:rFonts w:cs="Times New Roman"/>
          <w:szCs w:val="28"/>
        </w:rPr>
        <w:t xml:space="preserve"> 25 </w:t>
      </w:r>
      <w:proofErr w:type="spellStart"/>
      <w:r w:rsidRPr="00175903">
        <w:rPr>
          <w:rFonts w:cs="Times New Roman"/>
          <w:szCs w:val="28"/>
        </w:rPr>
        <w:t>євро</w:t>
      </w:r>
      <w:proofErr w:type="spellEnd"/>
      <w:r w:rsidRPr="00175903">
        <w:rPr>
          <w:rFonts w:cs="Times New Roman"/>
          <w:szCs w:val="28"/>
        </w:rPr>
        <w:t xml:space="preserve"> на гCO2/км у </w:t>
      </w:r>
      <w:proofErr w:type="spellStart"/>
      <w:r w:rsidRPr="00175903">
        <w:rPr>
          <w:rFonts w:cs="Times New Roman"/>
          <w:szCs w:val="28"/>
        </w:rPr>
        <w:t>технологію</w:t>
      </w:r>
      <w:proofErr w:type="spellEnd"/>
      <w:r w:rsidRPr="00175903">
        <w:rPr>
          <w:rFonts w:cs="Times New Roman"/>
          <w:szCs w:val="28"/>
        </w:rPr>
        <w:t xml:space="preserve"> ICE </w:t>
      </w:r>
      <w:proofErr w:type="spellStart"/>
      <w:r w:rsidRPr="00175903">
        <w:rPr>
          <w:rFonts w:cs="Times New Roman"/>
          <w:szCs w:val="28"/>
        </w:rPr>
        <w:t>будуть</w:t>
      </w:r>
      <w:proofErr w:type="spellEnd"/>
      <w:r w:rsidRPr="00175903">
        <w:rPr>
          <w:rFonts w:cs="Times New Roman"/>
          <w:szCs w:val="28"/>
        </w:rPr>
        <w:t xml:space="preserve"> </w:t>
      </w:r>
      <w:proofErr w:type="spellStart"/>
      <w:r w:rsidRPr="00175903">
        <w:rPr>
          <w:rFonts w:cs="Times New Roman"/>
          <w:szCs w:val="28"/>
        </w:rPr>
        <w:t>достатніми</w:t>
      </w:r>
      <w:proofErr w:type="spellEnd"/>
      <w:r w:rsidRPr="00175903">
        <w:rPr>
          <w:rFonts w:cs="Times New Roman"/>
          <w:szCs w:val="28"/>
        </w:rPr>
        <w:t xml:space="preserve"> для </w:t>
      </w:r>
      <w:proofErr w:type="spellStart"/>
      <w:r w:rsidRPr="00175903">
        <w:rPr>
          <w:rFonts w:cs="Times New Roman"/>
          <w:szCs w:val="28"/>
        </w:rPr>
        <w:t>більшості</w:t>
      </w:r>
      <w:proofErr w:type="spellEnd"/>
      <w:r w:rsidRPr="00175903">
        <w:rPr>
          <w:rFonts w:cs="Times New Roman"/>
          <w:szCs w:val="28"/>
        </w:rPr>
        <w:t xml:space="preserve"> </w:t>
      </w:r>
      <w:proofErr w:type="spellStart"/>
      <w:r w:rsidRPr="00175903">
        <w:rPr>
          <w:rFonts w:cs="Times New Roman"/>
          <w:szCs w:val="28"/>
        </w:rPr>
        <w:t>автовиробників</w:t>
      </w:r>
      <w:proofErr w:type="spellEnd"/>
      <w:r w:rsidRPr="00175903">
        <w:rPr>
          <w:rFonts w:cs="Times New Roman"/>
          <w:szCs w:val="28"/>
        </w:rPr>
        <w:t xml:space="preserve"> для </w:t>
      </w:r>
      <w:proofErr w:type="spellStart"/>
      <w:r w:rsidRPr="00175903">
        <w:rPr>
          <w:rFonts w:cs="Times New Roman"/>
          <w:szCs w:val="28"/>
        </w:rPr>
        <w:t>досягнення</w:t>
      </w:r>
      <w:proofErr w:type="spellEnd"/>
      <w:r w:rsidRPr="00175903">
        <w:rPr>
          <w:rFonts w:cs="Times New Roman"/>
          <w:szCs w:val="28"/>
        </w:rPr>
        <w:t xml:space="preserve"> </w:t>
      </w:r>
      <w:proofErr w:type="spellStart"/>
      <w:r w:rsidRPr="00175903">
        <w:rPr>
          <w:rFonts w:cs="Times New Roman"/>
          <w:szCs w:val="28"/>
        </w:rPr>
        <w:t>своїх</w:t>
      </w:r>
      <w:proofErr w:type="spellEnd"/>
      <w:r w:rsidRPr="00175903">
        <w:rPr>
          <w:rFonts w:cs="Times New Roman"/>
          <w:szCs w:val="28"/>
        </w:rPr>
        <w:t xml:space="preserve"> </w:t>
      </w:r>
      <w:proofErr w:type="spellStart"/>
      <w:r w:rsidRPr="00175903">
        <w:rPr>
          <w:rFonts w:cs="Times New Roman"/>
          <w:szCs w:val="28"/>
        </w:rPr>
        <w:t>цілей</w:t>
      </w:r>
      <w:proofErr w:type="spellEnd"/>
      <w:r w:rsidRPr="00175903">
        <w:rPr>
          <w:rFonts w:cs="Times New Roman"/>
          <w:szCs w:val="28"/>
        </w:rPr>
        <w:t xml:space="preserve">, не </w:t>
      </w:r>
      <w:proofErr w:type="spellStart"/>
      <w:r w:rsidRPr="00175903">
        <w:rPr>
          <w:rFonts w:cs="Times New Roman"/>
          <w:szCs w:val="28"/>
        </w:rPr>
        <w:t>вимагаючи</w:t>
      </w:r>
      <w:proofErr w:type="spellEnd"/>
      <w:r w:rsidRPr="00175903">
        <w:rPr>
          <w:rFonts w:cs="Times New Roman"/>
          <w:szCs w:val="28"/>
        </w:rPr>
        <w:t xml:space="preserve"> </w:t>
      </w:r>
      <w:proofErr w:type="spellStart"/>
      <w:r w:rsidRPr="00175903">
        <w:rPr>
          <w:rFonts w:cs="Times New Roman"/>
          <w:szCs w:val="28"/>
        </w:rPr>
        <w:t>надзвичайно</w:t>
      </w:r>
      <w:proofErr w:type="spellEnd"/>
      <w:r w:rsidRPr="00175903">
        <w:rPr>
          <w:rFonts w:cs="Times New Roman"/>
          <w:szCs w:val="28"/>
        </w:rPr>
        <w:t xml:space="preserve"> </w:t>
      </w:r>
      <w:proofErr w:type="spellStart"/>
      <w:r w:rsidRPr="00175903">
        <w:rPr>
          <w:rFonts w:cs="Times New Roman"/>
          <w:szCs w:val="28"/>
        </w:rPr>
        <w:t>високої</w:t>
      </w:r>
      <w:proofErr w:type="spellEnd"/>
      <w:r w:rsidRPr="00175903">
        <w:rPr>
          <w:rFonts w:cs="Times New Roman"/>
          <w:szCs w:val="28"/>
        </w:rPr>
        <w:t xml:space="preserve"> </w:t>
      </w:r>
      <w:proofErr w:type="spellStart"/>
      <w:r w:rsidRPr="00175903">
        <w:rPr>
          <w:rFonts w:cs="Times New Roman"/>
          <w:szCs w:val="28"/>
        </w:rPr>
        <w:t>частки</w:t>
      </w:r>
      <w:proofErr w:type="spellEnd"/>
      <w:r w:rsidRPr="00175903">
        <w:rPr>
          <w:rFonts w:cs="Times New Roman"/>
          <w:szCs w:val="28"/>
        </w:rPr>
        <w:t xml:space="preserve"> </w:t>
      </w:r>
      <w:proofErr w:type="spellStart"/>
      <w:r w:rsidRPr="00175903">
        <w:rPr>
          <w:rFonts w:cs="Times New Roman"/>
          <w:szCs w:val="28"/>
        </w:rPr>
        <w:t>електромобілів</w:t>
      </w:r>
      <w:proofErr w:type="spellEnd"/>
      <w:r w:rsidRPr="00175903">
        <w:rPr>
          <w:rFonts w:cs="Times New Roman"/>
          <w:szCs w:val="28"/>
        </w:rPr>
        <w:t xml:space="preserve">. Але </w:t>
      </w:r>
      <w:proofErr w:type="spellStart"/>
      <w:r w:rsidRPr="00175903">
        <w:rPr>
          <w:rFonts w:cs="Times New Roman"/>
          <w:szCs w:val="28"/>
        </w:rPr>
        <w:t>це</w:t>
      </w:r>
      <w:proofErr w:type="spellEnd"/>
      <w:r w:rsidRPr="00175903">
        <w:rPr>
          <w:rFonts w:cs="Times New Roman"/>
          <w:szCs w:val="28"/>
        </w:rPr>
        <w:t xml:space="preserve"> </w:t>
      </w:r>
      <w:proofErr w:type="spellStart"/>
      <w:r w:rsidRPr="00175903">
        <w:rPr>
          <w:rFonts w:cs="Times New Roman"/>
          <w:szCs w:val="28"/>
        </w:rPr>
        <w:t>також</w:t>
      </w:r>
      <w:proofErr w:type="spellEnd"/>
      <w:r w:rsidRPr="00175903">
        <w:rPr>
          <w:rFonts w:cs="Times New Roman"/>
          <w:szCs w:val="28"/>
        </w:rPr>
        <w:t xml:space="preserve"> </w:t>
      </w:r>
      <w:proofErr w:type="spellStart"/>
      <w:r w:rsidRPr="00175903">
        <w:rPr>
          <w:rFonts w:cs="Times New Roman"/>
          <w:szCs w:val="28"/>
        </w:rPr>
        <w:t>вплине</w:t>
      </w:r>
      <w:proofErr w:type="spellEnd"/>
      <w:r w:rsidRPr="00175903">
        <w:rPr>
          <w:rFonts w:cs="Times New Roman"/>
          <w:szCs w:val="28"/>
        </w:rPr>
        <w:t xml:space="preserve"> на </w:t>
      </w:r>
      <w:proofErr w:type="spellStart"/>
      <w:r w:rsidRPr="00175903">
        <w:rPr>
          <w:rFonts w:cs="Times New Roman"/>
          <w:szCs w:val="28"/>
        </w:rPr>
        <w:t>рентабельність</w:t>
      </w:r>
      <w:proofErr w:type="spellEnd"/>
      <w:r w:rsidRPr="00175903">
        <w:rPr>
          <w:rFonts w:cs="Times New Roman"/>
          <w:szCs w:val="28"/>
        </w:rPr>
        <w:t xml:space="preserve"> продажу </w:t>
      </w:r>
      <w:proofErr w:type="spellStart"/>
      <w:r w:rsidRPr="00175903">
        <w:rPr>
          <w:rFonts w:cs="Times New Roman"/>
          <w:szCs w:val="28"/>
        </w:rPr>
        <w:t>більшої</w:t>
      </w:r>
      <w:proofErr w:type="spellEnd"/>
      <w:r w:rsidRPr="00175903">
        <w:rPr>
          <w:rFonts w:cs="Times New Roman"/>
          <w:szCs w:val="28"/>
        </w:rPr>
        <w:t xml:space="preserve"> </w:t>
      </w:r>
      <w:proofErr w:type="spellStart"/>
      <w:r w:rsidRPr="00175903">
        <w:rPr>
          <w:rFonts w:cs="Times New Roman"/>
          <w:szCs w:val="28"/>
        </w:rPr>
        <w:t>кількості</w:t>
      </w:r>
      <w:proofErr w:type="spellEnd"/>
      <w:r w:rsidRPr="00175903">
        <w:rPr>
          <w:rFonts w:cs="Times New Roman"/>
          <w:szCs w:val="28"/>
        </w:rPr>
        <w:t xml:space="preserve"> </w:t>
      </w:r>
      <w:proofErr w:type="spellStart"/>
      <w:r w:rsidRPr="00175903">
        <w:rPr>
          <w:rFonts w:cs="Times New Roman"/>
          <w:szCs w:val="28"/>
        </w:rPr>
        <w:t>електромобілів</w:t>
      </w:r>
      <w:proofErr w:type="spellEnd"/>
      <w:r w:rsidRPr="00175903">
        <w:rPr>
          <w:rFonts w:cs="Times New Roman"/>
          <w:szCs w:val="28"/>
        </w:rPr>
        <w:t xml:space="preserve"> і </w:t>
      </w:r>
      <w:proofErr w:type="spellStart"/>
      <w:r w:rsidRPr="00175903">
        <w:rPr>
          <w:rFonts w:cs="Times New Roman"/>
          <w:szCs w:val="28"/>
        </w:rPr>
        <w:t>двигунів</w:t>
      </w:r>
      <w:proofErr w:type="spellEnd"/>
      <w:r w:rsidRPr="00175903">
        <w:rPr>
          <w:rFonts w:cs="Times New Roman"/>
          <w:szCs w:val="28"/>
        </w:rPr>
        <w:t xml:space="preserve"> з </w:t>
      </w:r>
      <w:proofErr w:type="spellStart"/>
      <w:r w:rsidRPr="00175903">
        <w:rPr>
          <w:rFonts w:cs="Times New Roman"/>
          <w:szCs w:val="28"/>
        </w:rPr>
        <w:t>меншою</w:t>
      </w:r>
      <w:proofErr w:type="spellEnd"/>
      <w:r w:rsidRPr="00175903">
        <w:rPr>
          <w:rFonts w:cs="Times New Roman"/>
          <w:szCs w:val="28"/>
        </w:rPr>
        <w:t xml:space="preserve"> </w:t>
      </w:r>
      <w:proofErr w:type="spellStart"/>
      <w:r w:rsidRPr="00175903">
        <w:rPr>
          <w:rFonts w:cs="Times New Roman"/>
          <w:szCs w:val="28"/>
        </w:rPr>
        <w:t>потужністю</w:t>
      </w:r>
      <w:proofErr w:type="spellEnd"/>
      <w:r w:rsidRPr="00175903">
        <w:rPr>
          <w:rFonts w:cs="Times New Roman"/>
          <w:szCs w:val="28"/>
        </w:rPr>
        <w:t xml:space="preserve"> та </w:t>
      </w:r>
      <w:proofErr w:type="spellStart"/>
      <w:r w:rsidRPr="00175903">
        <w:rPr>
          <w:rFonts w:cs="Times New Roman"/>
          <w:szCs w:val="28"/>
        </w:rPr>
        <w:t>меншим</w:t>
      </w:r>
      <w:proofErr w:type="spellEnd"/>
      <w:r w:rsidRPr="00175903">
        <w:rPr>
          <w:rFonts w:cs="Times New Roman"/>
          <w:szCs w:val="28"/>
        </w:rPr>
        <w:t xml:space="preserve"> </w:t>
      </w:r>
      <w:proofErr w:type="spellStart"/>
      <w:r w:rsidRPr="00175903">
        <w:rPr>
          <w:rFonts w:cs="Times New Roman"/>
          <w:szCs w:val="28"/>
        </w:rPr>
        <w:t>вмістом</w:t>
      </w:r>
      <w:proofErr w:type="spellEnd"/>
      <w:r w:rsidRPr="00175903">
        <w:rPr>
          <w:rFonts w:cs="Times New Roman"/>
          <w:szCs w:val="28"/>
        </w:rPr>
        <w:t xml:space="preserve"> CO2. </w:t>
      </w:r>
      <w:proofErr w:type="spellStart"/>
      <w:r w:rsidRPr="00175903">
        <w:rPr>
          <w:rFonts w:cs="Times New Roman"/>
          <w:szCs w:val="28"/>
        </w:rPr>
        <w:t>Накладати</w:t>
      </w:r>
      <w:proofErr w:type="spellEnd"/>
      <w:r w:rsidRPr="00175903">
        <w:rPr>
          <w:rFonts w:cs="Times New Roman"/>
          <w:szCs w:val="28"/>
        </w:rPr>
        <w:t xml:space="preserve"> </w:t>
      </w:r>
      <w:proofErr w:type="spellStart"/>
      <w:r w:rsidRPr="00175903">
        <w:rPr>
          <w:rFonts w:cs="Times New Roman"/>
          <w:szCs w:val="28"/>
        </w:rPr>
        <w:t>штрафи</w:t>
      </w:r>
      <w:proofErr w:type="spellEnd"/>
      <w:r w:rsidRPr="00175903">
        <w:rPr>
          <w:rFonts w:cs="Times New Roman"/>
          <w:szCs w:val="28"/>
        </w:rPr>
        <w:t xml:space="preserve"> – </w:t>
      </w:r>
      <w:proofErr w:type="spellStart"/>
      <w:r w:rsidRPr="00175903">
        <w:rPr>
          <w:rFonts w:cs="Times New Roman"/>
          <w:szCs w:val="28"/>
        </w:rPr>
        <w:t>це</w:t>
      </w:r>
      <w:proofErr w:type="spellEnd"/>
      <w:r w:rsidRPr="00175903">
        <w:rPr>
          <w:rFonts w:cs="Times New Roman"/>
          <w:szCs w:val="28"/>
        </w:rPr>
        <w:t xml:space="preserve"> погано </w:t>
      </w:r>
      <w:r w:rsidR="007E20B5">
        <w:rPr>
          <w:rFonts w:cs="Times New Roman"/>
          <w:szCs w:val="28"/>
          <w:lang w:val="uk-UA"/>
        </w:rPr>
        <w:t xml:space="preserve">для </w:t>
      </w:r>
      <w:proofErr w:type="spellStart"/>
      <w:r w:rsidRPr="00175903">
        <w:rPr>
          <w:rFonts w:cs="Times New Roman"/>
          <w:szCs w:val="28"/>
        </w:rPr>
        <w:t>бізнес</w:t>
      </w:r>
      <w:proofErr w:type="spellEnd"/>
      <w:r w:rsidR="007E20B5">
        <w:rPr>
          <w:rFonts w:cs="Times New Roman"/>
          <w:szCs w:val="28"/>
          <w:lang w:val="uk-UA"/>
        </w:rPr>
        <w:t>у</w:t>
      </w:r>
      <w:r w:rsidRPr="00175903">
        <w:rPr>
          <w:rFonts w:cs="Times New Roman"/>
          <w:szCs w:val="28"/>
        </w:rPr>
        <w:t xml:space="preserve"> і </w:t>
      </w:r>
      <w:r w:rsidR="007E20B5">
        <w:rPr>
          <w:rFonts w:cs="Times New Roman"/>
          <w:szCs w:val="28"/>
          <w:lang w:val="uk-UA"/>
        </w:rPr>
        <w:t xml:space="preserve">може </w:t>
      </w:r>
      <w:proofErr w:type="spellStart"/>
      <w:r w:rsidR="007E20B5">
        <w:rPr>
          <w:rFonts w:cs="Times New Roman"/>
          <w:szCs w:val="28"/>
        </w:rPr>
        <w:t>серйозно</w:t>
      </w:r>
      <w:proofErr w:type="spellEnd"/>
      <w:r w:rsidR="007E20B5">
        <w:rPr>
          <w:rFonts w:cs="Times New Roman"/>
          <w:szCs w:val="28"/>
        </w:rPr>
        <w:t xml:space="preserve"> </w:t>
      </w:r>
      <w:proofErr w:type="spellStart"/>
      <w:r w:rsidR="007E20B5">
        <w:rPr>
          <w:rFonts w:cs="Times New Roman"/>
          <w:szCs w:val="28"/>
        </w:rPr>
        <w:t>підірв</w:t>
      </w:r>
      <w:r w:rsidR="007E20B5">
        <w:rPr>
          <w:rFonts w:cs="Times New Roman"/>
          <w:szCs w:val="28"/>
          <w:lang w:val="uk-UA"/>
        </w:rPr>
        <w:t>ати</w:t>
      </w:r>
      <w:proofErr w:type="spellEnd"/>
      <w:r w:rsidRPr="00175903">
        <w:rPr>
          <w:rFonts w:cs="Times New Roman"/>
          <w:szCs w:val="28"/>
        </w:rPr>
        <w:t xml:space="preserve"> </w:t>
      </w:r>
      <w:proofErr w:type="spellStart"/>
      <w:r w:rsidRPr="00175903">
        <w:rPr>
          <w:rFonts w:cs="Times New Roman"/>
          <w:szCs w:val="28"/>
        </w:rPr>
        <w:t>репутацію</w:t>
      </w:r>
      <w:proofErr w:type="spellEnd"/>
      <w:r w:rsidRPr="00175903">
        <w:rPr>
          <w:rFonts w:cs="Times New Roman"/>
          <w:szCs w:val="28"/>
        </w:rPr>
        <w:t xml:space="preserve"> </w:t>
      </w:r>
      <w:proofErr w:type="spellStart"/>
      <w:r w:rsidRPr="00175903">
        <w:rPr>
          <w:rFonts w:cs="Times New Roman"/>
          <w:szCs w:val="28"/>
        </w:rPr>
        <w:t>компанії</w:t>
      </w:r>
      <w:proofErr w:type="spellEnd"/>
      <w:r w:rsidR="00230F92" w:rsidRPr="00230F92">
        <w:rPr>
          <w:rFonts w:cs="Times New Roman"/>
          <w:szCs w:val="28"/>
        </w:rPr>
        <w:t xml:space="preserve"> [</w:t>
      </w:r>
      <w:r w:rsidR="000F5D91">
        <w:rPr>
          <w:rFonts w:cs="Times New Roman"/>
          <w:szCs w:val="28"/>
        </w:rPr>
        <w:t>11</w:t>
      </w:r>
      <w:r w:rsidR="00230F92" w:rsidRPr="008E79B1">
        <w:rPr>
          <w:rFonts w:cs="Times New Roman"/>
          <w:szCs w:val="28"/>
        </w:rPr>
        <w:t>]</w:t>
      </w:r>
      <w:r w:rsidRPr="00175903">
        <w:rPr>
          <w:rFonts w:cs="Times New Roman"/>
          <w:szCs w:val="28"/>
        </w:rPr>
        <w:t>.</w:t>
      </w:r>
    </w:p>
    <w:p w14:paraId="7ACF6C62" w14:textId="77777777" w:rsidR="005E41C0" w:rsidRPr="00472B2F" w:rsidRDefault="005E41C0" w:rsidP="005E41C0">
      <w:pPr>
        <w:spacing w:after="0" w:line="360" w:lineRule="auto"/>
        <w:ind w:firstLine="709"/>
        <w:jc w:val="both"/>
        <w:rPr>
          <w:rFonts w:cs="Times New Roman"/>
          <w:szCs w:val="28"/>
        </w:rPr>
      </w:pPr>
      <w:proofErr w:type="spellStart"/>
      <w:r w:rsidRPr="00472B2F">
        <w:rPr>
          <w:rFonts w:cs="Times New Roman"/>
          <w:szCs w:val="28"/>
        </w:rPr>
        <w:t>Плани</w:t>
      </w:r>
      <w:proofErr w:type="spellEnd"/>
      <w:r w:rsidRPr="00472B2F">
        <w:rPr>
          <w:rFonts w:cs="Times New Roman"/>
          <w:szCs w:val="28"/>
        </w:rPr>
        <w:t xml:space="preserve"> </w:t>
      </w:r>
      <w:proofErr w:type="spellStart"/>
      <w:r w:rsidRPr="00472B2F">
        <w:rPr>
          <w:rFonts w:cs="Times New Roman"/>
          <w:szCs w:val="28"/>
        </w:rPr>
        <w:t>дотримання</w:t>
      </w:r>
      <w:proofErr w:type="spellEnd"/>
      <w:r w:rsidRPr="00472B2F">
        <w:rPr>
          <w:rFonts w:cs="Times New Roman"/>
          <w:szCs w:val="28"/>
        </w:rPr>
        <w:t xml:space="preserve"> </w:t>
      </w:r>
      <w:proofErr w:type="spellStart"/>
      <w:r w:rsidRPr="00472B2F">
        <w:rPr>
          <w:rFonts w:cs="Times New Roman"/>
          <w:szCs w:val="28"/>
        </w:rPr>
        <w:t>вимог</w:t>
      </w:r>
      <w:proofErr w:type="spellEnd"/>
      <w:r w:rsidRPr="00472B2F">
        <w:rPr>
          <w:rFonts w:cs="Times New Roman"/>
          <w:szCs w:val="28"/>
        </w:rPr>
        <w:t xml:space="preserve"> </w:t>
      </w:r>
      <w:proofErr w:type="spellStart"/>
      <w:r w:rsidRPr="00472B2F">
        <w:rPr>
          <w:rFonts w:cs="Times New Roman"/>
          <w:szCs w:val="28"/>
        </w:rPr>
        <w:t>щодо</w:t>
      </w:r>
      <w:proofErr w:type="spellEnd"/>
      <w:r w:rsidRPr="00472B2F">
        <w:rPr>
          <w:rFonts w:cs="Times New Roman"/>
          <w:szCs w:val="28"/>
        </w:rPr>
        <w:t xml:space="preserve"> </w:t>
      </w:r>
      <w:proofErr w:type="spellStart"/>
      <w:r w:rsidRPr="00472B2F">
        <w:rPr>
          <w:rFonts w:cs="Times New Roman"/>
          <w:szCs w:val="28"/>
        </w:rPr>
        <w:t>досягнення</w:t>
      </w:r>
      <w:proofErr w:type="spellEnd"/>
      <w:r w:rsidRPr="00472B2F">
        <w:rPr>
          <w:rFonts w:cs="Times New Roman"/>
          <w:szCs w:val="28"/>
        </w:rPr>
        <w:t xml:space="preserve"> </w:t>
      </w:r>
      <w:proofErr w:type="spellStart"/>
      <w:r w:rsidRPr="00472B2F">
        <w:rPr>
          <w:rFonts w:cs="Times New Roman"/>
          <w:szCs w:val="28"/>
        </w:rPr>
        <w:t>цільових</w:t>
      </w:r>
      <w:proofErr w:type="spellEnd"/>
      <w:r w:rsidRPr="00472B2F">
        <w:rPr>
          <w:rFonts w:cs="Times New Roman"/>
          <w:szCs w:val="28"/>
        </w:rPr>
        <w:t xml:space="preserve"> </w:t>
      </w:r>
      <w:proofErr w:type="spellStart"/>
      <w:r w:rsidRPr="00472B2F">
        <w:rPr>
          <w:rFonts w:cs="Times New Roman"/>
          <w:szCs w:val="28"/>
        </w:rPr>
        <w:t>показників</w:t>
      </w:r>
      <w:proofErr w:type="spellEnd"/>
      <w:r w:rsidRPr="00472B2F">
        <w:rPr>
          <w:rFonts w:cs="Times New Roman"/>
          <w:szCs w:val="28"/>
        </w:rPr>
        <w:t xml:space="preserve"> </w:t>
      </w:r>
      <w:proofErr w:type="spellStart"/>
      <w:r w:rsidRPr="00472B2F">
        <w:rPr>
          <w:rFonts w:cs="Times New Roman"/>
          <w:szCs w:val="28"/>
        </w:rPr>
        <w:t>складатимуться</w:t>
      </w:r>
      <w:proofErr w:type="spellEnd"/>
      <w:r w:rsidRPr="00472B2F">
        <w:rPr>
          <w:rFonts w:cs="Times New Roman"/>
          <w:szCs w:val="28"/>
        </w:rPr>
        <w:t xml:space="preserve"> з </w:t>
      </w:r>
      <w:proofErr w:type="spellStart"/>
      <w:r w:rsidRPr="00472B2F">
        <w:rPr>
          <w:rFonts w:cs="Times New Roman"/>
          <w:szCs w:val="28"/>
        </w:rPr>
        <w:t>чотирьох</w:t>
      </w:r>
      <w:proofErr w:type="spellEnd"/>
      <w:r w:rsidRPr="00472B2F">
        <w:rPr>
          <w:rFonts w:cs="Times New Roman"/>
          <w:szCs w:val="28"/>
        </w:rPr>
        <w:t xml:space="preserve"> </w:t>
      </w:r>
      <w:proofErr w:type="spellStart"/>
      <w:r w:rsidRPr="00472B2F">
        <w:rPr>
          <w:rFonts w:cs="Times New Roman"/>
          <w:szCs w:val="28"/>
        </w:rPr>
        <w:t>основних</w:t>
      </w:r>
      <w:proofErr w:type="spellEnd"/>
      <w:r w:rsidRPr="00472B2F">
        <w:rPr>
          <w:rFonts w:cs="Times New Roman"/>
          <w:szCs w:val="28"/>
        </w:rPr>
        <w:t xml:space="preserve"> </w:t>
      </w:r>
      <w:proofErr w:type="spellStart"/>
      <w:r w:rsidRPr="00472B2F">
        <w:rPr>
          <w:rFonts w:cs="Times New Roman"/>
          <w:szCs w:val="28"/>
        </w:rPr>
        <w:t>елементів</w:t>
      </w:r>
      <w:proofErr w:type="spellEnd"/>
      <w:r w:rsidRPr="00472B2F">
        <w:rPr>
          <w:rFonts w:cs="Times New Roman"/>
          <w:szCs w:val="28"/>
        </w:rPr>
        <w:t>:</w:t>
      </w:r>
    </w:p>
    <w:p w14:paraId="027DEFC7" w14:textId="77777777" w:rsidR="005E41C0" w:rsidRPr="008B17F5" w:rsidRDefault="005E41C0" w:rsidP="005E41C0">
      <w:pPr>
        <w:pStyle w:val="a3"/>
        <w:numPr>
          <w:ilvl w:val="0"/>
          <w:numId w:val="16"/>
        </w:numPr>
        <w:spacing w:after="0" w:line="360" w:lineRule="auto"/>
        <w:ind w:left="0" w:firstLine="709"/>
        <w:jc w:val="both"/>
        <w:rPr>
          <w:rFonts w:cs="Times New Roman"/>
          <w:szCs w:val="28"/>
        </w:rPr>
      </w:pPr>
      <w:proofErr w:type="spellStart"/>
      <w:r w:rsidRPr="008B17F5">
        <w:rPr>
          <w:rFonts w:cs="Times New Roman"/>
          <w:szCs w:val="28"/>
        </w:rPr>
        <w:t>збільшення</w:t>
      </w:r>
      <w:proofErr w:type="spellEnd"/>
      <w:r w:rsidRPr="008B17F5">
        <w:rPr>
          <w:rFonts w:cs="Times New Roman"/>
          <w:szCs w:val="28"/>
        </w:rPr>
        <w:t xml:space="preserve"> </w:t>
      </w:r>
      <w:proofErr w:type="spellStart"/>
      <w:r w:rsidRPr="008B17F5">
        <w:rPr>
          <w:rFonts w:cs="Times New Roman"/>
          <w:szCs w:val="28"/>
        </w:rPr>
        <w:t>продажів</w:t>
      </w:r>
      <w:proofErr w:type="spellEnd"/>
      <w:r w:rsidRPr="008B17F5">
        <w:rPr>
          <w:rFonts w:cs="Times New Roman"/>
          <w:szCs w:val="28"/>
        </w:rPr>
        <w:t xml:space="preserve"> </w:t>
      </w:r>
      <w:proofErr w:type="spellStart"/>
      <w:r w:rsidRPr="008B17F5">
        <w:rPr>
          <w:rFonts w:cs="Times New Roman"/>
          <w:szCs w:val="28"/>
        </w:rPr>
        <w:t>електромобілів</w:t>
      </w:r>
      <w:proofErr w:type="spellEnd"/>
      <w:r w:rsidRPr="008B17F5">
        <w:rPr>
          <w:rFonts w:cs="Times New Roman"/>
          <w:szCs w:val="28"/>
        </w:rPr>
        <w:t xml:space="preserve"> з </w:t>
      </w:r>
      <w:proofErr w:type="spellStart"/>
      <w:r w:rsidRPr="008B17F5">
        <w:rPr>
          <w:rFonts w:cs="Times New Roman"/>
          <w:szCs w:val="28"/>
        </w:rPr>
        <w:t>нульовим</w:t>
      </w:r>
      <w:proofErr w:type="spellEnd"/>
      <w:r w:rsidRPr="008B17F5">
        <w:rPr>
          <w:rFonts w:cs="Times New Roman"/>
          <w:szCs w:val="28"/>
        </w:rPr>
        <w:t xml:space="preserve"> </w:t>
      </w:r>
      <w:proofErr w:type="spellStart"/>
      <w:r w:rsidRPr="008B17F5">
        <w:rPr>
          <w:rFonts w:cs="Times New Roman"/>
          <w:szCs w:val="28"/>
        </w:rPr>
        <w:t>рівнем</w:t>
      </w:r>
      <w:proofErr w:type="spellEnd"/>
      <w:r w:rsidRPr="008B17F5">
        <w:rPr>
          <w:rFonts w:cs="Times New Roman"/>
          <w:szCs w:val="28"/>
        </w:rPr>
        <w:t xml:space="preserve"> </w:t>
      </w:r>
      <w:proofErr w:type="spellStart"/>
      <w:r w:rsidRPr="008B17F5">
        <w:rPr>
          <w:rFonts w:cs="Times New Roman"/>
          <w:szCs w:val="28"/>
        </w:rPr>
        <w:t>викидів</w:t>
      </w:r>
      <w:proofErr w:type="spellEnd"/>
      <w:r w:rsidRPr="008B17F5">
        <w:rPr>
          <w:rFonts w:cs="Times New Roman"/>
          <w:szCs w:val="28"/>
        </w:rPr>
        <w:t xml:space="preserve"> і </w:t>
      </w:r>
      <w:proofErr w:type="spellStart"/>
      <w:r w:rsidRPr="008B17F5">
        <w:rPr>
          <w:rFonts w:cs="Times New Roman"/>
          <w:szCs w:val="28"/>
        </w:rPr>
        <w:t>гібридних</w:t>
      </w:r>
      <w:proofErr w:type="spellEnd"/>
      <w:r w:rsidRPr="008B17F5">
        <w:rPr>
          <w:rFonts w:cs="Times New Roman"/>
          <w:szCs w:val="28"/>
        </w:rPr>
        <w:t xml:space="preserve"> </w:t>
      </w:r>
      <w:proofErr w:type="spellStart"/>
      <w:r w:rsidRPr="008B17F5">
        <w:rPr>
          <w:rFonts w:cs="Times New Roman"/>
          <w:szCs w:val="28"/>
        </w:rPr>
        <w:t>автомобілів</w:t>
      </w:r>
      <w:proofErr w:type="spellEnd"/>
      <w:r w:rsidRPr="008B17F5">
        <w:rPr>
          <w:rFonts w:cs="Times New Roman"/>
          <w:szCs w:val="28"/>
        </w:rPr>
        <w:t xml:space="preserve">, </w:t>
      </w:r>
      <w:proofErr w:type="spellStart"/>
      <w:r w:rsidRPr="008B17F5">
        <w:rPr>
          <w:rFonts w:cs="Times New Roman"/>
          <w:szCs w:val="28"/>
        </w:rPr>
        <w:t>що</w:t>
      </w:r>
      <w:proofErr w:type="spellEnd"/>
      <w:r w:rsidRPr="008B17F5">
        <w:rPr>
          <w:rFonts w:cs="Times New Roman"/>
          <w:szCs w:val="28"/>
        </w:rPr>
        <w:t xml:space="preserve"> </w:t>
      </w:r>
      <w:proofErr w:type="spellStart"/>
      <w:r w:rsidRPr="008B17F5">
        <w:rPr>
          <w:rFonts w:cs="Times New Roman"/>
          <w:szCs w:val="28"/>
        </w:rPr>
        <w:t>підключаються</w:t>
      </w:r>
      <w:proofErr w:type="spellEnd"/>
      <w:r w:rsidRPr="008B17F5">
        <w:rPr>
          <w:rFonts w:cs="Times New Roman"/>
          <w:szCs w:val="28"/>
        </w:rPr>
        <w:t xml:space="preserve"> до </w:t>
      </w:r>
      <w:proofErr w:type="spellStart"/>
      <w:r w:rsidRPr="008B17F5">
        <w:rPr>
          <w:rFonts w:cs="Times New Roman"/>
          <w:szCs w:val="28"/>
        </w:rPr>
        <w:t>мережі</w:t>
      </w:r>
      <w:proofErr w:type="spellEnd"/>
      <w:r w:rsidRPr="008B17F5">
        <w:rPr>
          <w:rFonts w:cs="Times New Roman"/>
          <w:szCs w:val="28"/>
        </w:rPr>
        <w:t xml:space="preserve"> (</w:t>
      </w:r>
      <w:proofErr w:type="spellStart"/>
      <w:r w:rsidRPr="008B17F5">
        <w:rPr>
          <w:rFonts w:cs="Times New Roman"/>
          <w:szCs w:val="28"/>
        </w:rPr>
        <w:t>найбільш</w:t>
      </w:r>
      <w:proofErr w:type="spellEnd"/>
      <w:r w:rsidRPr="008B17F5">
        <w:rPr>
          <w:rFonts w:cs="Times New Roman"/>
          <w:szCs w:val="28"/>
        </w:rPr>
        <w:t xml:space="preserve"> перспективна </w:t>
      </w:r>
      <w:proofErr w:type="spellStart"/>
      <w:r w:rsidRPr="008B17F5">
        <w:rPr>
          <w:rFonts w:cs="Times New Roman"/>
          <w:szCs w:val="28"/>
        </w:rPr>
        <w:t>стратегія</w:t>
      </w:r>
      <w:proofErr w:type="spellEnd"/>
      <w:r w:rsidRPr="008B17F5">
        <w:rPr>
          <w:rFonts w:cs="Times New Roman"/>
          <w:szCs w:val="28"/>
        </w:rPr>
        <w:t>);</w:t>
      </w:r>
    </w:p>
    <w:p w14:paraId="346468A8" w14:textId="77777777" w:rsidR="005E41C0" w:rsidRPr="008B17F5" w:rsidRDefault="005E41C0" w:rsidP="005E41C0">
      <w:pPr>
        <w:pStyle w:val="a3"/>
        <w:numPr>
          <w:ilvl w:val="0"/>
          <w:numId w:val="16"/>
        </w:numPr>
        <w:spacing w:after="0" w:line="360" w:lineRule="auto"/>
        <w:ind w:left="0" w:firstLine="709"/>
        <w:jc w:val="both"/>
        <w:rPr>
          <w:rFonts w:cs="Times New Roman"/>
          <w:szCs w:val="28"/>
        </w:rPr>
      </w:pPr>
      <w:proofErr w:type="spellStart"/>
      <w:r w:rsidRPr="008B17F5">
        <w:rPr>
          <w:rFonts w:cs="Times New Roman"/>
          <w:szCs w:val="28"/>
        </w:rPr>
        <w:t>інвестування</w:t>
      </w:r>
      <w:proofErr w:type="spellEnd"/>
      <w:r w:rsidRPr="008B17F5">
        <w:rPr>
          <w:rFonts w:cs="Times New Roman"/>
          <w:szCs w:val="28"/>
        </w:rPr>
        <w:t xml:space="preserve"> в </w:t>
      </w:r>
      <w:proofErr w:type="spellStart"/>
      <w:r w:rsidRPr="008B17F5">
        <w:rPr>
          <w:rFonts w:cs="Times New Roman"/>
          <w:szCs w:val="28"/>
        </w:rPr>
        <w:t>технології</w:t>
      </w:r>
      <w:proofErr w:type="spellEnd"/>
      <w:r w:rsidRPr="008B17F5">
        <w:rPr>
          <w:rFonts w:cs="Times New Roman"/>
          <w:szCs w:val="28"/>
        </w:rPr>
        <w:t xml:space="preserve"> для </w:t>
      </w:r>
      <w:proofErr w:type="spellStart"/>
      <w:r w:rsidRPr="008B17F5">
        <w:rPr>
          <w:rFonts w:cs="Times New Roman"/>
          <w:szCs w:val="28"/>
        </w:rPr>
        <w:t>зниження</w:t>
      </w:r>
      <w:proofErr w:type="spellEnd"/>
      <w:r w:rsidRPr="008B17F5">
        <w:rPr>
          <w:rFonts w:cs="Times New Roman"/>
          <w:szCs w:val="28"/>
        </w:rPr>
        <w:t xml:space="preserve"> </w:t>
      </w:r>
      <w:proofErr w:type="spellStart"/>
      <w:r w:rsidRPr="008B17F5">
        <w:rPr>
          <w:rFonts w:cs="Times New Roman"/>
          <w:szCs w:val="28"/>
        </w:rPr>
        <w:t>викидів</w:t>
      </w:r>
      <w:proofErr w:type="spellEnd"/>
      <w:r w:rsidRPr="008B17F5">
        <w:rPr>
          <w:rFonts w:cs="Times New Roman"/>
          <w:szCs w:val="28"/>
        </w:rPr>
        <w:t xml:space="preserve"> CO2 </w:t>
      </w:r>
      <w:proofErr w:type="spellStart"/>
      <w:r w:rsidRPr="008B17F5">
        <w:rPr>
          <w:rFonts w:cs="Times New Roman"/>
          <w:szCs w:val="28"/>
        </w:rPr>
        <w:t>від</w:t>
      </w:r>
      <w:proofErr w:type="spellEnd"/>
      <w:r w:rsidRPr="008B17F5">
        <w:rPr>
          <w:rFonts w:cs="Times New Roman"/>
          <w:szCs w:val="28"/>
        </w:rPr>
        <w:t xml:space="preserve"> </w:t>
      </w:r>
      <w:proofErr w:type="spellStart"/>
      <w:r w:rsidRPr="008B17F5">
        <w:rPr>
          <w:rFonts w:cs="Times New Roman"/>
          <w:szCs w:val="28"/>
        </w:rPr>
        <w:t>звичайних</w:t>
      </w:r>
      <w:proofErr w:type="spellEnd"/>
      <w:r w:rsidRPr="008B17F5">
        <w:rPr>
          <w:rFonts w:cs="Times New Roman"/>
          <w:szCs w:val="28"/>
        </w:rPr>
        <w:t xml:space="preserve"> </w:t>
      </w:r>
      <w:proofErr w:type="spellStart"/>
      <w:r w:rsidRPr="008B17F5">
        <w:rPr>
          <w:rFonts w:cs="Times New Roman"/>
          <w:szCs w:val="28"/>
        </w:rPr>
        <w:t>транспортних</w:t>
      </w:r>
      <w:proofErr w:type="spellEnd"/>
      <w:r w:rsidRPr="008B17F5">
        <w:rPr>
          <w:rFonts w:cs="Times New Roman"/>
          <w:szCs w:val="28"/>
        </w:rPr>
        <w:t xml:space="preserve"> </w:t>
      </w:r>
      <w:proofErr w:type="spellStart"/>
      <w:r w:rsidRPr="008B17F5">
        <w:rPr>
          <w:rFonts w:cs="Times New Roman"/>
          <w:szCs w:val="28"/>
        </w:rPr>
        <w:t>засобів</w:t>
      </w:r>
      <w:proofErr w:type="spellEnd"/>
      <w:r w:rsidRPr="008B17F5">
        <w:rPr>
          <w:rFonts w:cs="Times New Roman"/>
          <w:szCs w:val="28"/>
        </w:rPr>
        <w:t xml:space="preserve"> (</w:t>
      </w:r>
      <w:proofErr w:type="spellStart"/>
      <w:r w:rsidRPr="008B17F5">
        <w:rPr>
          <w:rFonts w:cs="Times New Roman"/>
          <w:szCs w:val="28"/>
        </w:rPr>
        <w:t>включаючи</w:t>
      </w:r>
      <w:proofErr w:type="spellEnd"/>
      <w:r w:rsidRPr="008B17F5">
        <w:rPr>
          <w:rFonts w:cs="Times New Roman"/>
          <w:szCs w:val="28"/>
        </w:rPr>
        <w:t xml:space="preserve"> </w:t>
      </w:r>
      <w:proofErr w:type="spellStart"/>
      <w:r w:rsidRPr="008B17F5">
        <w:rPr>
          <w:rFonts w:cs="Times New Roman"/>
          <w:szCs w:val="28"/>
        </w:rPr>
        <w:t>легкі</w:t>
      </w:r>
      <w:proofErr w:type="spellEnd"/>
      <w:r w:rsidRPr="008B17F5">
        <w:rPr>
          <w:rFonts w:cs="Times New Roman"/>
          <w:szCs w:val="28"/>
        </w:rPr>
        <w:t xml:space="preserve"> та </w:t>
      </w:r>
      <w:proofErr w:type="spellStart"/>
      <w:r w:rsidRPr="008B17F5">
        <w:rPr>
          <w:rFonts w:cs="Times New Roman"/>
          <w:szCs w:val="28"/>
        </w:rPr>
        <w:t>повні</w:t>
      </w:r>
      <w:proofErr w:type="spellEnd"/>
      <w:r w:rsidRPr="008B17F5">
        <w:rPr>
          <w:rFonts w:cs="Times New Roman"/>
          <w:szCs w:val="28"/>
        </w:rPr>
        <w:t xml:space="preserve"> </w:t>
      </w:r>
      <w:proofErr w:type="spellStart"/>
      <w:r w:rsidRPr="008B17F5">
        <w:rPr>
          <w:rFonts w:cs="Times New Roman"/>
          <w:szCs w:val="28"/>
        </w:rPr>
        <w:t>гібриди</w:t>
      </w:r>
      <w:proofErr w:type="spellEnd"/>
      <w:r w:rsidRPr="008B17F5">
        <w:rPr>
          <w:rFonts w:cs="Times New Roman"/>
          <w:szCs w:val="28"/>
        </w:rPr>
        <w:t>);</w:t>
      </w:r>
    </w:p>
    <w:p w14:paraId="0B0FB3D4" w14:textId="77777777" w:rsidR="005E41C0" w:rsidRPr="008B17F5" w:rsidRDefault="005E41C0" w:rsidP="005E41C0">
      <w:pPr>
        <w:pStyle w:val="a3"/>
        <w:numPr>
          <w:ilvl w:val="0"/>
          <w:numId w:val="16"/>
        </w:numPr>
        <w:spacing w:after="0" w:line="360" w:lineRule="auto"/>
        <w:ind w:left="0" w:firstLine="709"/>
        <w:jc w:val="both"/>
        <w:rPr>
          <w:rFonts w:cs="Times New Roman"/>
          <w:szCs w:val="28"/>
          <w:lang w:val="uk-UA"/>
        </w:rPr>
      </w:pPr>
      <w:proofErr w:type="spellStart"/>
      <w:r w:rsidRPr="008B17F5">
        <w:rPr>
          <w:rFonts w:cs="Times New Roman"/>
          <w:szCs w:val="28"/>
        </w:rPr>
        <w:t>підходи</w:t>
      </w:r>
      <w:proofErr w:type="spellEnd"/>
      <w:r w:rsidRPr="008B17F5">
        <w:rPr>
          <w:rFonts w:cs="Times New Roman"/>
          <w:szCs w:val="28"/>
        </w:rPr>
        <w:t xml:space="preserve"> до </w:t>
      </w:r>
      <w:proofErr w:type="spellStart"/>
      <w:r w:rsidRPr="008B17F5">
        <w:rPr>
          <w:rFonts w:cs="Times New Roman"/>
          <w:szCs w:val="28"/>
        </w:rPr>
        <w:t>ціноутворення</w:t>
      </w:r>
      <w:proofErr w:type="spellEnd"/>
      <w:r w:rsidRPr="008B17F5">
        <w:rPr>
          <w:rFonts w:cs="Times New Roman"/>
          <w:szCs w:val="28"/>
        </w:rPr>
        <w:t xml:space="preserve">, продажу та маркетингу, </w:t>
      </w:r>
      <w:proofErr w:type="spellStart"/>
      <w:r w:rsidRPr="008B17F5">
        <w:rPr>
          <w:rFonts w:cs="Times New Roman"/>
          <w:szCs w:val="28"/>
        </w:rPr>
        <w:t>щоб</w:t>
      </w:r>
      <w:proofErr w:type="spellEnd"/>
      <w:r w:rsidRPr="008B17F5">
        <w:rPr>
          <w:rFonts w:cs="Times New Roman"/>
          <w:szCs w:val="28"/>
        </w:rPr>
        <w:t xml:space="preserve"> </w:t>
      </w:r>
      <w:proofErr w:type="spellStart"/>
      <w:r w:rsidRPr="008B17F5">
        <w:rPr>
          <w:rFonts w:cs="Times New Roman"/>
          <w:szCs w:val="28"/>
        </w:rPr>
        <w:t>спонукати</w:t>
      </w:r>
      <w:proofErr w:type="spellEnd"/>
      <w:r w:rsidRPr="008B17F5">
        <w:rPr>
          <w:rFonts w:cs="Times New Roman"/>
          <w:szCs w:val="28"/>
        </w:rPr>
        <w:t xml:space="preserve"> </w:t>
      </w:r>
      <w:proofErr w:type="spellStart"/>
      <w:r w:rsidRPr="008B17F5">
        <w:rPr>
          <w:rFonts w:cs="Times New Roman"/>
          <w:szCs w:val="28"/>
        </w:rPr>
        <w:t>клієнтів</w:t>
      </w:r>
      <w:proofErr w:type="spellEnd"/>
      <w:r w:rsidRPr="008B17F5">
        <w:rPr>
          <w:rFonts w:cs="Times New Roman"/>
          <w:szCs w:val="28"/>
        </w:rPr>
        <w:t xml:space="preserve"> </w:t>
      </w:r>
      <w:proofErr w:type="spellStart"/>
      <w:r w:rsidRPr="008B17F5">
        <w:rPr>
          <w:rFonts w:cs="Times New Roman"/>
          <w:szCs w:val="28"/>
        </w:rPr>
        <w:t>купувати</w:t>
      </w:r>
      <w:proofErr w:type="spellEnd"/>
      <w:r w:rsidRPr="008B17F5">
        <w:rPr>
          <w:rFonts w:cs="Times New Roman"/>
          <w:szCs w:val="28"/>
        </w:rPr>
        <w:t xml:space="preserve"> </w:t>
      </w:r>
      <w:proofErr w:type="spellStart"/>
      <w:r w:rsidRPr="008B17F5">
        <w:rPr>
          <w:rFonts w:cs="Times New Roman"/>
          <w:szCs w:val="28"/>
        </w:rPr>
        <w:t>менші</w:t>
      </w:r>
      <w:proofErr w:type="spellEnd"/>
      <w:r w:rsidRPr="008B17F5">
        <w:rPr>
          <w:rFonts w:cs="Times New Roman"/>
          <w:szCs w:val="28"/>
        </w:rPr>
        <w:t xml:space="preserve"> та </w:t>
      </w:r>
      <w:proofErr w:type="spellStart"/>
      <w:r w:rsidRPr="008B17F5">
        <w:rPr>
          <w:rFonts w:cs="Times New Roman"/>
          <w:szCs w:val="28"/>
        </w:rPr>
        <w:t>менш</w:t>
      </w:r>
      <w:proofErr w:type="spellEnd"/>
      <w:r w:rsidRPr="008B17F5">
        <w:rPr>
          <w:rFonts w:cs="Times New Roman"/>
          <w:szCs w:val="28"/>
        </w:rPr>
        <w:t xml:space="preserve"> </w:t>
      </w:r>
      <w:proofErr w:type="spellStart"/>
      <w:r w:rsidRPr="008B17F5">
        <w:rPr>
          <w:rFonts w:cs="Times New Roman"/>
          <w:szCs w:val="28"/>
        </w:rPr>
        <w:t>потужні</w:t>
      </w:r>
      <w:proofErr w:type="spellEnd"/>
      <w:r w:rsidRPr="008B17F5">
        <w:rPr>
          <w:rFonts w:cs="Times New Roman"/>
          <w:szCs w:val="28"/>
        </w:rPr>
        <w:t xml:space="preserve"> </w:t>
      </w:r>
      <w:proofErr w:type="spellStart"/>
      <w:r w:rsidRPr="008B17F5">
        <w:rPr>
          <w:rFonts w:cs="Times New Roman"/>
          <w:szCs w:val="28"/>
        </w:rPr>
        <w:t>двигуни</w:t>
      </w:r>
      <w:proofErr w:type="spellEnd"/>
      <w:r w:rsidRPr="008B17F5">
        <w:rPr>
          <w:rFonts w:cs="Times New Roman"/>
          <w:szCs w:val="28"/>
        </w:rPr>
        <w:t xml:space="preserve"> (з </w:t>
      </w:r>
      <w:proofErr w:type="spellStart"/>
      <w:r w:rsidRPr="008B17F5">
        <w:rPr>
          <w:rFonts w:cs="Times New Roman"/>
          <w:szCs w:val="28"/>
        </w:rPr>
        <w:t>наслідками</w:t>
      </w:r>
      <w:proofErr w:type="spellEnd"/>
      <w:r w:rsidRPr="008B17F5">
        <w:rPr>
          <w:rFonts w:cs="Times New Roman"/>
          <w:szCs w:val="28"/>
        </w:rPr>
        <w:t xml:space="preserve"> для </w:t>
      </w:r>
      <w:proofErr w:type="spellStart"/>
      <w:r w:rsidRPr="008B17F5">
        <w:rPr>
          <w:rFonts w:cs="Times New Roman"/>
          <w:szCs w:val="28"/>
        </w:rPr>
        <w:t>маржі</w:t>
      </w:r>
      <w:proofErr w:type="spellEnd"/>
      <w:r w:rsidRPr="008B17F5">
        <w:rPr>
          <w:rFonts w:cs="Times New Roman"/>
          <w:szCs w:val="28"/>
        </w:rPr>
        <w:t xml:space="preserve">); </w:t>
      </w:r>
    </w:p>
    <w:p w14:paraId="7472785F" w14:textId="77777777" w:rsidR="005E41C0" w:rsidRPr="008B17F5" w:rsidRDefault="005E41C0" w:rsidP="005E41C0">
      <w:pPr>
        <w:pStyle w:val="a3"/>
        <w:numPr>
          <w:ilvl w:val="0"/>
          <w:numId w:val="16"/>
        </w:numPr>
        <w:spacing w:after="0" w:line="360" w:lineRule="auto"/>
        <w:ind w:left="0" w:firstLine="709"/>
        <w:jc w:val="both"/>
        <w:rPr>
          <w:rFonts w:cs="Times New Roman"/>
          <w:szCs w:val="28"/>
          <w:lang w:val="uk-UA"/>
        </w:rPr>
      </w:pPr>
      <w:r w:rsidRPr="008B17F5">
        <w:rPr>
          <w:rFonts w:cs="Times New Roman"/>
          <w:szCs w:val="28"/>
          <w:lang w:val="uk-UA"/>
        </w:rPr>
        <w:t xml:space="preserve">об'єднання з іншою компанією (наприклад, </w:t>
      </w:r>
      <w:r w:rsidRPr="008B17F5">
        <w:rPr>
          <w:rFonts w:cs="Times New Roman"/>
          <w:szCs w:val="28"/>
        </w:rPr>
        <w:t>FCA</w:t>
      </w:r>
      <w:r w:rsidRPr="008B17F5">
        <w:rPr>
          <w:rFonts w:cs="Times New Roman"/>
          <w:szCs w:val="28"/>
          <w:lang w:val="uk-UA"/>
        </w:rPr>
        <w:t xml:space="preserve"> з </w:t>
      </w:r>
      <w:r w:rsidRPr="008B17F5">
        <w:rPr>
          <w:rFonts w:cs="Times New Roman"/>
          <w:szCs w:val="28"/>
        </w:rPr>
        <w:t>Tesla</w:t>
      </w:r>
      <w:r w:rsidRPr="008B17F5">
        <w:rPr>
          <w:rFonts w:cs="Times New Roman"/>
          <w:szCs w:val="28"/>
          <w:lang w:val="uk-UA"/>
        </w:rPr>
        <w:t xml:space="preserve">). </w:t>
      </w:r>
    </w:p>
    <w:p w14:paraId="6680C2BB" w14:textId="77777777" w:rsidR="005E41C0" w:rsidRPr="00472B2F" w:rsidRDefault="005E41C0" w:rsidP="005E41C0">
      <w:pPr>
        <w:spacing w:after="0" w:line="360" w:lineRule="auto"/>
        <w:ind w:firstLine="709"/>
        <w:jc w:val="both"/>
        <w:rPr>
          <w:rFonts w:cs="Times New Roman"/>
          <w:szCs w:val="28"/>
        </w:rPr>
      </w:pPr>
      <w:proofErr w:type="spellStart"/>
      <w:r w:rsidRPr="00472B2F">
        <w:rPr>
          <w:rFonts w:cs="Times New Roman"/>
          <w:szCs w:val="28"/>
        </w:rPr>
        <w:t>Загалом</w:t>
      </w:r>
      <w:proofErr w:type="spellEnd"/>
      <w:r w:rsidRPr="00472B2F">
        <w:rPr>
          <w:rFonts w:cs="Times New Roman"/>
          <w:szCs w:val="28"/>
        </w:rPr>
        <w:t xml:space="preserve"> </w:t>
      </w:r>
      <w:proofErr w:type="spellStart"/>
      <w:r w:rsidRPr="00472B2F">
        <w:rPr>
          <w:rFonts w:cs="Times New Roman"/>
          <w:szCs w:val="28"/>
        </w:rPr>
        <w:t>прогнозує</w:t>
      </w:r>
      <w:r>
        <w:rPr>
          <w:rFonts w:cs="Times New Roman"/>
          <w:szCs w:val="28"/>
          <w:lang w:val="uk-UA"/>
        </w:rPr>
        <w:t>ться</w:t>
      </w:r>
      <w:proofErr w:type="spellEnd"/>
      <w:r w:rsidRPr="00472B2F">
        <w:rPr>
          <w:rFonts w:cs="Times New Roman"/>
          <w:szCs w:val="28"/>
        </w:rPr>
        <w:t xml:space="preserve">, </w:t>
      </w:r>
      <w:proofErr w:type="spellStart"/>
      <w:r w:rsidRPr="00472B2F">
        <w:rPr>
          <w:rFonts w:cs="Times New Roman"/>
          <w:szCs w:val="28"/>
        </w:rPr>
        <w:t>що</w:t>
      </w:r>
      <w:proofErr w:type="spellEnd"/>
      <w:r w:rsidRPr="00472B2F">
        <w:rPr>
          <w:rFonts w:cs="Times New Roman"/>
          <w:szCs w:val="28"/>
        </w:rPr>
        <w:t xml:space="preserve"> </w:t>
      </w:r>
      <w:proofErr w:type="spellStart"/>
      <w:r w:rsidRPr="00472B2F">
        <w:rPr>
          <w:rFonts w:cs="Times New Roman"/>
          <w:szCs w:val="28"/>
        </w:rPr>
        <w:t>продажі</w:t>
      </w:r>
      <w:proofErr w:type="spellEnd"/>
      <w:r w:rsidRPr="00472B2F">
        <w:rPr>
          <w:rFonts w:cs="Times New Roman"/>
          <w:szCs w:val="28"/>
        </w:rPr>
        <w:t xml:space="preserve"> </w:t>
      </w:r>
      <w:proofErr w:type="spellStart"/>
      <w:r w:rsidRPr="00472B2F">
        <w:rPr>
          <w:rFonts w:cs="Times New Roman"/>
          <w:szCs w:val="28"/>
        </w:rPr>
        <w:t>електромобілів</w:t>
      </w:r>
      <w:proofErr w:type="spellEnd"/>
      <w:r w:rsidRPr="00472B2F">
        <w:rPr>
          <w:rFonts w:cs="Times New Roman"/>
          <w:szCs w:val="28"/>
        </w:rPr>
        <w:t xml:space="preserve"> у ЄС </w:t>
      </w:r>
      <w:proofErr w:type="spellStart"/>
      <w:r w:rsidRPr="00472B2F">
        <w:rPr>
          <w:rFonts w:cs="Times New Roman"/>
          <w:szCs w:val="28"/>
        </w:rPr>
        <w:t>зростуть</w:t>
      </w:r>
      <w:proofErr w:type="spellEnd"/>
      <w:r w:rsidRPr="00472B2F">
        <w:rPr>
          <w:rFonts w:cs="Times New Roman"/>
          <w:szCs w:val="28"/>
        </w:rPr>
        <w:t xml:space="preserve"> з 2% у 2018 </w:t>
      </w:r>
      <w:proofErr w:type="spellStart"/>
      <w:r w:rsidRPr="00472B2F">
        <w:rPr>
          <w:rFonts w:cs="Times New Roman"/>
          <w:szCs w:val="28"/>
        </w:rPr>
        <w:t>році</w:t>
      </w:r>
      <w:proofErr w:type="spellEnd"/>
      <w:r w:rsidRPr="00472B2F">
        <w:rPr>
          <w:rFonts w:cs="Times New Roman"/>
          <w:szCs w:val="28"/>
        </w:rPr>
        <w:t xml:space="preserve"> до 10% у 2021 </w:t>
      </w:r>
      <w:proofErr w:type="spellStart"/>
      <w:r w:rsidRPr="00472B2F">
        <w:rPr>
          <w:rFonts w:cs="Times New Roman"/>
          <w:szCs w:val="28"/>
        </w:rPr>
        <w:t>році</w:t>
      </w:r>
      <w:proofErr w:type="spellEnd"/>
      <w:r w:rsidRPr="00472B2F">
        <w:rPr>
          <w:rFonts w:cs="Times New Roman"/>
          <w:szCs w:val="28"/>
        </w:rPr>
        <w:t xml:space="preserve">. </w:t>
      </w:r>
      <w:proofErr w:type="spellStart"/>
      <w:r w:rsidRPr="00472B2F">
        <w:rPr>
          <w:rFonts w:cs="Times New Roman"/>
          <w:szCs w:val="28"/>
        </w:rPr>
        <w:t>Очікується</w:t>
      </w:r>
      <w:proofErr w:type="spellEnd"/>
      <w:r w:rsidRPr="00472B2F">
        <w:rPr>
          <w:rFonts w:cs="Times New Roman"/>
          <w:szCs w:val="28"/>
        </w:rPr>
        <w:t xml:space="preserve">, </w:t>
      </w:r>
      <w:proofErr w:type="spellStart"/>
      <w:r w:rsidRPr="00472B2F">
        <w:rPr>
          <w:rFonts w:cs="Times New Roman"/>
          <w:szCs w:val="28"/>
        </w:rPr>
        <w:t>що</w:t>
      </w:r>
      <w:proofErr w:type="spellEnd"/>
      <w:r w:rsidRPr="00472B2F">
        <w:rPr>
          <w:rFonts w:cs="Times New Roman"/>
          <w:szCs w:val="28"/>
        </w:rPr>
        <w:t xml:space="preserve"> </w:t>
      </w:r>
      <w:proofErr w:type="spellStart"/>
      <w:r w:rsidRPr="00472B2F">
        <w:rPr>
          <w:rFonts w:cs="Times New Roman"/>
          <w:szCs w:val="28"/>
        </w:rPr>
        <w:t>близько</w:t>
      </w:r>
      <w:proofErr w:type="spellEnd"/>
      <w:r w:rsidRPr="00472B2F">
        <w:rPr>
          <w:rFonts w:cs="Times New Roman"/>
          <w:szCs w:val="28"/>
        </w:rPr>
        <w:t xml:space="preserve"> </w:t>
      </w:r>
      <w:proofErr w:type="spellStart"/>
      <w:r w:rsidRPr="00472B2F">
        <w:rPr>
          <w:rFonts w:cs="Times New Roman"/>
          <w:szCs w:val="28"/>
        </w:rPr>
        <w:t>половини</w:t>
      </w:r>
      <w:proofErr w:type="spellEnd"/>
      <w:r w:rsidRPr="00472B2F">
        <w:rPr>
          <w:rFonts w:cs="Times New Roman"/>
          <w:szCs w:val="28"/>
        </w:rPr>
        <w:t xml:space="preserve"> </w:t>
      </w:r>
      <w:proofErr w:type="spellStart"/>
      <w:r w:rsidRPr="00472B2F">
        <w:rPr>
          <w:rFonts w:cs="Times New Roman"/>
          <w:szCs w:val="28"/>
        </w:rPr>
        <w:t>продажів</w:t>
      </w:r>
      <w:proofErr w:type="spellEnd"/>
      <w:r w:rsidRPr="00472B2F">
        <w:rPr>
          <w:rFonts w:cs="Times New Roman"/>
          <w:szCs w:val="28"/>
        </w:rPr>
        <w:t xml:space="preserve"> </w:t>
      </w:r>
      <w:proofErr w:type="spellStart"/>
      <w:r w:rsidRPr="00472B2F">
        <w:rPr>
          <w:rFonts w:cs="Times New Roman"/>
          <w:szCs w:val="28"/>
        </w:rPr>
        <w:lastRenderedPageBreak/>
        <w:t>становитимуть</w:t>
      </w:r>
      <w:proofErr w:type="spellEnd"/>
      <w:r w:rsidRPr="00472B2F">
        <w:rPr>
          <w:rFonts w:cs="Times New Roman"/>
          <w:szCs w:val="28"/>
        </w:rPr>
        <w:t xml:space="preserve"> </w:t>
      </w:r>
      <w:r w:rsidRPr="005479AB">
        <w:rPr>
          <w:rFonts w:cs="Times New Roman"/>
          <w:szCs w:val="28"/>
        </w:rPr>
        <w:t>ZEV</w:t>
      </w:r>
      <w:r w:rsidRPr="00472B2F">
        <w:rPr>
          <w:rFonts w:cs="Times New Roman"/>
          <w:szCs w:val="28"/>
        </w:rPr>
        <w:t xml:space="preserve">, а половину – </w:t>
      </w:r>
      <w:r w:rsidRPr="005479AB">
        <w:rPr>
          <w:rFonts w:cs="Times New Roman"/>
          <w:szCs w:val="28"/>
        </w:rPr>
        <w:t>PHEV</w:t>
      </w:r>
      <w:r w:rsidRPr="00472B2F">
        <w:rPr>
          <w:rFonts w:cs="Times New Roman"/>
          <w:szCs w:val="28"/>
        </w:rPr>
        <w:t xml:space="preserve">. </w:t>
      </w:r>
      <w:proofErr w:type="spellStart"/>
      <w:r w:rsidRPr="00472B2F">
        <w:rPr>
          <w:rFonts w:cs="Times New Roman"/>
          <w:szCs w:val="28"/>
        </w:rPr>
        <w:t>Стрибок</w:t>
      </w:r>
      <w:proofErr w:type="spellEnd"/>
      <w:r w:rsidRPr="00472B2F">
        <w:rPr>
          <w:rFonts w:cs="Times New Roman"/>
          <w:szCs w:val="28"/>
        </w:rPr>
        <w:t xml:space="preserve"> </w:t>
      </w:r>
      <w:proofErr w:type="spellStart"/>
      <w:r w:rsidRPr="00472B2F">
        <w:rPr>
          <w:rFonts w:cs="Times New Roman"/>
          <w:szCs w:val="28"/>
        </w:rPr>
        <w:t>продажів</w:t>
      </w:r>
      <w:proofErr w:type="spellEnd"/>
      <w:r w:rsidRPr="00472B2F">
        <w:rPr>
          <w:rFonts w:cs="Times New Roman"/>
          <w:szCs w:val="28"/>
        </w:rPr>
        <w:t xml:space="preserve"> </w:t>
      </w:r>
      <w:proofErr w:type="spellStart"/>
      <w:r w:rsidRPr="00472B2F">
        <w:rPr>
          <w:rFonts w:cs="Times New Roman"/>
          <w:szCs w:val="28"/>
        </w:rPr>
        <w:t>електромобілів</w:t>
      </w:r>
      <w:proofErr w:type="spellEnd"/>
      <w:r w:rsidRPr="00472B2F">
        <w:rPr>
          <w:rFonts w:cs="Times New Roman"/>
          <w:szCs w:val="28"/>
        </w:rPr>
        <w:t xml:space="preserve"> у 2021 </w:t>
      </w:r>
      <w:proofErr w:type="spellStart"/>
      <w:r w:rsidRPr="00472B2F">
        <w:rPr>
          <w:rFonts w:cs="Times New Roman"/>
          <w:szCs w:val="28"/>
        </w:rPr>
        <w:t>році</w:t>
      </w:r>
      <w:proofErr w:type="spellEnd"/>
      <w:r w:rsidRPr="00472B2F">
        <w:rPr>
          <w:rFonts w:cs="Times New Roman"/>
          <w:szCs w:val="28"/>
        </w:rPr>
        <w:t xml:space="preserve"> є </w:t>
      </w:r>
      <w:proofErr w:type="spellStart"/>
      <w:r w:rsidRPr="00472B2F">
        <w:rPr>
          <w:rFonts w:cs="Times New Roman"/>
          <w:szCs w:val="28"/>
        </w:rPr>
        <w:t>наслідком</w:t>
      </w:r>
      <w:proofErr w:type="spellEnd"/>
      <w:r w:rsidRPr="00472B2F">
        <w:rPr>
          <w:rFonts w:cs="Times New Roman"/>
          <w:szCs w:val="28"/>
        </w:rPr>
        <w:t xml:space="preserve"> </w:t>
      </w:r>
      <w:proofErr w:type="spellStart"/>
      <w:r w:rsidRPr="00472B2F">
        <w:rPr>
          <w:rFonts w:cs="Times New Roman"/>
          <w:szCs w:val="28"/>
        </w:rPr>
        <w:t>цільового</w:t>
      </w:r>
      <w:proofErr w:type="spellEnd"/>
      <w:r w:rsidRPr="00472B2F">
        <w:rPr>
          <w:rFonts w:cs="Times New Roman"/>
          <w:szCs w:val="28"/>
        </w:rPr>
        <w:t xml:space="preserve"> </w:t>
      </w:r>
      <w:proofErr w:type="spellStart"/>
      <w:r w:rsidRPr="00472B2F">
        <w:rPr>
          <w:rFonts w:cs="Times New Roman"/>
          <w:szCs w:val="28"/>
        </w:rPr>
        <w:t>показника</w:t>
      </w:r>
      <w:proofErr w:type="spellEnd"/>
      <w:r w:rsidRPr="00472B2F">
        <w:rPr>
          <w:rFonts w:cs="Times New Roman"/>
          <w:szCs w:val="28"/>
        </w:rPr>
        <w:t xml:space="preserve"> </w:t>
      </w:r>
      <w:proofErr w:type="spellStart"/>
      <w:r w:rsidRPr="00472B2F">
        <w:rPr>
          <w:rFonts w:cs="Times New Roman"/>
          <w:szCs w:val="28"/>
        </w:rPr>
        <w:t>викидів</w:t>
      </w:r>
      <w:proofErr w:type="spellEnd"/>
      <w:r w:rsidRPr="00472B2F">
        <w:rPr>
          <w:rFonts w:cs="Times New Roman"/>
          <w:szCs w:val="28"/>
        </w:rPr>
        <w:t xml:space="preserve"> CO2 в ЄС, </w:t>
      </w:r>
      <w:proofErr w:type="spellStart"/>
      <w:r w:rsidRPr="00472B2F">
        <w:rPr>
          <w:rFonts w:cs="Times New Roman"/>
          <w:szCs w:val="28"/>
        </w:rPr>
        <w:t>що</w:t>
      </w:r>
      <w:proofErr w:type="spellEnd"/>
      <w:r w:rsidRPr="00472B2F">
        <w:rPr>
          <w:rFonts w:cs="Times New Roman"/>
          <w:szCs w:val="28"/>
        </w:rPr>
        <w:t xml:space="preserve"> </w:t>
      </w:r>
      <w:proofErr w:type="spellStart"/>
      <w:r w:rsidRPr="00472B2F">
        <w:rPr>
          <w:rFonts w:cs="Times New Roman"/>
          <w:szCs w:val="28"/>
        </w:rPr>
        <w:t>застосовується</w:t>
      </w:r>
      <w:proofErr w:type="spellEnd"/>
      <w:r w:rsidRPr="00472B2F">
        <w:rPr>
          <w:rFonts w:cs="Times New Roman"/>
          <w:szCs w:val="28"/>
        </w:rPr>
        <w:t xml:space="preserve"> до </w:t>
      </w:r>
      <w:proofErr w:type="spellStart"/>
      <w:r w:rsidRPr="00472B2F">
        <w:rPr>
          <w:rFonts w:cs="Times New Roman"/>
          <w:szCs w:val="28"/>
        </w:rPr>
        <w:t>всіх</w:t>
      </w:r>
      <w:proofErr w:type="spellEnd"/>
      <w:r w:rsidRPr="00472B2F">
        <w:rPr>
          <w:rFonts w:cs="Times New Roman"/>
          <w:szCs w:val="28"/>
        </w:rPr>
        <w:t xml:space="preserve"> </w:t>
      </w:r>
      <w:proofErr w:type="spellStart"/>
      <w:r w:rsidRPr="00472B2F">
        <w:rPr>
          <w:rFonts w:cs="Times New Roman"/>
          <w:szCs w:val="28"/>
        </w:rPr>
        <w:t>автомо</w:t>
      </w:r>
      <w:r>
        <w:rPr>
          <w:rFonts w:cs="Times New Roman"/>
          <w:szCs w:val="28"/>
        </w:rPr>
        <w:t>білів</w:t>
      </w:r>
      <w:proofErr w:type="spellEnd"/>
      <w:r>
        <w:rPr>
          <w:rFonts w:cs="Times New Roman"/>
          <w:szCs w:val="28"/>
        </w:rPr>
        <w:t xml:space="preserve">, </w:t>
      </w:r>
      <w:proofErr w:type="spellStart"/>
      <w:r>
        <w:rPr>
          <w:rFonts w:cs="Times New Roman"/>
          <w:szCs w:val="28"/>
        </w:rPr>
        <w:t>проданих</w:t>
      </w:r>
      <w:proofErr w:type="spellEnd"/>
      <w:r>
        <w:rPr>
          <w:rFonts w:cs="Times New Roman"/>
          <w:szCs w:val="28"/>
        </w:rPr>
        <w:t xml:space="preserve"> у 2021 </w:t>
      </w:r>
      <w:proofErr w:type="spellStart"/>
      <w:r>
        <w:rPr>
          <w:rFonts w:cs="Times New Roman"/>
          <w:szCs w:val="28"/>
        </w:rPr>
        <w:t>році</w:t>
      </w:r>
      <w:proofErr w:type="spellEnd"/>
      <w:r w:rsidRPr="00014D0A">
        <w:rPr>
          <w:rFonts w:cs="Times New Roman"/>
          <w:szCs w:val="28"/>
        </w:rPr>
        <w:t xml:space="preserve">, </w:t>
      </w:r>
      <w:r w:rsidRPr="00472B2F">
        <w:rPr>
          <w:rFonts w:cs="Times New Roman"/>
          <w:szCs w:val="28"/>
        </w:rPr>
        <w:t xml:space="preserve">а </w:t>
      </w:r>
      <w:proofErr w:type="spellStart"/>
      <w:r w:rsidRPr="00472B2F">
        <w:rPr>
          <w:rFonts w:cs="Times New Roman"/>
          <w:szCs w:val="28"/>
        </w:rPr>
        <w:t>також</w:t>
      </w:r>
      <w:proofErr w:type="spellEnd"/>
      <w:r w:rsidRPr="00472B2F">
        <w:rPr>
          <w:rFonts w:cs="Times New Roman"/>
          <w:szCs w:val="28"/>
        </w:rPr>
        <w:t xml:space="preserve"> тому, </w:t>
      </w:r>
      <w:proofErr w:type="spellStart"/>
      <w:r w:rsidRPr="00472B2F">
        <w:rPr>
          <w:rFonts w:cs="Times New Roman"/>
          <w:szCs w:val="28"/>
        </w:rPr>
        <w:t>що</w:t>
      </w:r>
      <w:proofErr w:type="spellEnd"/>
      <w:r w:rsidRPr="00472B2F">
        <w:rPr>
          <w:rFonts w:cs="Times New Roman"/>
          <w:szCs w:val="28"/>
        </w:rPr>
        <w:t xml:space="preserve"> </w:t>
      </w:r>
      <w:proofErr w:type="spellStart"/>
      <w:r w:rsidRPr="00472B2F">
        <w:rPr>
          <w:rFonts w:cs="Times New Roman"/>
          <w:szCs w:val="28"/>
        </w:rPr>
        <w:t>багатьом</w:t>
      </w:r>
      <w:proofErr w:type="spellEnd"/>
      <w:r w:rsidRPr="00472B2F">
        <w:rPr>
          <w:rFonts w:cs="Times New Roman"/>
          <w:szCs w:val="28"/>
        </w:rPr>
        <w:t xml:space="preserve"> </w:t>
      </w:r>
      <w:proofErr w:type="spellStart"/>
      <w:r w:rsidRPr="00472B2F">
        <w:rPr>
          <w:rFonts w:cs="Times New Roman"/>
          <w:szCs w:val="28"/>
        </w:rPr>
        <w:t>автовиробникам</w:t>
      </w:r>
      <w:proofErr w:type="spellEnd"/>
      <w:r w:rsidRPr="00472B2F">
        <w:rPr>
          <w:rFonts w:cs="Times New Roman"/>
          <w:szCs w:val="28"/>
        </w:rPr>
        <w:t xml:space="preserve"> </w:t>
      </w:r>
      <w:proofErr w:type="spellStart"/>
      <w:r w:rsidRPr="00472B2F">
        <w:rPr>
          <w:rFonts w:cs="Times New Roman"/>
          <w:szCs w:val="28"/>
        </w:rPr>
        <w:t>доведеться</w:t>
      </w:r>
      <w:proofErr w:type="spellEnd"/>
      <w:r w:rsidRPr="00472B2F">
        <w:rPr>
          <w:rFonts w:cs="Times New Roman"/>
          <w:szCs w:val="28"/>
        </w:rPr>
        <w:t xml:space="preserve"> </w:t>
      </w:r>
      <w:proofErr w:type="spellStart"/>
      <w:r w:rsidRPr="00472B2F">
        <w:rPr>
          <w:rFonts w:cs="Times New Roman"/>
          <w:szCs w:val="28"/>
        </w:rPr>
        <w:t>використати</w:t>
      </w:r>
      <w:proofErr w:type="spellEnd"/>
      <w:r w:rsidRPr="00472B2F">
        <w:rPr>
          <w:rFonts w:cs="Times New Roman"/>
          <w:szCs w:val="28"/>
        </w:rPr>
        <w:t xml:space="preserve"> </w:t>
      </w:r>
      <w:proofErr w:type="spellStart"/>
      <w:r w:rsidRPr="00472B2F">
        <w:rPr>
          <w:rFonts w:cs="Times New Roman"/>
          <w:szCs w:val="28"/>
        </w:rPr>
        <w:t>більшу</w:t>
      </w:r>
      <w:proofErr w:type="spellEnd"/>
      <w:r w:rsidRPr="00472B2F">
        <w:rPr>
          <w:rFonts w:cs="Times New Roman"/>
          <w:szCs w:val="28"/>
        </w:rPr>
        <w:t xml:space="preserve"> </w:t>
      </w:r>
      <w:proofErr w:type="spellStart"/>
      <w:r>
        <w:rPr>
          <w:rFonts w:cs="Times New Roman"/>
          <w:szCs w:val="28"/>
        </w:rPr>
        <w:t>частину</w:t>
      </w:r>
      <w:proofErr w:type="spellEnd"/>
      <w:r>
        <w:rPr>
          <w:rFonts w:cs="Times New Roman"/>
          <w:szCs w:val="28"/>
        </w:rPr>
        <w:t xml:space="preserve"> </w:t>
      </w:r>
      <w:proofErr w:type="spellStart"/>
      <w:r>
        <w:rPr>
          <w:rFonts w:cs="Times New Roman"/>
          <w:szCs w:val="28"/>
        </w:rPr>
        <w:t>своїх</w:t>
      </w:r>
      <w:proofErr w:type="spellEnd"/>
      <w:r>
        <w:rPr>
          <w:rFonts w:cs="Times New Roman"/>
          <w:szCs w:val="28"/>
        </w:rPr>
        <w:t xml:space="preserve"> </w:t>
      </w:r>
      <w:proofErr w:type="spellStart"/>
      <w:r>
        <w:rPr>
          <w:rFonts w:cs="Times New Roman"/>
          <w:szCs w:val="28"/>
        </w:rPr>
        <w:t>надкредитів</w:t>
      </w:r>
      <w:proofErr w:type="spellEnd"/>
      <w:r>
        <w:rPr>
          <w:rFonts w:cs="Times New Roman"/>
          <w:szCs w:val="28"/>
        </w:rPr>
        <w:t xml:space="preserve"> у 202</w:t>
      </w:r>
      <w:r>
        <w:rPr>
          <w:rFonts w:cs="Times New Roman"/>
          <w:szCs w:val="28"/>
          <w:lang w:val="uk-UA"/>
        </w:rPr>
        <w:t>1</w:t>
      </w:r>
      <w:r w:rsidRPr="00472B2F">
        <w:rPr>
          <w:rFonts w:cs="Times New Roman"/>
          <w:szCs w:val="28"/>
        </w:rPr>
        <w:t xml:space="preserve"> </w:t>
      </w:r>
      <w:proofErr w:type="spellStart"/>
      <w:r w:rsidRPr="00472B2F">
        <w:rPr>
          <w:rFonts w:cs="Times New Roman"/>
          <w:szCs w:val="28"/>
        </w:rPr>
        <w:t>році</w:t>
      </w:r>
      <w:proofErr w:type="spellEnd"/>
      <w:r w:rsidRPr="00472B2F">
        <w:rPr>
          <w:rFonts w:cs="Times New Roman"/>
          <w:szCs w:val="28"/>
        </w:rPr>
        <w:t xml:space="preserve"> для </w:t>
      </w:r>
      <w:proofErr w:type="spellStart"/>
      <w:r w:rsidRPr="00472B2F">
        <w:rPr>
          <w:rFonts w:cs="Times New Roman"/>
          <w:szCs w:val="28"/>
        </w:rPr>
        <w:t>досягнення</w:t>
      </w:r>
      <w:proofErr w:type="spellEnd"/>
      <w:r w:rsidRPr="00472B2F">
        <w:rPr>
          <w:rFonts w:cs="Times New Roman"/>
          <w:szCs w:val="28"/>
        </w:rPr>
        <w:t xml:space="preserve"> </w:t>
      </w:r>
      <w:proofErr w:type="spellStart"/>
      <w:r w:rsidRPr="00472B2F">
        <w:rPr>
          <w:rFonts w:cs="Times New Roman"/>
          <w:szCs w:val="28"/>
        </w:rPr>
        <w:t>цієї</w:t>
      </w:r>
      <w:proofErr w:type="spellEnd"/>
      <w:r w:rsidRPr="00472B2F">
        <w:rPr>
          <w:rFonts w:cs="Times New Roman"/>
          <w:szCs w:val="28"/>
        </w:rPr>
        <w:t xml:space="preserve"> </w:t>
      </w:r>
      <w:proofErr w:type="spellStart"/>
      <w:r w:rsidRPr="00472B2F">
        <w:rPr>
          <w:rFonts w:cs="Times New Roman"/>
          <w:szCs w:val="28"/>
        </w:rPr>
        <w:t>цілі</w:t>
      </w:r>
      <w:proofErr w:type="spellEnd"/>
      <w:r w:rsidRPr="00472B2F">
        <w:rPr>
          <w:rFonts w:cs="Times New Roman"/>
          <w:szCs w:val="28"/>
        </w:rPr>
        <w:t>.</w:t>
      </w:r>
    </w:p>
    <w:p w14:paraId="74BB6143" w14:textId="77777777" w:rsidR="005E41C0" w:rsidRPr="00472B2F" w:rsidRDefault="005E41C0" w:rsidP="005E41C0">
      <w:pPr>
        <w:spacing w:after="0" w:line="360" w:lineRule="auto"/>
        <w:ind w:firstLine="709"/>
        <w:jc w:val="both"/>
        <w:rPr>
          <w:rFonts w:cs="Times New Roman"/>
          <w:szCs w:val="28"/>
        </w:rPr>
      </w:pPr>
      <w:proofErr w:type="spellStart"/>
      <w:r w:rsidRPr="00472B2F">
        <w:rPr>
          <w:rFonts w:cs="Times New Roman"/>
          <w:szCs w:val="28"/>
        </w:rPr>
        <w:t>Цей</w:t>
      </w:r>
      <w:proofErr w:type="spellEnd"/>
      <w:r w:rsidRPr="00472B2F">
        <w:rPr>
          <w:rFonts w:cs="Times New Roman"/>
          <w:szCs w:val="28"/>
        </w:rPr>
        <w:t xml:space="preserve"> </w:t>
      </w:r>
      <w:proofErr w:type="spellStart"/>
      <w:r w:rsidRPr="00472B2F">
        <w:rPr>
          <w:rFonts w:cs="Times New Roman"/>
          <w:szCs w:val="28"/>
        </w:rPr>
        <w:t>діапазон</w:t>
      </w:r>
      <w:proofErr w:type="spellEnd"/>
      <w:r w:rsidRPr="00472B2F">
        <w:rPr>
          <w:rFonts w:cs="Times New Roman"/>
          <w:szCs w:val="28"/>
        </w:rPr>
        <w:t xml:space="preserve"> є результатом </w:t>
      </w:r>
      <w:proofErr w:type="spellStart"/>
      <w:r w:rsidRPr="00472B2F">
        <w:rPr>
          <w:rFonts w:cs="Times New Roman"/>
          <w:szCs w:val="28"/>
        </w:rPr>
        <w:t>гнучкої</w:t>
      </w:r>
      <w:proofErr w:type="spellEnd"/>
      <w:r w:rsidRPr="00472B2F">
        <w:rPr>
          <w:rFonts w:cs="Times New Roman"/>
          <w:szCs w:val="28"/>
        </w:rPr>
        <w:t xml:space="preserve"> </w:t>
      </w:r>
      <w:proofErr w:type="spellStart"/>
      <w:r w:rsidRPr="00472B2F">
        <w:rPr>
          <w:rFonts w:cs="Times New Roman"/>
          <w:szCs w:val="28"/>
        </w:rPr>
        <w:t>конструкції</w:t>
      </w:r>
      <w:proofErr w:type="spellEnd"/>
      <w:r w:rsidRPr="00472B2F">
        <w:rPr>
          <w:rFonts w:cs="Times New Roman"/>
          <w:szCs w:val="28"/>
        </w:rPr>
        <w:t xml:space="preserve"> правил, </w:t>
      </w:r>
      <w:proofErr w:type="spellStart"/>
      <w:r w:rsidRPr="00472B2F">
        <w:rPr>
          <w:rFonts w:cs="Times New Roman"/>
          <w:szCs w:val="28"/>
        </w:rPr>
        <w:t>які</w:t>
      </w:r>
      <w:proofErr w:type="spellEnd"/>
      <w:r w:rsidRPr="00472B2F">
        <w:rPr>
          <w:rFonts w:cs="Times New Roman"/>
          <w:szCs w:val="28"/>
        </w:rPr>
        <w:t xml:space="preserve"> </w:t>
      </w:r>
      <w:proofErr w:type="spellStart"/>
      <w:r w:rsidRPr="00472B2F">
        <w:rPr>
          <w:rFonts w:cs="Times New Roman"/>
          <w:szCs w:val="28"/>
        </w:rPr>
        <w:t>дозволяють</w:t>
      </w:r>
      <w:proofErr w:type="spellEnd"/>
      <w:r w:rsidRPr="00472B2F">
        <w:rPr>
          <w:rFonts w:cs="Times New Roman"/>
          <w:szCs w:val="28"/>
        </w:rPr>
        <w:t xml:space="preserve"> </w:t>
      </w:r>
      <w:proofErr w:type="spellStart"/>
      <w:r w:rsidRPr="00472B2F">
        <w:rPr>
          <w:rFonts w:cs="Times New Roman"/>
          <w:szCs w:val="28"/>
        </w:rPr>
        <w:t>автовиробникам</w:t>
      </w:r>
      <w:proofErr w:type="spellEnd"/>
      <w:r w:rsidRPr="00472B2F">
        <w:rPr>
          <w:rFonts w:cs="Times New Roman"/>
          <w:szCs w:val="28"/>
        </w:rPr>
        <w:t xml:space="preserve"> </w:t>
      </w:r>
      <w:proofErr w:type="spellStart"/>
      <w:r w:rsidRPr="00472B2F">
        <w:rPr>
          <w:rFonts w:cs="Times New Roman"/>
          <w:szCs w:val="28"/>
        </w:rPr>
        <w:t>більш-менш</w:t>
      </w:r>
      <w:proofErr w:type="spellEnd"/>
      <w:r w:rsidRPr="00472B2F">
        <w:rPr>
          <w:rFonts w:cs="Times New Roman"/>
          <w:szCs w:val="28"/>
        </w:rPr>
        <w:t xml:space="preserve"> </w:t>
      </w:r>
      <w:proofErr w:type="spellStart"/>
      <w:r w:rsidRPr="00472B2F">
        <w:rPr>
          <w:rFonts w:cs="Times New Roman"/>
          <w:szCs w:val="28"/>
        </w:rPr>
        <w:t>знижувати</w:t>
      </w:r>
      <w:proofErr w:type="spellEnd"/>
      <w:r w:rsidRPr="00472B2F">
        <w:rPr>
          <w:rFonts w:cs="Times New Roman"/>
          <w:szCs w:val="28"/>
        </w:rPr>
        <w:t xml:space="preserve"> </w:t>
      </w:r>
      <w:proofErr w:type="spellStart"/>
      <w:r w:rsidRPr="00472B2F">
        <w:rPr>
          <w:rFonts w:cs="Times New Roman"/>
          <w:szCs w:val="28"/>
        </w:rPr>
        <w:t>викиди</w:t>
      </w:r>
      <w:proofErr w:type="spellEnd"/>
      <w:r w:rsidRPr="00472B2F">
        <w:rPr>
          <w:rFonts w:cs="Times New Roman"/>
          <w:szCs w:val="28"/>
        </w:rPr>
        <w:t xml:space="preserve"> CO2 </w:t>
      </w:r>
      <w:proofErr w:type="spellStart"/>
      <w:r w:rsidRPr="00472B2F">
        <w:rPr>
          <w:rFonts w:cs="Times New Roman"/>
          <w:szCs w:val="28"/>
        </w:rPr>
        <w:t>від</w:t>
      </w:r>
      <w:proofErr w:type="spellEnd"/>
      <w:r w:rsidRPr="00472B2F">
        <w:rPr>
          <w:rFonts w:cs="Times New Roman"/>
          <w:szCs w:val="28"/>
        </w:rPr>
        <w:t xml:space="preserve"> </w:t>
      </w:r>
      <w:proofErr w:type="spellStart"/>
      <w:r w:rsidRPr="00472B2F">
        <w:rPr>
          <w:rFonts w:cs="Times New Roman"/>
          <w:szCs w:val="28"/>
        </w:rPr>
        <w:t>звичайних</w:t>
      </w:r>
      <w:proofErr w:type="spellEnd"/>
      <w:r w:rsidRPr="00472B2F">
        <w:rPr>
          <w:rFonts w:cs="Times New Roman"/>
          <w:szCs w:val="28"/>
        </w:rPr>
        <w:t xml:space="preserve"> </w:t>
      </w:r>
      <w:proofErr w:type="spellStart"/>
      <w:r w:rsidRPr="00472B2F">
        <w:rPr>
          <w:rFonts w:cs="Times New Roman"/>
          <w:szCs w:val="28"/>
        </w:rPr>
        <w:t>автомобілів</w:t>
      </w:r>
      <w:proofErr w:type="spellEnd"/>
      <w:r w:rsidRPr="00472B2F">
        <w:rPr>
          <w:rFonts w:cs="Times New Roman"/>
          <w:szCs w:val="28"/>
        </w:rPr>
        <w:t xml:space="preserve"> (</w:t>
      </w:r>
      <w:proofErr w:type="spellStart"/>
      <w:r w:rsidRPr="00472B2F">
        <w:rPr>
          <w:rFonts w:cs="Times New Roman"/>
          <w:szCs w:val="28"/>
        </w:rPr>
        <w:t>наприклад</w:t>
      </w:r>
      <w:proofErr w:type="spellEnd"/>
      <w:r w:rsidRPr="00472B2F">
        <w:rPr>
          <w:rFonts w:cs="Times New Roman"/>
          <w:szCs w:val="28"/>
        </w:rPr>
        <w:t xml:space="preserve">, </w:t>
      </w:r>
      <w:proofErr w:type="spellStart"/>
      <w:r w:rsidRPr="00472B2F">
        <w:rPr>
          <w:rFonts w:cs="Times New Roman"/>
          <w:szCs w:val="28"/>
        </w:rPr>
        <w:t>переводячи</w:t>
      </w:r>
      <w:proofErr w:type="spellEnd"/>
      <w:r w:rsidRPr="00472B2F">
        <w:rPr>
          <w:rFonts w:cs="Times New Roman"/>
          <w:szCs w:val="28"/>
        </w:rPr>
        <w:t xml:space="preserve"> продаж на </w:t>
      </w:r>
      <w:proofErr w:type="spellStart"/>
      <w:r w:rsidRPr="00472B2F">
        <w:rPr>
          <w:rFonts w:cs="Times New Roman"/>
          <w:szCs w:val="28"/>
        </w:rPr>
        <w:t>варіанти</w:t>
      </w:r>
      <w:proofErr w:type="spellEnd"/>
      <w:r w:rsidRPr="00472B2F">
        <w:rPr>
          <w:rFonts w:cs="Times New Roman"/>
          <w:szCs w:val="28"/>
        </w:rPr>
        <w:t xml:space="preserve"> з </w:t>
      </w:r>
      <w:proofErr w:type="spellStart"/>
      <w:r w:rsidRPr="00472B2F">
        <w:rPr>
          <w:rFonts w:cs="Times New Roman"/>
          <w:szCs w:val="28"/>
        </w:rPr>
        <w:t>нижчим</w:t>
      </w:r>
      <w:proofErr w:type="spellEnd"/>
      <w:r w:rsidRPr="00472B2F">
        <w:rPr>
          <w:rFonts w:cs="Times New Roman"/>
          <w:szCs w:val="28"/>
        </w:rPr>
        <w:t xml:space="preserve"> </w:t>
      </w:r>
      <w:proofErr w:type="spellStart"/>
      <w:r w:rsidRPr="00472B2F">
        <w:rPr>
          <w:rFonts w:cs="Times New Roman"/>
          <w:szCs w:val="28"/>
        </w:rPr>
        <w:t>викидом</w:t>
      </w:r>
      <w:proofErr w:type="spellEnd"/>
      <w:r w:rsidRPr="00472B2F">
        <w:rPr>
          <w:rFonts w:cs="Times New Roman"/>
          <w:szCs w:val="28"/>
        </w:rPr>
        <w:t xml:space="preserve"> CO2 </w:t>
      </w:r>
      <w:proofErr w:type="spellStart"/>
      <w:r w:rsidRPr="00472B2F">
        <w:rPr>
          <w:rFonts w:cs="Times New Roman"/>
          <w:szCs w:val="28"/>
        </w:rPr>
        <w:t>або</w:t>
      </w:r>
      <w:proofErr w:type="spellEnd"/>
      <w:r w:rsidRPr="00472B2F">
        <w:rPr>
          <w:rFonts w:cs="Times New Roman"/>
          <w:szCs w:val="28"/>
        </w:rPr>
        <w:t xml:space="preserve"> </w:t>
      </w:r>
      <w:proofErr w:type="spellStart"/>
      <w:r w:rsidRPr="00472B2F">
        <w:rPr>
          <w:rFonts w:cs="Times New Roman"/>
          <w:szCs w:val="28"/>
        </w:rPr>
        <w:t>обмежуючи</w:t>
      </w:r>
      <w:proofErr w:type="spellEnd"/>
      <w:r w:rsidRPr="00472B2F">
        <w:rPr>
          <w:rFonts w:cs="Times New Roman"/>
          <w:szCs w:val="28"/>
        </w:rPr>
        <w:t xml:space="preserve"> </w:t>
      </w:r>
      <w:proofErr w:type="spellStart"/>
      <w:r w:rsidRPr="00472B2F">
        <w:rPr>
          <w:rFonts w:cs="Times New Roman"/>
          <w:szCs w:val="28"/>
        </w:rPr>
        <w:t>продажі</w:t>
      </w:r>
      <w:proofErr w:type="spellEnd"/>
      <w:r w:rsidRPr="00472B2F">
        <w:rPr>
          <w:rFonts w:cs="Times New Roman"/>
          <w:szCs w:val="28"/>
        </w:rPr>
        <w:t xml:space="preserve"> з </w:t>
      </w:r>
      <w:proofErr w:type="spellStart"/>
      <w:r w:rsidRPr="00472B2F">
        <w:rPr>
          <w:rFonts w:cs="Times New Roman"/>
          <w:szCs w:val="28"/>
        </w:rPr>
        <w:t>найбільш</w:t>
      </w:r>
      <w:proofErr w:type="spellEnd"/>
      <w:r w:rsidRPr="00472B2F">
        <w:rPr>
          <w:rFonts w:cs="Times New Roman"/>
          <w:szCs w:val="28"/>
        </w:rPr>
        <w:t xml:space="preserve"> </w:t>
      </w:r>
      <w:proofErr w:type="spellStart"/>
      <w:r w:rsidRPr="00472B2F">
        <w:rPr>
          <w:rFonts w:cs="Times New Roman"/>
          <w:szCs w:val="28"/>
        </w:rPr>
        <w:t>високими</w:t>
      </w:r>
      <w:proofErr w:type="spellEnd"/>
      <w:r w:rsidRPr="00472B2F">
        <w:rPr>
          <w:rFonts w:cs="Times New Roman"/>
          <w:szCs w:val="28"/>
        </w:rPr>
        <w:t xml:space="preserve"> </w:t>
      </w:r>
      <w:proofErr w:type="spellStart"/>
      <w:r w:rsidRPr="00472B2F">
        <w:rPr>
          <w:rFonts w:cs="Times New Roman"/>
          <w:szCs w:val="28"/>
        </w:rPr>
        <w:t>викидами</w:t>
      </w:r>
      <w:proofErr w:type="spellEnd"/>
      <w:r w:rsidRPr="00472B2F">
        <w:rPr>
          <w:rFonts w:cs="Times New Roman"/>
          <w:szCs w:val="28"/>
        </w:rPr>
        <w:t xml:space="preserve">, такими як </w:t>
      </w:r>
      <w:proofErr w:type="spellStart"/>
      <w:r w:rsidRPr="00472B2F">
        <w:rPr>
          <w:rFonts w:cs="Times New Roman"/>
          <w:szCs w:val="28"/>
        </w:rPr>
        <w:t>спортивні</w:t>
      </w:r>
      <w:proofErr w:type="spellEnd"/>
      <w:r w:rsidRPr="00472B2F">
        <w:rPr>
          <w:rFonts w:cs="Times New Roman"/>
          <w:szCs w:val="28"/>
        </w:rPr>
        <w:t xml:space="preserve"> </w:t>
      </w:r>
      <w:proofErr w:type="spellStart"/>
      <w:r w:rsidRPr="00472B2F">
        <w:rPr>
          <w:rFonts w:cs="Times New Roman"/>
          <w:szCs w:val="28"/>
        </w:rPr>
        <w:t>автомобілі</w:t>
      </w:r>
      <w:proofErr w:type="spellEnd"/>
      <w:r w:rsidRPr="00472B2F">
        <w:rPr>
          <w:rFonts w:cs="Times New Roman"/>
          <w:szCs w:val="28"/>
        </w:rPr>
        <w:t xml:space="preserve"> т</w:t>
      </w:r>
      <w:r>
        <w:rPr>
          <w:rFonts w:cs="Times New Roman"/>
          <w:szCs w:val="28"/>
        </w:rPr>
        <w:t xml:space="preserve">а </w:t>
      </w:r>
      <w:proofErr w:type="spellStart"/>
      <w:r>
        <w:rPr>
          <w:rFonts w:cs="Times New Roman"/>
          <w:szCs w:val="28"/>
        </w:rPr>
        <w:t>позашляховики</w:t>
      </w:r>
      <w:proofErr w:type="spellEnd"/>
      <w:r>
        <w:rPr>
          <w:rFonts w:cs="Times New Roman"/>
          <w:szCs w:val="28"/>
        </w:rPr>
        <w:t xml:space="preserve"> </w:t>
      </w:r>
      <w:proofErr w:type="spellStart"/>
      <w:r>
        <w:rPr>
          <w:rFonts w:cs="Times New Roman"/>
          <w:szCs w:val="28"/>
        </w:rPr>
        <w:t>преміум-класу</w:t>
      </w:r>
      <w:proofErr w:type="spellEnd"/>
      <w:r>
        <w:rPr>
          <w:rFonts w:cs="Times New Roman"/>
          <w:szCs w:val="28"/>
        </w:rPr>
        <w:t>)</w:t>
      </w:r>
      <w:r w:rsidRPr="00472B2F">
        <w:rPr>
          <w:rFonts w:cs="Times New Roman"/>
          <w:szCs w:val="28"/>
        </w:rPr>
        <w:t>.</w:t>
      </w:r>
    </w:p>
    <w:p w14:paraId="538F45AB" w14:textId="77777777" w:rsidR="005E41C0" w:rsidRPr="00472B2F" w:rsidRDefault="005E41C0" w:rsidP="005E41C0">
      <w:pPr>
        <w:tabs>
          <w:tab w:val="left" w:pos="1320"/>
        </w:tabs>
        <w:spacing w:after="0" w:line="360" w:lineRule="auto"/>
        <w:ind w:firstLine="709"/>
        <w:jc w:val="both"/>
        <w:rPr>
          <w:rFonts w:cs="Times New Roman"/>
          <w:szCs w:val="28"/>
        </w:rPr>
      </w:pPr>
      <w:proofErr w:type="spellStart"/>
      <w:r w:rsidRPr="00472B2F">
        <w:rPr>
          <w:rFonts w:cs="Times New Roman"/>
          <w:szCs w:val="28"/>
        </w:rPr>
        <w:t>Зростання</w:t>
      </w:r>
      <w:proofErr w:type="spellEnd"/>
      <w:r w:rsidRPr="00472B2F">
        <w:rPr>
          <w:rFonts w:cs="Times New Roman"/>
          <w:szCs w:val="28"/>
        </w:rPr>
        <w:t xml:space="preserve"> </w:t>
      </w:r>
      <w:proofErr w:type="spellStart"/>
      <w:r w:rsidRPr="00472B2F">
        <w:rPr>
          <w:rFonts w:cs="Times New Roman"/>
          <w:szCs w:val="28"/>
        </w:rPr>
        <w:t>продажів</w:t>
      </w:r>
      <w:proofErr w:type="spellEnd"/>
      <w:r w:rsidRPr="00472B2F">
        <w:rPr>
          <w:rFonts w:cs="Times New Roman"/>
          <w:szCs w:val="28"/>
        </w:rPr>
        <w:t xml:space="preserve"> </w:t>
      </w:r>
      <w:proofErr w:type="spellStart"/>
      <w:r w:rsidRPr="00472B2F">
        <w:rPr>
          <w:rFonts w:cs="Times New Roman"/>
          <w:szCs w:val="28"/>
        </w:rPr>
        <w:t>електромобілів</w:t>
      </w:r>
      <w:proofErr w:type="spellEnd"/>
      <w:r w:rsidRPr="00472B2F">
        <w:rPr>
          <w:rFonts w:cs="Times New Roman"/>
          <w:szCs w:val="28"/>
        </w:rPr>
        <w:t xml:space="preserve"> </w:t>
      </w:r>
      <w:proofErr w:type="spellStart"/>
      <w:r w:rsidRPr="00472B2F">
        <w:rPr>
          <w:rFonts w:cs="Times New Roman"/>
          <w:szCs w:val="28"/>
        </w:rPr>
        <w:t>значне</w:t>
      </w:r>
      <w:proofErr w:type="spellEnd"/>
      <w:r w:rsidRPr="00472B2F">
        <w:rPr>
          <w:rFonts w:cs="Times New Roman"/>
          <w:szCs w:val="28"/>
        </w:rPr>
        <w:t xml:space="preserve">, але </w:t>
      </w:r>
      <w:proofErr w:type="spellStart"/>
      <w:r w:rsidRPr="00472B2F">
        <w:rPr>
          <w:rFonts w:cs="Times New Roman"/>
          <w:szCs w:val="28"/>
        </w:rPr>
        <w:t>нові</w:t>
      </w:r>
      <w:proofErr w:type="spellEnd"/>
      <w:r w:rsidRPr="00472B2F">
        <w:rPr>
          <w:rFonts w:cs="Times New Roman"/>
          <w:szCs w:val="28"/>
        </w:rPr>
        <w:t xml:space="preserve"> </w:t>
      </w:r>
      <w:proofErr w:type="spellStart"/>
      <w:r w:rsidRPr="00472B2F">
        <w:rPr>
          <w:rFonts w:cs="Times New Roman"/>
          <w:szCs w:val="28"/>
        </w:rPr>
        <w:t>дані</w:t>
      </w:r>
      <w:proofErr w:type="spellEnd"/>
      <w:r w:rsidRPr="00472B2F">
        <w:rPr>
          <w:rFonts w:cs="Times New Roman"/>
          <w:szCs w:val="28"/>
        </w:rPr>
        <w:t xml:space="preserve"> IHS </w:t>
      </w:r>
      <w:proofErr w:type="spellStart"/>
      <w:r w:rsidRPr="00472B2F">
        <w:rPr>
          <w:rFonts w:cs="Times New Roman"/>
          <w:szCs w:val="28"/>
        </w:rPr>
        <w:t>Markit</w:t>
      </w:r>
      <w:proofErr w:type="spellEnd"/>
      <w:r w:rsidRPr="00472B2F">
        <w:rPr>
          <w:rFonts w:cs="Times New Roman"/>
          <w:szCs w:val="28"/>
        </w:rPr>
        <w:t xml:space="preserve"> </w:t>
      </w:r>
      <w:proofErr w:type="spellStart"/>
      <w:r w:rsidRPr="00472B2F">
        <w:rPr>
          <w:rFonts w:cs="Times New Roman"/>
          <w:szCs w:val="28"/>
        </w:rPr>
        <w:t>припускають</w:t>
      </w:r>
      <w:proofErr w:type="spellEnd"/>
      <w:r w:rsidRPr="00472B2F">
        <w:rPr>
          <w:rFonts w:cs="Times New Roman"/>
          <w:szCs w:val="28"/>
        </w:rPr>
        <w:t xml:space="preserve"> </w:t>
      </w:r>
      <w:proofErr w:type="spellStart"/>
      <w:r w:rsidRPr="00472B2F">
        <w:rPr>
          <w:rFonts w:cs="Times New Roman"/>
          <w:szCs w:val="28"/>
        </w:rPr>
        <w:t>потроєння</w:t>
      </w:r>
      <w:proofErr w:type="spellEnd"/>
      <w:r w:rsidRPr="00472B2F">
        <w:rPr>
          <w:rFonts w:cs="Times New Roman"/>
          <w:szCs w:val="28"/>
        </w:rPr>
        <w:t xml:space="preserve"> </w:t>
      </w:r>
      <w:proofErr w:type="spellStart"/>
      <w:r w:rsidRPr="00472B2F">
        <w:rPr>
          <w:rFonts w:cs="Times New Roman"/>
          <w:szCs w:val="28"/>
        </w:rPr>
        <w:t>кількості</w:t>
      </w:r>
      <w:proofErr w:type="spellEnd"/>
      <w:r w:rsidRPr="00472B2F">
        <w:rPr>
          <w:rFonts w:cs="Times New Roman"/>
          <w:szCs w:val="28"/>
        </w:rPr>
        <w:t xml:space="preserve"> моделей </w:t>
      </w:r>
      <w:proofErr w:type="spellStart"/>
      <w:r w:rsidRPr="00472B2F">
        <w:rPr>
          <w:rFonts w:cs="Times New Roman"/>
          <w:szCs w:val="28"/>
        </w:rPr>
        <w:t>електромобілів</w:t>
      </w:r>
      <w:proofErr w:type="spellEnd"/>
      <w:r w:rsidRPr="00472B2F">
        <w:rPr>
          <w:rFonts w:cs="Times New Roman"/>
          <w:szCs w:val="28"/>
        </w:rPr>
        <w:t xml:space="preserve">, </w:t>
      </w:r>
      <w:proofErr w:type="spellStart"/>
      <w:r w:rsidRPr="00472B2F">
        <w:rPr>
          <w:rFonts w:cs="Times New Roman"/>
          <w:szCs w:val="28"/>
        </w:rPr>
        <w:t>доступних</w:t>
      </w:r>
      <w:proofErr w:type="spellEnd"/>
      <w:r w:rsidRPr="00472B2F">
        <w:rPr>
          <w:rFonts w:cs="Times New Roman"/>
          <w:szCs w:val="28"/>
        </w:rPr>
        <w:t xml:space="preserve"> до </w:t>
      </w:r>
      <w:r>
        <w:rPr>
          <w:rFonts w:cs="Times New Roman"/>
          <w:szCs w:val="28"/>
          <w:lang w:val="uk-UA"/>
        </w:rPr>
        <w:t xml:space="preserve">кінця </w:t>
      </w:r>
      <w:r w:rsidRPr="00472B2F">
        <w:rPr>
          <w:rFonts w:cs="Times New Roman"/>
          <w:szCs w:val="28"/>
        </w:rPr>
        <w:t xml:space="preserve">2021 року, та </w:t>
      </w:r>
      <w:proofErr w:type="spellStart"/>
      <w:r w:rsidRPr="00472B2F">
        <w:rPr>
          <w:rFonts w:cs="Times New Roman"/>
          <w:szCs w:val="28"/>
        </w:rPr>
        <w:t>відповідне</w:t>
      </w:r>
      <w:proofErr w:type="spellEnd"/>
      <w:r w:rsidRPr="00472B2F">
        <w:rPr>
          <w:rFonts w:cs="Times New Roman"/>
          <w:szCs w:val="28"/>
        </w:rPr>
        <w:t xml:space="preserve"> </w:t>
      </w:r>
      <w:proofErr w:type="spellStart"/>
      <w:r w:rsidRPr="00472B2F">
        <w:rPr>
          <w:rFonts w:cs="Times New Roman"/>
          <w:szCs w:val="28"/>
        </w:rPr>
        <w:t>значне</w:t>
      </w:r>
      <w:proofErr w:type="spellEnd"/>
      <w:r w:rsidRPr="00472B2F">
        <w:rPr>
          <w:rFonts w:cs="Times New Roman"/>
          <w:szCs w:val="28"/>
        </w:rPr>
        <w:t xml:space="preserve"> </w:t>
      </w:r>
      <w:proofErr w:type="spellStart"/>
      <w:r w:rsidRPr="00472B2F">
        <w:rPr>
          <w:rFonts w:cs="Times New Roman"/>
          <w:szCs w:val="28"/>
        </w:rPr>
        <w:t>збільшення</w:t>
      </w:r>
      <w:proofErr w:type="spellEnd"/>
      <w:r w:rsidRPr="00472B2F">
        <w:rPr>
          <w:rFonts w:cs="Times New Roman"/>
          <w:szCs w:val="28"/>
        </w:rPr>
        <w:t xml:space="preserve"> </w:t>
      </w:r>
      <w:proofErr w:type="spellStart"/>
      <w:r w:rsidRPr="00472B2F">
        <w:rPr>
          <w:rFonts w:cs="Times New Roman"/>
          <w:szCs w:val="28"/>
        </w:rPr>
        <w:t>виробництва</w:t>
      </w:r>
      <w:proofErr w:type="spellEnd"/>
      <w:r w:rsidRPr="00472B2F">
        <w:rPr>
          <w:rFonts w:cs="Times New Roman"/>
          <w:szCs w:val="28"/>
        </w:rPr>
        <w:t xml:space="preserve">. Для </w:t>
      </w:r>
      <w:proofErr w:type="spellStart"/>
      <w:r w:rsidRPr="00472B2F">
        <w:rPr>
          <w:rFonts w:cs="Times New Roman"/>
          <w:szCs w:val="28"/>
        </w:rPr>
        <w:t>досягнення</w:t>
      </w:r>
      <w:proofErr w:type="spellEnd"/>
      <w:r w:rsidRPr="00472B2F">
        <w:rPr>
          <w:rFonts w:cs="Times New Roman"/>
          <w:szCs w:val="28"/>
        </w:rPr>
        <w:t xml:space="preserve"> </w:t>
      </w:r>
      <w:proofErr w:type="spellStart"/>
      <w:r w:rsidRPr="00472B2F">
        <w:rPr>
          <w:rFonts w:cs="Times New Roman"/>
          <w:szCs w:val="28"/>
        </w:rPr>
        <w:t>поставленої</w:t>
      </w:r>
      <w:proofErr w:type="spellEnd"/>
      <w:r w:rsidRPr="00472B2F">
        <w:rPr>
          <w:rFonts w:cs="Times New Roman"/>
          <w:szCs w:val="28"/>
        </w:rPr>
        <w:t xml:space="preserve"> мети </w:t>
      </w:r>
      <w:proofErr w:type="spellStart"/>
      <w:r w:rsidRPr="00472B2F">
        <w:rPr>
          <w:rFonts w:cs="Times New Roman"/>
          <w:szCs w:val="28"/>
        </w:rPr>
        <w:t>автовиробникам</w:t>
      </w:r>
      <w:proofErr w:type="spellEnd"/>
      <w:r w:rsidRPr="00472B2F">
        <w:rPr>
          <w:rFonts w:cs="Times New Roman"/>
          <w:szCs w:val="28"/>
        </w:rPr>
        <w:t xml:space="preserve"> </w:t>
      </w:r>
      <w:proofErr w:type="spellStart"/>
      <w:r w:rsidRPr="00472B2F">
        <w:rPr>
          <w:rFonts w:cs="Times New Roman"/>
          <w:szCs w:val="28"/>
        </w:rPr>
        <w:t>необхідно</w:t>
      </w:r>
      <w:proofErr w:type="spellEnd"/>
      <w:r w:rsidRPr="00472B2F">
        <w:rPr>
          <w:rFonts w:cs="Times New Roman"/>
          <w:szCs w:val="28"/>
        </w:rPr>
        <w:t xml:space="preserve"> буде </w:t>
      </w:r>
      <w:proofErr w:type="spellStart"/>
      <w:r w:rsidRPr="00472B2F">
        <w:rPr>
          <w:rFonts w:cs="Times New Roman"/>
          <w:szCs w:val="28"/>
        </w:rPr>
        <w:t>забезпечити</w:t>
      </w:r>
      <w:proofErr w:type="spellEnd"/>
      <w:r w:rsidRPr="00472B2F">
        <w:rPr>
          <w:rFonts w:cs="Times New Roman"/>
          <w:szCs w:val="28"/>
        </w:rPr>
        <w:t xml:space="preserve"> </w:t>
      </w:r>
      <w:proofErr w:type="spellStart"/>
      <w:r w:rsidRPr="00472B2F">
        <w:rPr>
          <w:rFonts w:cs="Times New Roman"/>
          <w:szCs w:val="28"/>
        </w:rPr>
        <w:t>своєчасне</w:t>
      </w:r>
      <w:proofErr w:type="spellEnd"/>
      <w:r w:rsidRPr="00472B2F">
        <w:rPr>
          <w:rFonts w:cs="Times New Roman"/>
          <w:szCs w:val="28"/>
        </w:rPr>
        <w:t xml:space="preserve"> </w:t>
      </w:r>
      <w:proofErr w:type="spellStart"/>
      <w:r w:rsidRPr="00472B2F">
        <w:rPr>
          <w:rFonts w:cs="Times New Roman"/>
          <w:szCs w:val="28"/>
        </w:rPr>
        <w:t>виконання</w:t>
      </w:r>
      <w:proofErr w:type="spellEnd"/>
      <w:r w:rsidRPr="00472B2F">
        <w:rPr>
          <w:rFonts w:cs="Times New Roman"/>
          <w:szCs w:val="28"/>
        </w:rPr>
        <w:t xml:space="preserve"> </w:t>
      </w:r>
      <w:proofErr w:type="spellStart"/>
      <w:r w:rsidRPr="00472B2F">
        <w:rPr>
          <w:rFonts w:cs="Times New Roman"/>
          <w:szCs w:val="28"/>
        </w:rPr>
        <w:t>запланованого</w:t>
      </w:r>
      <w:proofErr w:type="spellEnd"/>
      <w:r w:rsidRPr="00472B2F">
        <w:rPr>
          <w:rFonts w:cs="Times New Roman"/>
          <w:szCs w:val="28"/>
        </w:rPr>
        <w:t xml:space="preserve"> </w:t>
      </w:r>
      <w:proofErr w:type="spellStart"/>
      <w:r w:rsidRPr="00472B2F">
        <w:rPr>
          <w:rFonts w:cs="Times New Roman"/>
          <w:szCs w:val="28"/>
        </w:rPr>
        <w:t>виробництва</w:t>
      </w:r>
      <w:proofErr w:type="spellEnd"/>
      <w:r w:rsidRPr="00472B2F">
        <w:rPr>
          <w:rFonts w:cs="Times New Roman"/>
          <w:szCs w:val="28"/>
        </w:rPr>
        <w:t xml:space="preserve"> </w:t>
      </w:r>
      <w:proofErr w:type="spellStart"/>
      <w:r w:rsidRPr="00472B2F">
        <w:rPr>
          <w:rFonts w:cs="Times New Roman"/>
          <w:szCs w:val="28"/>
        </w:rPr>
        <w:t>або</w:t>
      </w:r>
      <w:proofErr w:type="spellEnd"/>
      <w:r w:rsidRPr="00472B2F">
        <w:rPr>
          <w:rFonts w:cs="Times New Roman"/>
          <w:szCs w:val="28"/>
        </w:rPr>
        <w:t xml:space="preserve"> </w:t>
      </w:r>
      <w:proofErr w:type="spellStart"/>
      <w:r w:rsidRPr="00472B2F">
        <w:rPr>
          <w:rFonts w:cs="Times New Roman"/>
          <w:szCs w:val="28"/>
        </w:rPr>
        <w:t>вдатися</w:t>
      </w:r>
      <w:proofErr w:type="spellEnd"/>
      <w:r w:rsidRPr="00472B2F">
        <w:rPr>
          <w:rFonts w:cs="Times New Roman"/>
          <w:szCs w:val="28"/>
        </w:rPr>
        <w:t xml:space="preserve"> до </w:t>
      </w:r>
      <w:proofErr w:type="spellStart"/>
      <w:r w:rsidRPr="00472B2F">
        <w:rPr>
          <w:rFonts w:cs="Times New Roman"/>
          <w:szCs w:val="28"/>
        </w:rPr>
        <w:t>крайніх</w:t>
      </w:r>
      <w:proofErr w:type="spellEnd"/>
      <w:r w:rsidRPr="00472B2F">
        <w:rPr>
          <w:rFonts w:cs="Times New Roman"/>
          <w:szCs w:val="28"/>
        </w:rPr>
        <w:t xml:space="preserve"> </w:t>
      </w:r>
      <w:proofErr w:type="spellStart"/>
      <w:r w:rsidRPr="00472B2F">
        <w:rPr>
          <w:rFonts w:cs="Times New Roman"/>
          <w:szCs w:val="28"/>
        </w:rPr>
        <w:t>заходів</w:t>
      </w:r>
      <w:proofErr w:type="spellEnd"/>
      <w:r w:rsidRPr="00472B2F">
        <w:rPr>
          <w:rFonts w:cs="Times New Roman"/>
          <w:szCs w:val="28"/>
        </w:rPr>
        <w:t xml:space="preserve">, таких як </w:t>
      </w:r>
      <w:proofErr w:type="spellStart"/>
      <w:r w:rsidRPr="00472B2F">
        <w:rPr>
          <w:rFonts w:cs="Times New Roman"/>
          <w:szCs w:val="28"/>
        </w:rPr>
        <w:t>припинення</w:t>
      </w:r>
      <w:proofErr w:type="spellEnd"/>
      <w:r w:rsidRPr="00472B2F">
        <w:rPr>
          <w:rFonts w:cs="Times New Roman"/>
          <w:szCs w:val="28"/>
        </w:rPr>
        <w:t xml:space="preserve"> </w:t>
      </w:r>
      <w:proofErr w:type="spellStart"/>
      <w:r w:rsidRPr="00472B2F">
        <w:rPr>
          <w:rFonts w:cs="Times New Roman"/>
          <w:szCs w:val="28"/>
        </w:rPr>
        <w:t>продажів</w:t>
      </w:r>
      <w:proofErr w:type="spellEnd"/>
      <w:r w:rsidRPr="00472B2F">
        <w:rPr>
          <w:rFonts w:cs="Times New Roman"/>
          <w:szCs w:val="28"/>
        </w:rPr>
        <w:t xml:space="preserve"> </w:t>
      </w:r>
      <w:proofErr w:type="spellStart"/>
      <w:r w:rsidRPr="00472B2F">
        <w:rPr>
          <w:rFonts w:cs="Times New Roman"/>
          <w:szCs w:val="28"/>
        </w:rPr>
        <w:t>своїх</w:t>
      </w:r>
      <w:proofErr w:type="spellEnd"/>
      <w:r w:rsidRPr="00472B2F">
        <w:rPr>
          <w:rFonts w:cs="Times New Roman"/>
          <w:szCs w:val="28"/>
        </w:rPr>
        <w:t xml:space="preserve"> моделей з </w:t>
      </w:r>
      <w:proofErr w:type="spellStart"/>
      <w:r w:rsidRPr="00472B2F">
        <w:rPr>
          <w:rFonts w:cs="Times New Roman"/>
          <w:szCs w:val="28"/>
        </w:rPr>
        <w:t>найвищим</w:t>
      </w:r>
      <w:proofErr w:type="spellEnd"/>
      <w:r w:rsidRPr="00472B2F">
        <w:rPr>
          <w:rFonts w:cs="Times New Roman"/>
          <w:szCs w:val="28"/>
        </w:rPr>
        <w:t xml:space="preserve"> </w:t>
      </w:r>
      <w:proofErr w:type="spellStart"/>
      <w:r w:rsidRPr="00472B2F">
        <w:rPr>
          <w:rFonts w:cs="Times New Roman"/>
          <w:szCs w:val="28"/>
        </w:rPr>
        <w:t>рівнем</w:t>
      </w:r>
      <w:proofErr w:type="spellEnd"/>
      <w:r w:rsidRPr="00472B2F">
        <w:rPr>
          <w:rFonts w:cs="Times New Roman"/>
          <w:szCs w:val="28"/>
        </w:rPr>
        <w:t xml:space="preserve"> </w:t>
      </w:r>
      <w:proofErr w:type="spellStart"/>
      <w:r w:rsidRPr="00472B2F">
        <w:rPr>
          <w:rFonts w:cs="Times New Roman"/>
          <w:szCs w:val="28"/>
        </w:rPr>
        <w:t>викидів</w:t>
      </w:r>
      <w:proofErr w:type="spellEnd"/>
      <w:r w:rsidRPr="00472B2F">
        <w:rPr>
          <w:rFonts w:cs="Times New Roman"/>
          <w:szCs w:val="28"/>
        </w:rPr>
        <w:t xml:space="preserve">, </w:t>
      </w:r>
      <w:proofErr w:type="spellStart"/>
      <w:r w:rsidRPr="00472B2F">
        <w:rPr>
          <w:rFonts w:cs="Times New Roman"/>
          <w:szCs w:val="28"/>
        </w:rPr>
        <w:t>що</w:t>
      </w:r>
      <w:proofErr w:type="spellEnd"/>
      <w:r w:rsidRPr="00472B2F">
        <w:rPr>
          <w:rFonts w:cs="Times New Roman"/>
          <w:szCs w:val="28"/>
        </w:rPr>
        <w:t xml:space="preserve"> </w:t>
      </w:r>
      <w:proofErr w:type="spellStart"/>
      <w:r w:rsidRPr="00472B2F">
        <w:rPr>
          <w:rFonts w:cs="Times New Roman"/>
          <w:szCs w:val="28"/>
        </w:rPr>
        <w:t>забезпечують</w:t>
      </w:r>
      <w:proofErr w:type="spellEnd"/>
      <w:r w:rsidRPr="00472B2F">
        <w:rPr>
          <w:rFonts w:cs="Times New Roman"/>
          <w:szCs w:val="28"/>
        </w:rPr>
        <w:t xml:space="preserve"> </w:t>
      </w:r>
      <w:proofErr w:type="spellStart"/>
      <w:r w:rsidRPr="00472B2F">
        <w:rPr>
          <w:rFonts w:cs="Times New Roman"/>
          <w:szCs w:val="28"/>
        </w:rPr>
        <w:t>високу</w:t>
      </w:r>
      <w:proofErr w:type="spellEnd"/>
      <w:r w:rsidRPr="00472B2F">
        <w:rPr>
          <w:rFonts w:cs="Times New Roman"/>
          <w:szCs w:val="28"/>
        </w:rPr>
        <w:t xml:space="preserve"> </w:t>
      </w:r>
      <w:proofErr w:type="spellStart"/>
      <w:r w:rsidRPr="00472B2F">
        <w:rPr>
          <w:rFonts w:cs="Times New Roman"/>
          <w:szCs w:val="28"/>
        </w:rPr>
        <w:t>рентабельність</w:t>
      </w:r>
      <w:proofErr w:type="spellEnd"/>
      <w:r w:rsidRPr="00472B2F">
        <w:rPr>
          <w:rFonts w:cs="Times New Roman"/>
          <w:szCs w:val="28"/>
        </w:rPr>
        <w:t xml:space="preserve">. </w:t>
      </w:r>
      <w:proofErr w:type="spellStart"/>
      <w:r w:rsidRPr="00472B2F">
        <w:rPr>
          <w:rFonts w:cs="Times New Roman"/>
          <w:szCs w:val="28"/>
        </w:rPr>
        <w:t>Однак</w:t>
      </w:r>
      <w:proofErr w:type="spellEnd"/>
      <w:r w:rsidRPr="00472B2F">
        <w:rPr>
          <w:rFonts w:cs="Times New Roman"/>
          <w:szCs w:val="28"/>
        </w:rPr>
        <w:t xml:space="preserve"> є </w:t>
      </w:r>
      <w:proofErr w:type="spellStart"/>
      <w:r w:rsidRPr="00472B2F">
        <w:rPr>
          <w:rFonts w:cs="Times New Roman"/>
          <w:szCs w:val="28"/>
        </w:rPr>
        <w:t>вагомі</w:t>
      </w:r>
      <w:proofErr w:type="spellEnd"/>
      <w:r w:rsidRPr="00472B2F">
        <w:rPr>
          <w:rFonts w:cs="Times New Roman"/>
          <w:szCs w:val="28"/>
        </w:rPr>
        <w:t xml:space="preserve"> </w:t>
      </w:r>
      <w:proofErr w:type="spellStart"/>
      <w:r w:rsidRPr="00472B2F">
        <w:rPr>
          <w:rFonts w:cs="Times New Roman"/>
          <w:szCs w:val="28"/>
        </w:rPr>
        <w:t>підстави</w:t>
      </w:r>
      <w:proofErr w:type="spellEnd"/>
      <w:r w:rsidRPr="00472B2F">
        <w:rPr>
          <w:rFonts w:cs="Times New Roman"/>
          <w:szCs w:val="28"/>
        </w:rPr>
        <w:t xml:space="preserve"> для </w:t>
      </w:r>
      <w:proofErr w:type="spellStart"/>
      <w:r w:rsidRPr="00472B2F">
        <w:rPr>
          <w:rFonts w:cs="Times New Roman"/>
          <w:szCs w:val="28"/>
        </w:rPr>
        <w:t>оптимізму</w:t>
      </w:r>
      <w:proofErr w:type="spellEnd"/>
      <w:r w:rsidRPr="00472B2F">
        <w:rPr>
          <w:rFonts w:cs="Times New Roman"/>
          <w:szCs w:val="28"/>
        </w:rPr>
        <w:t xml:space="preserve"> в тому, </w:t>
      </w:r>
      <w:proofErr w:type="spellStart"/>
      <w:r w:rsidRPr="00472B2F">
        <w:rPr>
          <w:rFonts w:cs="Times New Roman"/>
          <w:szCs w:val="28"/>
        </w:rPr>
        <w:t>що</w:t>
      </w:r>
      <w:proofErr w:type="spellEnd"/>
      <w:r w:rsidRPr="00472B2F">
        <w:rPr>
          <w:rFonts w:cs="Times New Roman"/>
          <w:szCs w:val="28"/>
        </w:rPr>
        <w:t xml:space="preserve"> </w:t>
      </w:r>
      <w:proofErr w:type="spellStart"/>
      <w:r w:rsidRPr="00472B2F">
        <w:rPr>
          <w:rFonts w:cs="Times New Roman"/>
          <w:szCs w:val="28"/>
        </w:rPr>
        <w:t>нову</w:t>
      </w:r>
      <w:proofErr w:type="spellEnd"/>
      <w:r w:rsidRPr="00472B2F">
        <w:rPr>
          <w:rFonts w:cs="Times New Roman"/>
          <w:szCs w:val="28"/>
        </w:rPr>
        <w:t xml:space="preserve"> </w:t>
      </w:r>
      <w:proofErr w:type="spellStart"/>
      <w:r w:rsidRPr="00472B2F">
        <w:rPr>
          <w:rFonts w:cs="Times New Roman"/>
          <w:szCs w:val="28"/>
        </w:rPr>
        <w:t>продукцію</w:t>
      </w:r>
      <w:proofErr w:type="spellEnd"/>
      <w:r w:rsidRPr="00472B2F">
        <w:rPr>
          <w:rFonts w:cs="Times New Roman"/>
          <w:szCs w:val="28"/>
        </w:rPr>
        <w:t xml:space="preserve"> </w:t>
      </w:r>
      <w:proofErr w:type="spellStart"/>
      <w:r w:rsidRPr="00472B2F">
        <w:rPr>
          <w:rFonts w:cs="Times New Roman"/>
          <w:szCs w:val="28"/>
        </w:rPr>
        <w:t>найближчими</w:t>
      </w:r>
      <w:proofErr w:type="spellEnd"/>
      <w:r w:rsidRPr="00472B2F">
        <w:rPr>
          <w:rFonts w:cs="Times New Roman"/>
          <w:szCs w:val="28"/>
        </w:rPr>
        <w:t xml:space="preserve"> роками буде продано. </w:t>
      </w:r>
      <w:proofErr w:type="spellStart"/>
      <w:r w:rsidRPr="00472B2F">
        <w:rPr>
          <w:rFonts w:cs="Times New Roman"/>
          <w:szCs w:val="28"/>
        </w:rPr>
        <w:t>Опитування</w:t>
      </w:r>
      <w:proofErr w:type="spellEnd"/>
      <w:r w:rsidRPr="00472B2F">
        <w:rPr>
          <w:rFonts w:cs="Times New Roman"/>
          <w:szCs w:val="28"/>
        </w:rPr>
        <w:t xml:space="preserve"> </w:t>
      </w:r>
      <w:proofErr w:type="spellStart"/>
      <w:r w:rsidRPr="00472B2F">
        <w:rPr>
          <w:rFonts w:cs="Times New Roman"/>
          <w:szCs w:val="28"/>
        </w:rPr>
        <w:t>потенційних</w:t>
      </w:r>
      <w:proofErr w:type="spellEnd"/>
      <w:r w:rsidRPr="00472B2F">
        <w:rPr>
          <w:rFonts w:cs="Times New Roman"/>
          <w:szCs w:val="28"/>
        </w:rPr>
        <w:t xml:space="preserve"> </w:t>
      </w:r>
      <w:proofErr w:type="spellStart"/>
      <w:r w:rsidRPr="00472B2F">
        <w:rPr>
          <w:rFonts w:cs="Times New Roman"/>
          <w:szCs w:val="28"/>
        </w:rPr>
        <w:t>покупців</w:t>
      </w:r>
      <w:proofErr w:type="spellEnd"/>
      <w:r w:rsidRPr="00472B2F">
        <w:rPr>
          <w:rFonts w:cs="Times New Roman"/>
          <w:szCs w:val="28"/>
        </w:rPr>
        <w:t xml:space="preserve"> </w:t>
      </w:r>
      <w:proofErr w:type="spellStart"/>
      <w:r w:rsidRPr="00472B2F">
        <w:rPr>
          <w:rFonts w:cs="Times New Roman"/>
          <w:szCs w:val="28"/>
        </w:rPr>
        <w:t>свідчить</w:t>
      </w:r>
      <w:proofErr w:type="spellEnd"/>
      <w:r w:rsidRPr="00472B2F">
        <w:rPr>
          <w:rFonts w:cs="Times New Roman"/>
          <w:szCs w:val="28"/>
        </w:rPr>
        <w:t xml:space="preserve"> про те, </w:t>
      </w:r>
      <w:proofErr w:type="spellStart"/>
      <w:r w:rsidRPr="00472B2F">
        <w:rPr>
          <w:rFonts w:cs="Times New Roman"/>
          <w:szCs w:val="28"/>
        </w:rPr>
        <w:t>що</w:t>
      </w:r>
      <w:proofErr w:type="spellEnd"/>
      <w:r w:rsidRPr="00472B2F">
        <w:rPr>
          <w:rFonts w:cs="Times New Roman"/>
          <w:szCs w:val="28"/>
        </w:rPr>
        <w:t xml:space="preserve"> </w:t>
      </w:r>
      <w:proofErr w:type="spellStart"/>
      <w:r w:rsidRPr="00472B2F">
        <w:rPr>
          <w:rFonts w:cs="Times New Roman"/>
          <w:szCs w:val="28"/>
        </w:rPr>
        <w:t>ринок</w:t>
      </w:r>
      <w:proofErr w:type="spellEnd"/>
      <w:r w:rsidRPr="00472B2F">
        <w:rPr>
          <w:rFonts w:cs="Times New Roman"/>
          <w:szCs w:val="28"/>
        </w:rPr>
        <w:t xml:space="preserve"> </w:t>
      </w:r>
      <w:proofErr w:type="spellStart"/>
      <w:r w:rsidRPr="00472B2F">
        <w:rPr>
          <w:rFonts w:cs="Times New Roman"/>
          <w:szCs w:val="28"/>
        </w:rPr>
        <w:t>незасвоєних</w:t>
      </w:r>
      <w:proofErr w:type="spellEnd"/>
      <w:r w:rsidRPr="00472B2F">
        <w:rPr>
          <w:rFonts w:cs="Times New Roman"/>
          <w:szCs w:val="28"/>
        </w:rPr>
        <w:t xml:space="preserve"> </w:t>
      </w:r>
      <w:proofErr w:type="spellStart"/>
      <w:r w:rsidRPr="00472B2F">
        <w:rPr>
          <w:rFonts w:cs="Times New Roman"/>
          <w:szCs w:val="28"/>
        </w:rPr>
        <w:t>товарів</w:t>
      </w:r>
      <w:proofErr w:type="spellEnd"/>
      <w:r w:rsidRPr="00472B2F">
        <w:rPr>
          <w:rFonts w:cs="Times New Roman"/>
          <w:szCs w:val="28"/>
        </w:rPr>
        <w:t xml:space="preserve"> становить </w:t>
      </w:r>
      <w:proofErr w:type="spellStart"/>
      <w:r w:rsidRPr="00472B2F">
        <w:rPr>
          <w:rFonts w:cs="Times New Roman"/>
          <w:szCs w:val="28"/>
        </w:rPr>
        <w:t>щонайменше</w:t>
      </w:r>
      <w:proofErr w:type="spellEnd"/>
      <w:r w:rsidRPr="00472B2F">
        <w:rPr>
          <w:rFonts w:cs="Times New Roman"/>
          <w:szCs w:val="28"/>
        </w:rPr>
        <w:t xml:space="preserve"> 10%. </w:t>
      </w:r>
      <w:proofErr w:type="spellStart"/>
      <w:r w:rsidRPr="00472B2F">
        <w:rPr>
          <w:rFonts w:cs="Times New Roman"/>
          <w:szCs w:val="28"/>
        </w:rPr>
        <w:t>Ціни</w:t>
      </w:r>
      <w:proofErr w:type="spellEnd"/>
      <w:r w:rsidRPr="00472B2F">
        <w:rPr>
          <w:rFonts w:cs="Times New Roman"/>
          <w:szCs w:val="28"/>
        </w:rPr>
        <w:t xml:space="preserve"> на </w:t>
      </w:r>
      <w:proofErr w:type="spellStart"/>
      <w:r w:rsidRPr="00472B2F">
        <w:rPr>
          <w:rFonts w:cs="Times New Roman"/>
          <w:szCs w:val="28"/>
        </w:rPr>
        <w:t>електромобілі</w:t>
      </w:r>
      <w:proofErr w:type="spellEnd"/>
      <w:r w:rsidRPr="00472B2F">
        <w:rPr>
          <w:rFonts w:cs="Times New Roman"/>
          <w:szCs w:val="28"/>
        </w:rPr>
        <w:t xml:space="preserve"> </w:t>
      </w:r>
      <w:proofErr w:type="spellStart"/>
      <w:r w:rsidRPr="00472B2F">
        <w:rPr>
          <w:rFonts w:cs="Times New Roman"/>
          <w:szCs w:val="28"/>
        </w:rPr>
        <w:t>будуть</w:t>
      </w:r>
      <w:proofErr w:type="spellEnd"/>
      <w:r w:rsidRPr="00472B2F">
        <w:rPr>
          <w:rFonts w:cs="Times New Roman"/>
          <w:szCs w:val="28"/>
        </w:rPr>
        <w:t xml:space="preserve"> </w:t>
      </w:r>
      <w:proofErr w:type="spellStart"/>
      <w:r w:rsidRPr="00472B2F">
        <w:rPr>
          <w:rFonts w:cs="Times New Roman"/>
          <w:szCs w:val="28"/>
        </w:rPr>
        <w:t>падати</w:t>
      </w:r>
      <w:proofErr w:type="spellEnd"/>
      <w:r w:rsidRPr="00472B2F">
        <w:rPr>
          <w:rFonts w:cs="Times New Roman"/>
          <w:szCs w:val="28"/>
        </w:rPr>
        <w:t xml:space="preserve"> з </w:t>
      </w:r>
      <w:proofErr w:type="spellStart"/>
      <w:r w:rsidRPr="00472B2F">
        <w:rPr>
          <w:rFonts w:cs="Times New Roman"/>
          <w:szCs w:val="28"/>
        </w:rPr>
        <w:t>дешевшими</w:t>
      </w:r>
      <w:proofErr w:type="spellEnd"/>
      <w:r w:rsidRPr="00472B2F">
        <w:rPr>
          <w:rFonts w:cs="Times New Roman"/>
          <w:szCs w:val="28"/>
        </w:rPr>
        <w:t xml:space="preserve"> батареями та </w:t>
      </w:r>
      <w:proofErr w:type="spellStart"/>
      <w:r w:rsidRPr="00472B2F">
        <w:rPr>
          <w:rFonts w:cs="Times New Roman"/>
          <w:szCs w:val="28"/>
        </w:rPr>
        <w:t>великомасштабним</w:t>
      </w:r>
      <w:proofErr w:type="spellEnd"/>
      <w:r w:rsidRPr="00472B2F">
        <w:rPr>
          <w:rFonts w:cs="Times New Roman"/>
          <w:szCs w:val="28"/>
        </w:rPr>
        <w:t xml:space="preserve"> </w:t>
      </w:r>
      <w:proofErr w:type="spellStart"/>
      <w:r w:rsidRPr="00472B2F">
        <w:rPr>
          <w:rFonts w:cs="Times New Roman"/>
          <w:szCs w:val="28"/>
        </w:rPr>
        <w:t>виробництвом</w:t>
      </w:r>
      <w:proofErr w:type="spellEnd"/>
      <w:r w:rsidR="00230F92" w:rsidRPr="00230F92">
        <w:rPr>
          <w:rFonts w:cs="Times New Roman"/>
          <w:szCs w:val="28"/>
        </w:rPr>
        <w:t xml:space="preserve"> [</w:t>
      </w:r>
      <w:r w:rsidR="008E79B1" w:rsidRPr="008E79B1">
        <w:rPr>
          <w:rFonts w:cs="Times New Roman"/>
          <w:szCs w:val="28"/>
        </w:rPr>
        <w:t>1</w:t>
      </w:r>
      <w:r w:rsidR="008E1719" w:rsidRPr="008E1719">
        <w:rPr>
          <w:rFonts w:cs="Times New Roman"/>
          <w:szCs w:val="28"/>
        </w:rPr>
        <w:t>2</w:t>
      </w:r>
      <w:r w:rsidR="00230F92" w:rsidRPr="00230F92">
        <w:rPr>
          <w:rFonts w:cs="Times New Roman"/>
          <w:szCs w:val="28"/>
        </w:rPr>
        <w:t>]</w:t>
      </w:r>
      <w:r w:rsidRPr="00472B2F">
        <w:rPr>
          <w:rFonts w:cs="Times New Roman"/>
          <w:szCs w:val="28"/>
        </w:rPr>
        <w:t>.</w:t>
      </w:r>
    </w:p>
    <w:p w14:paraId="3A70948D" w14:textId="77777777" w:rsidR="005E41C0" w:rsidRDefault="005E41C0" w:rsidP="005E41C0">
      <w:pPr>
        <w:tabs>
          <w:tab w:val="left" w:pos="1320"/>
        </w:tabs>
        <w:spacing w:after="0" w:line="360" w:lineRule="auto"/>
        <w:ind w:firstLine="709"/>
        <w:jc w:val="both"/>
        <w:rPr>
          <w:rFonts w:cs="Times New Roman"/>
          <w:szCs w:val="28"/>
          <w:lang w:val="uk-UA"/>
        </w:rPr>
      </w:pPr>
      <w:proofErr w:type="spellStart"/>
      <w:r w:rsidRPr="00472B2F">
        <w:rPr>
          <w:rFonts w:cs="Times New Roman"/>
          <w:szCs w:val="28"/>
        </w:rPr>
        <w:t>Більшість</w:t>
      </w:r>
      <w:proofErr w:type="spellEnd"/>
      <w:r w:rsidRPr="00472B2F">
        <w:rPr>
          <w:rFonts w:cs="Times New Roman"/>
          <w:szCs w:val="28"/>
        </w:rPr>
        <w:t xml:space="preserve"> </w:t>
      </w:r>
      <w:proofErr w:type="spellStart"/>
      <w:r w:rsidRPr="00472B2F">
        <w:rPr>
          <w:rFonts w:cs="Times New Roman"/>
          <w:szCs w:val="28"/>
        </w:rPr>
        <w:t>урядів</w:t>
      </w:r>
      <w:proofErr w:type="spellEnd"/>
      <w:r w:rsidRPr="00472B2F">
        <w:rPr>
          <w:rFonts w:cs="Times New Roman"/>
          <w:szCs w:val="28"/>
        </w:rPr>
        <w:t xml:space="preserve"> </w:t>
      </w:r>
      <w:proofErr w:type="spellStart"/>
      <w:r w:rsidRPr="00472B2F">
        <w:rPr>
          <w:rFonts w:cs="Times New Roman"/>
          <w:szCs w:val="28"/>
        </w:rPr>
        <w:t>запровадили</w:t>
      </w:r>
      <w:proofErr w:type="spellEnd"/>
      <w:r w:rsidRPr="00472B2F">
        <w:rPr>
          <w:rFonts w:cs="Times New Roman"/>
          <w:szCs w:val="28"/>
        </w:rPr>
        <w:t xml:space="preserve"> </w:t>
      </w:r>
      <w:proofErr w:type="spellStart"/>
      <w:r w:rsidRPr="00472B2F">
        <w:rPr>
          <w:rFonts w:cs="Times New Roman"/>
          <w:szCs w:val="28"/>
        </w:rPr>
        <w:t>податкові</w:t>
      </w:r>
      <w:proofErr w:type="spellEnd"/>
      <w:r w:rsidRPr="00472B2F">
        <w:rPr>
          <w:rFonts w:cs="Times New Roman"/>
          <w:szCs w:val="28"/>
        </w:rPr>
        <w:t xml:space="preserve"> </w:t>
      </w:r>
      <w:proofErr w:type="spellStart"/>
      <w:r w:rsidRPr="00472B2F">
        <w:rPr>
          <w:rFonts w:cs="Times New Roman"/>
          <w:szCs w:val="28"/>
        </w:rPr>
        <w:t>пільги</w:t>
      </w:r>
      <w:proofErr w:type="spellEnd"/>
      <w:r w:rsidRPr="00472B2F">
        <w:rPr>
          <w:rFonts w:cs="Times New Roman"/>
          <w:szCs w:val="28"/>
        </w:rPr>
        <w:t xml:space="preserve"> та </w:t>
      </w:r>
      <w:proofErr w:type="spellStart"/>
      <w:r w:rsidRPr="00472B2F">
        <w:rPr>
          <w:rFonts w:cs="Times New Roman"/>
          <w:szCs w:val="28"/>
        </w:rPr>
        <w:t>гранти</w:t>
      </w:r>
      <w:proofErr w:type="spellEnd"/>
      <w:r w:rsidRPr="00472B2F">
        <w:rPr>
          <w:rFonts w:cs="Times New Roman"/>
          <w:szCs w:val="28"/>
        </w:rPr>
        <w:t xml:space="preserve">, </w:t>
      </w:r>
      <w:proofErr w:type="spellStart"/>
      <w:r w:rsidRPr="00472B2F">
        <w:rPr>
          <w:rFonts w:cs="Times New Roman"/>
          <w:szCs w:val="28"/>
        </w:rPr>
        <w:t>що</w:t>
      </w:r>
      <w:proofErr w:type="spellEnd"/>
      <w:r w:rsidRPr="00472B2F">
        <w:rPr>
          <w:rFonts w:cs="Times New Roman"/>
          <w:szCs w:val="28"/>
        </w:rPr>
        <w:t xml:space="preserve"> </w:t>
      </w:r>
      <w:proofErr w:type="spellStart"/>
      <w:r w:rsidRPr="00472B2F">
        <w:rPr>
          <w:rFonts w:cs="Times New Roman"/>
          <w:szCs w:val="28"/>
        </w:rPr>
        <w:t>знижують</w:t>
      </w:r>
      <w:proofErr w:type="spellEnd"/>
      <w:r w:rsidRPr="00472B2F">
        <w:rPr>
          <w:rFonts w:cs="Times New Roman"/>
          <w:szCs w:val="28"/>
        </w:rPr>
        <w:t xml:space="preserve"> </w:t>
      </w:r>
      <w:proofErr w:type="spellStart"/>
      <w:r w:rsidRPr="00472B2F">
        <w:rPr>
          <w:rFonts w:cs="Times New Roman"/>
          <w:szCs w:val="28"/>
        </w:rPr>
        <w:t>вищі</w:t>
      </w:r>
      <w:proofErr w:type="spellEnd"/>
      <w:r w:rsidRPr="00472B2F">
        <w:rPr>
          <w:rFonts w:cs="Times New Roman"/>
          <w:szCs w:val="28"/>
        </w:rPr>
        <w:t xml:space="preserve"> </w:t>
      </w:r>
      <w:proofErr w:type="spellStart"/>
      <w:r w:rsidRPr="00472B2F">
        <w:rPr>
          <w:rFonts w:cs="Times New Roman"/>
          <w:szCs w:val="28"/>
        </w:rPr>
        <w:t>початкові</w:t>
      </w:r>
      <w:proofErr w:type="spellEnd"/>
      <w:r w:rsidRPr="00472B2F">
        <w:rPr>
          <w:rFonts w:cs="Times New Roman"/>
          <w:szCs w:val="28"/>
        </w:rPr>
        <w:t xml:space="preserve"> </w:t>
      </w:r>
      <w:proofErr w:type="spellStart"/>
      <w:r w:rsidRPr="00472B2F">
        <w:rPr>
          <w:rFonts w:cs="Times New Roman"/>
          <w:szCs w:val="28"/>
        </w:rPr>
        <w:t>витрати</w:t>
      </w:r>
      <w:proofErr w:type="spellEnd"/>
      <w:r w:rsidRPr="00472B2F">
        <w:rPr>
          <w:rFonts w:cs="Times New Roman"/>
          <w:szCs w:val="28"/>
        </w:rPr>
        <w:t xml:space="preserve"> для </w:t>
      </w:r>
      <w:proofErr w:type="spellStart"/>
      <w:r w:rsidRPr="00472B2F">
        <w:rPr>
          <w:rFonts w:cs="Times New Roman"/>
          <w:szCs w:val="28"/>
        </w:rPr>
        <w:t>приватних</w:t>
      </w:r>
      <w:proofErr w:type="spellEnd"/>
      <w:r w:rsidRPr="00472B2F">
        <w:rPr>
          <w:rFonts w:cs="Times New Roman"/>
          <w:szCs w:val="28"/>
        </w:rPr>
        <w:t xml:space="preserve"> </w:t>
      </w:r>
      <w:proofErr w:type="spellStart"/>
      <w:r w:rsidRPr="00472B2F">
        <w:rPr>
          <w:rFonts w:cs="Times New Roman"/>
          <w:szCs w:val="28"/>
        </w:rPr>
        <w:t>покупців</w:t>
      </w:r>
      <w:proofErr w:type="spellEnd"/>
      <w:r w:rsidRPr="00472B2F">
        <w:rPr>
          <w:rFonts w:cs="Times New Roman"/>
          <w:szCs w:val="28"/>
        </w:rPr>
        <w:t xml:space="preserve">, а </w:t>
      </w:r>
      <w:proofErr w:type="spellStart"/>
      <w:r w:rsidRPr="00472B2F">
        <w:rPr>
          <w:rFonts w:cs="Times New Roman"/>
          <w:szCs w:val="28"/>
        </w:rPr>
        <w:t>загальні</w:t>
      </w:r>
      <w:proofErr w:type="spellEnd"/>
      <w:r w:rsidRPr="00472B2F">
        <w:rPr>
          <w:rFonts w:cs="Times New Roman"/>
          <w:szCs w:val="28"/>
        </w:rPr>
        <w:t xml:space="preserve"> </w:t>
      </w:r>
      <w:proofErr w:type="spellStart"/>
      <w:r w:rsidRPr="00472B2F">
        <w:rPr>
          <w:rFonts w:cs="Times New Roman"/>
          <w:szCs w:val="28"/>
        </w:rPr>
        <w:t>витрати</w:t>
      </w:r>
      <w:proofErr w:type="spellEnd"/>
      <w:r w:rsidRPr="00472B2F">
        <w:rPr>
          <w:rFonts w:cs="Times New Roman"/>
          <w:szCs w:val="28"/>
        </w:rPr>
        <w:t xml:space="preserve"> на </w:t>
      </w:r>
      <w:proofErr w:type="spellStart"/>
      <w:r w:rsidRPr="00472B2F">
        <w:rPr>
          <w:rFonts w:cs="Times New Roman"/>
          <w:szCs w:val="28"/>
        </w:rPr>
        <w:t>володіння</w:t>
      </w:r>
      <w:proofErr w:type="spellEnd"/>
      <w:r w:rsidRPr="00472B2F">
        <w:rPr>
          <w:rFonts w:cs="Times New Roman"/>
          <w:szCs w:val="28"/>
        </w:rPr>
        <w:t xml:space="preserve"> </w:t>
      </w:r>
      <w:proofErr w:type="spellStart"/>
      <w:r w:rsidRPr="00472B2F">
        <w:rPr>
          <w:rFonts w:cs="Times New Roman"/>
          <w:szCs w:val="28"/>
        </w:rPr>
        <w:t>електромобілем</w:t>
      </w:r>
      <w:proofErr w:type="spellEnd"/>
      <w:r w:rsidRPr="00472B2F">
        <w:rPr>
          <w:rFonts w:cs="Times New Roman"/>
          <w:szCs w:val="28"/>
        </w:rPr>
        <w:t xml:space="preserve"> </w:t>
      </w:r>
      <w:proofErr w:type="spellStart"/>
      <w:r w:rsidRPr="00472B2F">
        <w:rPr>
          <w:rFonts w:cs="Times New Roman"/>
          <w:szCs w:val="28"/>
        </w:rPr>
        <w:t>різко</w:t>
      </w:r>
      <w:proofErr w:type="spellEnd"/>
      <w:r w:rsidRPr="00472B2F">
        <w:rPr>
          <w:rFonts w:cs="Times New Roman"/>
          <w:szCs w:val="28"/>
        </w:rPr>
        <w:t xml:space="preserve"> </w:t>
      </w:r>
      <w:proofErr w:type="spellStart"/>
      <w:r w:rsidRPr="00472B2F">
        <w:rPr>
          <w:rFonts w:cs="Times New Roman"/>
          <w:szCs w:val="28"/>
        </w:rPr>
        <w:t>падають</w:t>
      </w:r>
      <w:proofErr w:type="spellEnd"/>
      <w:r w:rsidRPr="00472B2F">
        <w:rPr>
          <w:rFonts w:cs="Times New Roman"/>
          <w:szCs w:val="28"/>
        </w:rPr>
        <w:t xml:space="preserve">, </w:t>
      </w:r>
      <w:proofErr w:type="spellStart"/>
      <w:r w:rsidRPr="00472B2F">
        <w:rPr>
          <w:rFonts w:cs="Times New Roman"/>
          <w:szCs w:val="28"/>
        </w:rPr>
        <w:t>що</w:t>
      </w:r>
      <w:proofErr w:type="spellEnd"/>
      <w:r w:rsidRPr="00472B2F">
        <w:rPr>
          <w:rFonts w:cs="Times New Roman"/>
          <w:szCs w:val="28"/>
        </w:rPr>
        <w:t xml:space="preserve"> робить </w:t>
      </w:r>
      <w:proofErr w:type="spellStart"/>
      <w:r w:rsidRPr="00472B2F">
        <w:rPr>
          <w:rFonts w:cs="Times New Roman"/>
          <w:szCs w:val="28"/>
        </w:rPr>
        <w:t>цей</w:t>
      </w:r>
      <w:proofErr w:type="spellEnd"/>
      <w:r w:rsidRPr="00472B2F">
        <w:rPr>
          <w:rFonts w:cs="Times New Roman"/>
          <w:szCs w:val="28"/>
        </w:rPr>
        <w:t xml:space="preserve"> </w:t>
      </w:r>
      <w:proofErr w:type="spellStart"/>
      <w:r w:rsidRPr="00472B2F">
        <w:rPr>
          <w:rFonts w:cs="Times New Roman"/>
          <w:szCs w:val="28"/>
        </w:rPr>
        <w:t>варіант</w:t>
      </w:r>
      <w:proofErr w:type="spellEnd"/>
      <w:r w:rsidRPr="00472B2F">
        <w:rPr>
          <w:rFonts w:cs="Times New Roman"/>
          <w:szCs w:val="28"/>
        </w:rPr>
        <w:t xml:space="preserve"> </w:t>
      </w:r>
      <w:proofErr w:type="spellStart"/>
      <w:r w:rsidRPr="00472B2F">
        <w:rPr>
          <w:rFonts w:cs="Times New Roman"/>
          <w:szCs w:val="28"/>
        </w:rPr>
        <w:t>привабливим</w:t>
      </w:r>
      <w:proofErr w:type="spellEnd"/>
      <w:r w:rsidRPr="00472B2F">
        <w:rPr>
          <w:rFonts w:cs="Times New Roman"/>
          <w:szCs w:val="28"/>
        </w:rPr>
        <w:t xml:space="preserve"> для </w:t>
      </w:r>
      <w:proofErr w:type="spellStart"/>
      <w:r w:rsidRPr="00472B2F">
        <w:rPr>
          <w:rFonts w:cs="Times New Roman"/>
          <w:szCs w:val="28"/>
        </w:rPr>
        <w:t>автопарків</w:t>
      </w:r>
      <w:proofErr w:type="spellEnd"/>
      <w:r w:rsidRPr="00472B2F">
        <w:rPr>
          <w:rFonts w:cs="Times New Roman"/>
          <w:szCs w:val="28"/>
        </w:rPr>
        <w:t xml:space="preserve">. Нова </w:t>
      </w:r>
      <w:proofErr w:type="spellStart"/>
      <w:r w:rsidRPr="00472B2F">
        <w:rPr>
          <w:rFonts w:cs="Times New Roman"/>
          <w:szCs w:val="28"/>
        </w:rPr>
        <w:t>інфраструктура</w:t>
      </w:r>
      <w:proofErr w:type="spellEnd"/>
      <w:r w:rsidRPr="00472B2F">
        <w:rPr>
          <w:rFonts w:cs="Times New Roman"/>
          <w:szCs w:val="28"/>
        </w:rPr>
        <w:t xml:space="preserve"> для </w:t>
      </w:r>
      <w:proofErr w:type="spellStart"/>
      <w:r w:rsidRPr="00472B2F">
        <w:rPr>
          <w:rFonts w:cs="Times New Roman"/>
          <w:szCs w:val="28"/>
        </w:rPr>
        <w:t>заряджання</w:t>
      </w:r>
      <w:proofErr w:type="spellEnd"/>
      <w:r w:rsidRPr="00472B2F">
        <w:rPr>
          <w:rFonts w:cs="Times New Roman"/>
          <w:szCs w:val="28"/>
        </w:rPr>
        <w:t xml:space="preserve"> </w:t>
      </w:r>
      <w:proofErr w:type="spellStart"/>
      <w:r w:rsidRPr="00472B2F">
        <w:rPr>
          <w:rFonts w:cs="Times New Roman"/>
          <w:szCs w:val="28"/>
        </w:rPr>
        <w:t>встановлюється</w:t>
      </w:r>
      <w:proofErr w:type="spellEnd"/>
      <w:r w:rsidRPr="00472B2F">
        <w:rPr>
          <w:rFonts w:cs="Times New Roman"/>
          <w:szCs w:val="28"/>
        </w:rPr>
        <w:t xml:space="preserve"> по </w:t>
      </w:r>
      <w:proofErr w:type="spellStart"/>
      <w:r w:rsidRPr="00472B2F">
        <w:rPr>
          <w:rFonts w:cs="Times New Roman"/>
          <w:szCs w:val="28"/>
        </w:rPr>
        <w:t>всьому</w:t>
      </w:r>
      <w:proofErr w:type="spellEnd"/>
      <w:r w:rsidRPr="00472B2F">
        <w:rPr>
          <w:rFonts w:cs="Times New Roman"/>
          <w:szCs w:val="28"/>
        </w:rPr>
        <w:t xml:space="preserve"> ЄС, і на </w:t>
      </w:r>
      <w:proofErr w:type="spellStart"/>
      <w:r w:rsidRPr="00472B2F">
        <w:rPr>
          <w:rFonts w:cs="Times New Roman"/>
          <w:szCs w:val="28"/>
        </w:rPr>
        <w:t>основних</w:t>
      </w:r>
      <w:proofErr w:type="spellEnd"/>
      <w:r w:rsidRPr="00472B2F">
        <w:rPr>
          <w:rFonts w:cs="Times New Roman"/>
          <w:szCs w:val="28"/>
        </w:rPr>
        <w:t xml:space="preserve"> </w:t>
      </w:r>
      <w:proofErr w:type="spellStart"/>
      <w:r w:rsidRPr="00472B2F">
        <w:rPr>
          <w:rFonts w:cs="Times New Roman"/>
          <w:szCs w:val="28"/>
        </w:rPr>
        <w:t>автомагістралях</w:t>
      </w:r>
      <w:proofErr w:type="spellEnd"/>
      <w:r w:rsidRPr="00472B2F">
        <w:rPr>
          <w:rFonts w:cs="Times New Roman"/>
          <w:szCs w:val="28"/>
        </w:rPr>
        <w:t xml:space="preserve"> ЄС та в </w:t>
      </w:r>
      <w:proofErr w:type="spellStart"/>
      <w:r w:rsidRPr="00472B2F">
        <w:rPr>
          <w:rFonts w:cs="Times New Roman"/>
          <w:szCs w:val="28"/>
        </w:rPr>
        <w:t>житлових</w:t>
      </w:r>
      <w:proofErr w:type="spellEnd"/>
      <w:r w:rsidRPr="00472B2F">
        <w:rPr>
          <w:rFonts w:cs="Times New Roman"/>
          <w:szCs w:val="28"/>
        </w:rPr>
        <w:t xml:space="preserve"> районах </w:t>
      </w:r>
      <w:proofErr w:type="spellStart"/>
      <w:r w:rsidRPr="00472B2F">
        <w:rPr>
          <w:rFonts w:cs="Times New Roman"/>
          <w:szCs w:val="28"/>
        </w:rPr>
        <w:t>встановлено</w:t>
      </w:r>
      <w:proofErr w:type="spellEnd"/>
      <w:r w:rsidRPr="00472B2F">
        <w:rPr>
          <w:rFonts w:cs="Times New Roman"/>
          <w:szCs w:val="28"/>
        </w:rPr>
        <w:t xml:space="preserve"> </w:t>
      </w:r>
      <w:proofErr w:type="spellStart"/>
      <w:r w:rsidRPr="00472B2F">
        <w:rPr>
          <w:rFonts w:cs="Times New Roman"/>
          <w:szCs w:val="28"/>
        </w:rPr>
        <w:t>більше</w:t>
      </w:r>
      <w:proofErr w:type="spellEnd"/>
      <w:r w:rsidRPr="00472B2F">
        <w:rPr>
          <w:rFonts w:cs="Times New Roman"/>
          <w:szCs w:val="28"/>
        </w:rPr>
        <w:t xml:space="preserve"> </w:t>
      </w:r>
      <w:proofErr w:type="spellStart"/>
      <w:r w:rsidRPr="00472B2F">
        <w:rPr>
          <w:rFonts w:cs="Times New Roman"/>
          <w:szCs w:val="28"/>
        </w:rPr>
        <w:t>точок</w:t>
      </w:r>
      <w:proofErr w:type="spellEnd"/>
      <w:r w:rsidRPr="00472B2F">
        <w:rPr>
          <w:rFonts w:cs="Times New Roman"/>
          <w:szCs w:val="28"/>
        </w:rPr>
        <w:t xml:space="preserve"> </w:t>
      </w:r>
      <w:proofErr w:type="spellStart"/>
      <w:r w:rsidRPr="00472B2F">
        <w:rPr>
          <w:rFonts w:cs="Times New Roman"/>
          <w:szCs w:val="28"/>
        </w:rPr>
        <w:t>заряджання</w:t>
      </w:r>
      <w:proofErr w:type="spellEnd"/>
      <w:r w:rsidRPr="00472B2F">
        <w:rPr>
          <w:rFonts w:cs="Times New Roman"/>
          <w:szCs w:val="28"/>
        </w:rPr>
        <w:t xml:space="preserve">. </w:t>
      </w:r>
      <w:proofErr w:type="spellStart"/>
      <w:r w:rsidRPr="00472B2F">
        <w:rPr>
          <w:rFonts w:cs="Times New Roman"/>
          <w:szCs w:val="28"/>
        </w:rPr>
        <w:t>Крім</w:t>
      </w:r>
      <w:proofErr w:type="spellEnd"/>
      <w:r w:rsidRPr="00472B2F">
        <w:rPr>
          <w:rFonts w:cs="Times New Roman"/>
          <w:szCs w:val="28"/>
        </w:rPr>
        <w:t xml:space="preserve"> того, </w:t>
      </w:r>
      <w:proofErr w:type="spellStart"/>
      <w:r w:rsidRPr="00472B2F">
        <w:rPr>
          <w:rFonts w:cs="Times New Roman"/>
          <w:szCs w:val="28"/>
        </w:rPr>
        <w:t>продажі</w:t>
      </w:r>
      <w:proofErr w:type="spellEnd"/>
      <w:r w:rsidRPr="00472B2F">
        <w:rPr>
          <w:rFonts w:cs="Times New Roman"/>
          <w:szCs w:val="28"/>
        </w:rPr>
        <w:t xml:space="preserve"> в </w:t>
      </w:r>
      <w:proofErr w:type="spellStart"/>
      <w:r w:rsidRPr="00472B2F">
        <w:rPr>
          <w:rFonts w:cs="Times New Roman"/>
          <w:szCs w:val="28"/>
        </w:rPr>
        <w:t>Норвегії</w:t>
      </w:r>
      <w:proofErr w:type="spellEnd"/>
      <w:r w:rsidRPr="00472B2F">
        <w:rPr>
          <w:rFonts w:cs="Times New Roman"/>
          <w:szCs w:val="28"/>
        </w:rPr>
        <w:t xml:space="preserve"> </w:t>
      </w:r>
      <w:proofErr w:type="spellStart"/>
      <w:r w:rsidRPr="00472B2F">
        <w:rPr>
          <w:rFonts w:cs="Times New Roman"/>
          <w:szCs w:val="28"/>
        </w:rPr>
        <w:t>тепер</w:t>
      </w:r>
      <w:proofErr w:type="spellEnd"/>
      <w:r w:rsidRPr="00472B2F">
        <w:rPr>
          <w:rFonts w:cs="Times New Roman"/>
          <w:szCs w:val="28"/>
        </w:rPr>
        <w:t xml:space="preserve"> </w:t>
      </w:r>
      <w:proofErr w:type="spellStart"/>
      <w:r w:rsidRPr="00472B2F">
        <w:rPr>
          <w:rFonts w:cs="Times New Roman"/>
          <w:szCs w:val="28"/>
        </w:rPr>
        <w:t>враховуються</w:t>
      </w:r>
      <w:proofErr w:type="spellEnd"/>
      <w:r w:rsidRPr="00472B2F">
        <w:rPr>
          <w:rFonts w:cs="Times New Roman"/>
          <w:szCs w:val="28"/>
        </w:rPr>
        <w:t xml:space="preserve"> в </w:t>
      </w:r>
      <w:proofErr w:type="spellStart"/>
      <w:r w:rsidRPr="00472B2F">
        <w:rPr>
          <w:rFonts w:cs="Times New Roman"/>
          <w:szCs w:val="28"/>
        </w:rPr>
        <w:t>цільовому</w:t>
      </w:r>
      <w:proofErr w:type="spellEnd"/>
      <w:r w:rsidRPr="00472B2F">
        <w:rPr>
          <w:rFonts w:cs="Times New Roman"/>
          <w:szCs w:val="28"/>
        </w:rPr>
        <w:t xml:space="preserve"> </w:t>
      </w:r>
      <w:proofErr w:type="spellStart"/>
      <w:r w:rsidRPr="00472B2F">
        <w:rPr>
          <w:rFonts w:cs="Times New Roman"/>
          <w:szCs w:val="28"/>
        </w:rPr>
        <w:t>показнику</w:t>
      </w:r>
      <w:proofErr w:type="spellEnd"/>
      <w:r w:rsidRPr="00472B2F">
        <w:rPr>
          <w:rFonts w:cs="Times New Roman"/>
          <w:szCs w:val="28"/>
        </w:rPr>
        <w:t xml:space="preserve">, де 50% </w:t>
      </w:r>
      <w:proofErr w:type="spellStart"/>
      <w:r w:rsidRPr="00472B2F">
        <w:rPr>
          <w:rFonts w:cs="Times New Roman"/>
          <w:szCs w:val="28"/>
        </w:rPr>
        <w:t>продажів</w:t>
      </w:r>
      <w:proofErr w:type="spellEnd"/>
      <w:r w:rsidRPr="00472B2F">
        <w:rPr>
          <w:rFonts w:cs="Times New Roman"/>
          <w:szCs w:val="28"/>
        </w:rPr>
        <w:t xml:space="preserve"> </w:t>
      </w:r>
      <w:proofErr w:type="spellStart"/>
      <w:r w:rsidRPr="00472B2F">
        <w:rPr>
          <w:rFonts w:cs="Times New Roman"/>
          <w:szCs w:val="28"/>
        </w:rPr>
        <w:t>нових</w:t>
      </w:r>
      <w:proofErr w:type="spellEnd"/>
      <w:r w:rsidRPr="00472B2F">
        <w:rPr>
          <w:rFonts w:cs="Times New Roman"/>
          <w:szCs w:val="28"/>
        </w:rPr>
        <w:t xml:space="preserve"> </w:t>
      </w:r>
      <w:proofErr w:type="spellStart"/>
      <w:r w:rsidRPr="00472B2F">
        <w:rPr>
          <w:rFonts w:cs="Times New Roman"/>
          <w:szCs w:val="28"/>
        </w:rPr>
        <w:t>автомобілів</w:t>
      </w:r>
      <w:proofErr w:type="spellEnd"/>
      <w:r w:rsidRPr="00472B2F">
        <w:rPr>
          <w:rFonts w:cs="Times New Roman"/>
          <w:szCs w:val="28"/>
        </w:rPr>
        <w:t xml:space="preserve"> </w:t>
      </w:r>
      <w:proofErr w:type="spellStart"/>
      <w:r w:rsidRPr="00472B2F">
        <w:rPr>
          <w:rFonts w:cs="Times New Roman"/>
          <w:szCs w:val="28"/>
        </w:rPr>
        <w:t>тепер</w:t>
      </w:r>
      <w:proofErr w:type="spellEnd"/>
      <w:r w:rsidRPr="00472B2F">
        <w:rPr>
          <w:rFonts w:cs="Times New Roman"/>
          <w:szCs w:val="28"/>
        </w:rPr>
        <w:t xml:space="preserve"> </w:t>
      </w:r>
      <w:proofErr w:type="spellStart"/>
      <w:r w:rsidRPr="00472B2F">
        <w:rPr>
          <w:rFonts w:cs="Times New Roman"/>
          <w:szCs w:val="28"/>
        </w:rPr>
        <w:t>складають</w:t>
      </w:r>
      <w:proofErr w:type="spellEnd"/>
      <w:r w:rsidRPr="00472B2F">
        <w:rPr>
          <w:rFonts w:cs="Times New Roman"/>
          <w:szCs w:val="28"/>
        </w:rPr>
        <w:t xml:space="preserve"> </w:t>
      </w:r>
      <w:proofErr w:type="spellStart"/>
      <w:r w:rsidRPr="00472B2F">
        <w:rPr>
          <w:rFonts w:cs="Times New Roman"/>
          <w:szCs w:val="28"/>
        </w:rPr>
        <w:t>електромобілі</w:t>
      </w:r>
      <w:proofErr w:type="spellEnd"/>
      <w:r w:rsidRPr="00472B2F">
        <w:rPr>
          <w:rFonts w:cs="Times New Roman"/>
          <w:szCs w:val="28"/>
        </w:rPr>
        <w:t xml:space="preserve">. </w:t>
      </w:r>
      <w:proofErr w:type="spellStart"/>
      <w:r w:rsidRPr="00472B2F">
        <w:rPr>
          <w:rFonts w:cs="Times New Roman"/>
          <w:szCs w:val="28"/>
        </w:rPr>
        <w:t>Значне</w:t>
      </w:r>
      <w:proofErr w:type="spellEnd"/>
      <w:r w:rsidRPr="00472B2F">
        <w:rPr>
          <w:rFonts w:cs="Times New Roman"/>
          <w:szCs w:val="28"/>
        </w:rPr>
        <w:t xml:space="preserve"> </w:t>
      </w:r>
      <w:proofErr w:type="spellStart"/>
      <w:r w:rsidRPr="00472B2F">
        <w:rPr>
          <w:rFonts w:cs="Times New Roman"/>
          <w:szCs w:val="28"/>
        </w:rPr>
        <w:t>збільшення</w:t>
      </w:r>
      <w:proofErr w:type="spellEnd"/>
      <w:r w:rsidRPr="00472B2F">
        <w:rPr>
          <w:rFonts w:cs="Times New Roman"/>
          <w:szCs w:val="28"/>
        </w:rPr>
        <w:t xml:space="preserve"> </w:t>
      </w:r>
      <w:proofErr w:type="spellStart"/>
      <w:r w:rsidRPr="00472B2F">
        <w:rPr>
          <w:rFonts w:cs="Times New Roman"/>
          <w:szCs w:val="28"/>
        </w:rPr>
        <w:lastRenderedPageBreak/>
        <w:t>продажів</w:t>
      </w:r>
      <w:proofErr w:type="spellEnd"/>
      <w:r w:rsidRPr="00472B2F">
        <w:rPr>
          <w:rFonts w:cs="Times New Roman"/>
          <w:szCs w:val="28"/>
        </w:rPr>
        <w:t xml:space="preserve"> та </w:t>
      </w:r>
      <w:proofErr w:type="spellStart"/>
      <w:r w:rsidRPr="00472B2F">
        <w:rPr>
          <w:rFonts w:cs="Times New Roman"/>
          <w:szCs w:val="28"/>
        </w:rPr>
        <w:t>маркетингових</w:t>
      </w:r>
      <w:proofErr w:type="spellEnd"/>
      <w:r w:rsidRPr="00472B2F">
        <w:rPr>
          <w:rFonts w:cs="Times New Roman"/>
          <w:szCs w:val="28"/>
        </w:rPr>
        <w:t xml:space="preserve"> </w:t>
      </w:r>
      <w:proofErr w:type="spellStart"/>
      <w:r w:rsidRPr="00472B2F">
        <w:rPr>
          <w:rFonts w:cs="Times New Roman"/>
          <w:szCs w:val="28"/>
        </w:rPr>
        <w:t>зусиль</w:t>
      </w:r>
      <w:proofErr w:type="spellEnd"/>
      <w:r w:rsidRPr="00472B2F">
        <w:rPr>
          <w:rFonts w:cs="Times New Roman"/>
          <w:szCs w:val="28"/>
        </w:rPr>
        <w:t xml:space="preserve"> </w:t>
      </w:r>
      <w:proofErr w:type="spellStart"/>
      <w:r w:rsidRPr="00472B2F">
        <w:rPr>
          <w:rFonts w:cs="Times New Roman"/>
          <w:szCs w:val="28"/>
        </w:rPr>
        <w:t>також</w:t>
      </w:r>
      <w:proofErr w:type="spellEnd"/>
      <w:r w:rsidRPr="00472B2F">
        <w:rPr>
          <w:rFonts w:cs="Times New Roman"/>
          <w:szCs w:val="28"/>
        </w:rPr>
        <w:t xml:space="preserve"> </w:t>
      </w:r>
      <w:proofErr w:type="spellStart"/>
      <w:r w:rsidRPr="00472B2F">
        <w:rPr>
          <w:rFonts w:cs="Times New Roman"/>
          <w:szCs w:val="28"/>
        </w:rPr>
        <w:t>змінює</w:t>
      </w:r>
      <w:proofErr w:type="spellEnd"/>
      <w:r w:rsidRPr="00472B2F">
        <w:rPr>
          <w:rFonts w:cs="Times New Roman"/>
          <w:szCs w:val="28"/>
        </w:rPr>
        <w:t xml:space="preserve"> </w:t>
      </w:r>
      <w:proofErr w:type="spellStart"/>
      <w:r w:rsidRPr="00472B2F">
        <w:rPr>
          <w:rFonts w:cs="Times New Roman"/>
          <w:szCs w:val="28"/>
        </w:rPr>
        <w:t>ставлення</w:t>
      </w:r>
      <w:proofErr w:type="spellEnd"/>
      <w:r w:rsidRPr="00472B2F">
        <w:rPr>
          <w:rFonts w:cs="Times New Roman"/>
          <w:szCs w:val="28"/>
        </w:rPr>
        <w:t xml:space="preserve"> </w:t>
      </w:r>
      <w:proofErr w:type="spellStart"/>
      <w:r w:rsidRPr="00472B2F">
        <w:rPr>
          <w:rFonts w:cs="Times New Roman"/>
          <w:szCs w:val="28"/>
        </w:rPr>
        <w:t>покупців</w:t>
      </w:r>
      <w:proofErr w:type="spellEnd"/>
      <w:r w:rsidRPr="00472B2F">
        <w:rPr>
          <w:rFonts w:cs="Times New Roman"/>
          <w:szCs w:val="28"/>
        </w:rPr>
        <w:t xml:space="preserve">: реклама </w:t>
      </w:r>
      <w:proofErr w:type="spellStart"/>
      <w:r w:rsidRPr="00472B2F">
        <w:rPr>
          <w:rFonts w:cs="Times New Roman"/>
          <w:szCs w:val="28"/>
        </w:rPr>
        <w:t>електромобілів</w:t>
      </w:r>
      <w:proofErr w:type="spellEnd"/>
      <w:r w:rsidRPr="00472B2F">
        <w:rPr>
          <w:rFonts w:cs="Times New Roman"/>
          <w:szCs w:val="28"/>
        </w:rPr>
        <w:t xml:space="preserve"> стала </w:t>
      </w:r>
      <w:proofErr w:type="spellStart"/>
      <w:r w:rsidRPr="00472B2F">
        <w:rPr>
          <w:rFonts w:cs="Times New Roman"/>
          <w:szCs w:val="28"/>
        </w:rPr>
        <w:t>звичайним</w:t>
      </w:r>
      <w:proofErr w:type="spellEnd"/>
      <w:r w:rsidRPr="00472B2F">
        <w:rPr>
          <w:rFonts w:cs="Times New Roman"/>
          <w:szCs w:val="28"/>
        </w:rPr>
        <w:t xml:space="preserve"> </w:t>
      </w:r>
      <w:proofErr w:type="spellStart"/>
      <w:r w:rsidRPr="00472B2F">
        <w:rPr>
          <w:rFonts w:cs="Times New Roman"/>
          <w:szCs w:val="28"/>
        </w:rPr>
        <w:t>явищем</w:t>
      </w:r>
      <w:proofErr w:type="spellEnd"/>
      <w:r w:rsidRPr="00472B2F">
        <w:rPr>
          <w:rFonts w:cs="Times New Roman"/>
          <w:szCs w:val="28"/>
        </w:rPr>
        <w:t xml:space="preserve"> на </w:t>
      </w:r>
      <w:proofErr w:type="spellStart"/>
      <w:r w:rsidRPr="00472B2F">
        <w:rPr>
          <w:rFonts w:cs="Times New Roman"/>
          <w:szCs w:val="28"/>
        </w:rPr>
        <w:t>багатьох</w:t>
      </w:r>
      <w:proofErr w:type="spellEnd"/>
      <w:r w:rsidRPr="00472B2F">
        <w:rPr>
          <w:rFonts w:cs="Times New Roman"/>
          <w:szCs w:val="28"/>
        </w:rPr>
        <w:t xml:space="preserve"> ринках</w:t>
      </w:r>
      <w:r w:rsidR="00A33AB5" w:rsidRPr="00A33AB5">
        <w:rPr>
          <w:rFonts w:cs="Times New Roman"/>
          <w:szCs w:val="28"/>
        </w:rPr>
        <w:t xml:space="preserve"> [1</w:t>
      </w:r>
      <w:r w:rsidR="00D24DF3" w:rsidRPr="00D24DF3">
        <w:rPr>
          <w:rFonts w:cs="Times New Roman"/>
          <w:szCs w:val="28"/>
        </w:rPr>
        <w:t>2</w:t>
      </w:r>
      <w:r w:rsidR="00A33AB5" w:rsidRPr="00A33AB5">
        <w:rPr>
          <w:rFonts w:cs="Times New Roman"/>
          <w:szCs w:val="28"/>
        </w:rPr>
        <w:t>]</w:t>
      </w:r>
      <w:r>
        <w:rPr>
          <w:rFonts w:cs="Times New Roman"/>
          <w:szCs w:val="28"/>
          <w:lang w:val="uk-UA"/>
        </w:rPr>
        <w:t>.</w:t>
      </w:r>
    </w:p>
    <w:p w14:paraId="0BFFC07D" w14:textId="77777777" w:rsidR="005E41C0" w:rsidRPr="00014D0A" w:rsidRDefault="005E41C0" w:rsidP="005E41C0">
      <w:pPr>
        <w:tabs>
          <w:tab w:val="left" w:pos="1320"/>
        </w:tabs>
        <w:spacing w:after="0" w:line="360" w:lineRule="auto"/>
        <w:ind w:firstLine="709"/>
        <w:jc w:val="both"/>
        <w:rPr>
          <w:rFonts w:cs="Times New Roman"/>
          <w:szCs w:val="28"/>
        </w:rPr>
      </w:pPr>
      <w:r w:rsidRPr="00014D0A">
        <w:rPr>
          <w:rFonts w:cs="Times New Roman"/>
          <w:szCs w:val="28"/>
          <w:lang w:val="uk-UA"/>
        </w:rPr>
        <w:t xml:space="preserve">Деякі компанії пропонуватимуть весь модельний ряд невеликих міських автомобілів як електричні або </w:t>
      </w:r>
      <w:proofErr w:type="spellStart"/>
      <w:r w:rsidRPr="00014D0A">
        <w:rPr>
          <w:rFonts w:cs="Times New Roman"/>
          <w:szCs w:val="28"/>
          <w:lang w:val="uk-UA"/>
        </w:rPr>
        <w:t>прагнутимуть</w:t>
      </w:r>
      <w:proofErr w:type="spellEnd"/>
      <w:r w:rsidRPr="00014D0A">
        <w:rPr>
          <w:rFonts w:cs="Times New Roman"/>
          <w:szCs w:val="28"/>
          <w:lang w:val="uk-UA"/>
        </w:rPr>
        <w:t xml:space="preserve"> забезпечити свої автопарки електромобілями; інші будуть заохочувати персонал </w:t>
      </w:r>
      <w:r>
        <w:rPr>
          <w:rFonts w:cs="Times New Roman"/>
          <w:szCs w:val="28"/>
          <w:lang w:val="uk-UA"/>
        </w:rPr>
        <w:t>використовувати</w:t>
      </w:r>
      <w:r w:rsidRPr="00014D0A">
        <w:rPr>
          <w:rFonts w:cs="Times New Roman"/>
          <w:szCs w:val="28"/>
          <w:lang w:val="uk-UA"/>
        </w:rPr>
        <w:t xml:space="preserve"> електромобілі як службові автомобілі </w:t>
      </w:r>
      <w:r>
        <w:rPr>
          <w:rFonts w:cs="Times New Roman"/>
          <w:szCs w:val="28"/>
          <w:lang w:val="uk-UA"/>
        </w:rPr>
        <w:t>для</w:t>
      </w:r>
      <w:r w:rsidRPr="00014D0A">
        <w:rPr>
          <w:rFonts w:cs="Times New Roman"/>
          <w:szCs w:val="28"/>
          <w:lang w:val="uk-UA"/>
        </w:rPr>
        <w:t xml:space="preserve"> забезпечення необхідних продажів. </w:t>
      </w:r>
      <w:proofErr w:type="spellStart"/>
      <w:r w:rsidRPr="00472B2F">
        <w:rPr>
          <w:rFonts w:cs="Times New Roman"/>
          <w:szCs w:val="28"/>
        </w:rPr>
        <w:t>Досягнення</w:t>
      </w:r>
      <w:proofErr w:type="spellEnd"/>
      <w:r w:rsidRPr="00472B2F">
        <w:rPr>
          <w:rFonts w:cs="Times New Roman"/>
          <w:szCs w:val="28"/>
        </w:rPr>
        <w:t xml:space="preserve"> </w:t>
      </w:r>
      <w:proofErr w:type="spellStart"/>
      <w:r w:rsidRPr="00472B2F">
        <w:rPr>
          <w:rFonts w:cs="Times New Roman"/>
          <w:szCs w:val="28"/>
        </w:rPr>
        <w:t>необ</w:t>
      </w:r>
      <w:r w:rsidR="001C7199">
        <w:rPr>
          <w:rFonts w:cs="Times New Roman"/>
          <w:szCs w:val="28"/>
        </w:rPr>
        <w:t>хідних</w:t>
      </w:r>
      <w:proofErr w:type="spellEnd"/>
      <w:r w:rsidR="001C7199">
        <w:rPr>
          <w:rFonts w:cs="Times New Roman"/>
          <w:szCs w:val="28"/>
        </w:rPr>
        <w:t xml:space="preserve"> </w:t>
      </w:r>
      <w:proofErr w:type="spellStart"/>
      <w:r w:rsidR="001C7199">
        <w:rPr>
          <w:rFonts w:cs="Times New Roman"/>
          <w:szCs w:val="28"/>
        </w:rPr>
        <w:t>продажів</w:t>
      </w:r>
      <w:proofErr w:type="spellEnd"/>
      <w:r w:rsidR="001C7199">
        <w:rPr>
          <w:rFonts w:cs="Times New Roman"/>
          <w:szCs w:val="28"/>
        </w:rPr>
        <w:t xml:space="preserve"> </w:t>
      </w:r>
      <w:proofErr w:type="spellStart"/>
      <w:r w:rsidR="001C7199">
        <w:rPr>
          <w:rFonts w:cs="Times New Roman"/>
          <w:szCs w:val="28"/>
        </w:rPr>
        <w:t>електромобілів</w:t>
      </w:r>
      <w:proofErr w:type="spellEnd"/>
      <w:r w:rsidR="001C7199">
        <w:rPr>
          <w:rFonts w:cs="Times New Roman"/>
          <w:szCs w:val="28"/>
        </w:rPr>
        <w:t xml:space="preserve"> </w:t>
      </w:r>
      <w:r w:rsidR="001C7199" w:rsidRPr="00FC0E21">
        <w:rPr>
          <w:rFonts w:cs="Times New Roman"/>
          <w:szCs w:val="28"/>
        </w:rPr>
        <w:t xml:space="preserve">– </w:t>
      </w:r>
      <w:r w:rsidRPr="00472B2F">
        <w:rPr>
          <w:rFonts w:cs="Times New Roman"/>
          <w:szCs w:val="28"/>
        </w:rPr>
        <w:t xml:space="preserve">реальна перспектива, </w:t>
      </w:r>
      <w:proofErr w:type="spellStart"/>
      <w:r w:rsidRPr="00472B2F">
        <w:rPr>
          <w:rFonts w:cs="Times New Roman"/>
          <w:szCs w:val="28"/>
        </w:rPr>
        <w:t>незважаючи</w:t>
      </w:r>
      <w:proofErr w:type="spellEnd"/>
      <w:r w:rsidRPr="00472B2F">
        <w:rPr>
          <w:rFonts w:cs="Times New Roman"/>
          <w:szCs w:val="28"/>
        </w:rPr>
        <w:t xml:space="preserve"> на те, </w:t>
      </w:r>
      <w:proofErr w:type="spellStart"/>
      <w:r w:rsidRPr="00472B2F">
        <w:rPr>
          <w:rFonts w:cs="Times New Roman"/>
          <w:szCs w:val="28"/>
        </w:rPr>
        <w:t>що</w:t>
      </w:r>
      <w:proofErr w:type="spellEnd"/>
      <w:r w:rsidRPr="00472B2F">
        <w:rPr>
          <w:rFonts w:cs="Times New Roman"/>
          <w:szCs w:val="28"/>
        </w:rPr>
        <w:t xml:space="preserve"> в даний час </w:t>
      </w:r>
      <w:proofErr w:type="spellStart"/>
      <w:r w:rsidRPr="00472B2F">
        <w:rPr>
          <w:rFonts w:cs="Times New Roman"/>
          <w:szCs w:val="28"/>
        </w:rPr>
        <w:t>необхідно</w:t>
      </w:r>
      <w:proofErr w:type="spellEnd"/>
      <w:r w:rsidRPr="00472B2F">
        <w:rPr>
          <w:rFonts w:cs="Times New Roman"/>
          <w:szCs w:val="28"/>
        </w:rPr>
        <w:t xml:space="preserve"> </w:t>
      </w:r>
      <w:proofErr w:type="spellStart"/>
      <w:r w:rsidRPr="00472B2F">
        <w:rPr>
          <w:rFonts w:cs="Times New Roman"/>
          <w:szCs w:val="28"/>
        </w:rPr>
        <w:t>подолати</w:t>
      </w:r>
      <w:proofErr w:type="spellEnd"/>
      <w:r w:rsidRPr="00472B2F">
        <w:rPr>
          <w:rFonts w:cs="Times New Roman"/>
          <w:szCs w:val="28"/>
        </w:rPr>
        <w:t xml:space="preserve"> великий </w:t>
      </w:r>
      <w:proofErr w:type="spellStart"/>
      <w:r w:rsidRPr="00472B2F">
        <w:rPr>
          <w:rFonts w:cs="Times New Roman"/>
          <w:szCs w:val="28"/>
        </w:rPr>
        <w:t>розрив</w:t>
      </w:r>
      <w:proofErr w:type="spellEnd"/>
      <w:r w:rsidRPr="00472B2F">
        <w:rPr>
          <w:rFonts w:cs="Times New Roman"/>
          <w:szCs w:val="28"/>
        </w:rPr>
        <w:t>.</w:t>
      </w:r>
      <w:r>
        <w:rPr>
          <w:rFonts w:cs="Times New Roman"/>
          <w:szCs w:val="28"/>
          <w:lang w:val="uk-UA"/>
        </w:rPr>
        <w:t xml:space="preserve"> </w:t>
      </w:r>
      <w:r w:rsidRPr="00472B2F">
        <w:rPr>
          <w:rFonts w:cs="Times New Roman"/>
          <w:szCs w:val="28"/>
        </w:rPr>
        <w:t xml:space="preserve">Для того, </w:t>
      </w:r>
      <w:proofErr w:type="spellStart"/>
      <w:r w:rsidRPr="00472B2F">
        <w:rPr>
          <w:rFonts w:cs="Times New Roman"/>
          <w:szCs w:val="28"/>
        </w:rPr>
        <w:t>щоб</w:t>
      </w:r>
      <w:proofErr w:type="spellEnd"/>
      <w:r w:rsidRPr="00472B2F">
        <w:rPr>
          <w:rFonts w:cs="Times New Roman"/>
          <w:szCs w:val="28"/>
        </w:rPr>
        <w:t xml:space="preserve"> </w:t>
      </w:r>
      <w:proofErr w:type="spellStart"/>
      <w:r w:rsidRPr="00472B2F">
        <w:rPr>
          <w:rFonts w:cs="Times New Roman"/>
          <w:szCs w:val="28"/>
        </w:rPr>
        <w:t>нормативні</w:t>
      </w:r>
      <w:proofErr w:type="spellEnd"/>
      <w:r w:rsidRPr="00472B2F">
        <w:rPr>
          <w:rFonts w:cs="Times New Roman"/>
          <w:szCs w:val="28"/>
        </w:rPr>
        <w:t xml:space="preserve"> </w:t>
      </w:r>
      <w:proofErr w:type="spellStart"/>
      <w:r w:rsidRPr="00472B2F">
        <w:rPr>
          <w:rFonts w:cs="Times New Roman"/>
          <w:szCs w:val="28"/>
        </w:rPr>
        <w:t>акти</w:t>
      </w:r>
      <w:proofErr w:type="spellEnd"/>
      <w:r w:rsidRPr="00472B2F">
        <w:rPr>
          <w:rFonts w:cs="Times New Roman"/>
          <w:szCs w:val="28"/>
        </w:rPr>
        <w:t xml:space="preserve"> </w:t>
      </w:r>
      <w:proofErr w:type="spellStart"/>
      <w:r w:rsidRPr="00472B2F">
        <w:rPr>
          <w:rFonts w:cs="Times New Roman"/>
          <w:szCs w:val="28"/>
        </w:rPr>
        <w:t>досягли</w:t>
      </w:r>
      <w:proofErr w:type="spellEnd"/>
      <w:r w:rsidRPr="00472B2F">
        <w:rPr>
          <w:rFonts w:cs="Times New Roman"/>
          <w:szCs w:val="28"/>
        </w:rPr>
        <w:t xml:space="preserve"> </w:t>
      </w:r>
      <w:proofErr w:type="spellStart"/>
      <w:r w:rsidRPr="00472B2F">
        <w:rPr>
          <w:rFonts w:cs="Times New Roman"/>
          <w:szCs w:val="28"/>
        </w:rPr>
        <w:t>своєї</w:t>
      </w:r>
      <w:proofErr w:type="spellEnd"/>
      <w:r w:rsidRPr="00472B2F">
        <w:rPr>
          <w:rFonts w:cs="Times New Roman"/>
          <w:szCs w:val="28"/>
        </w:rPr>
        <w:t xml:space="preserve"> мети та </w:t>
      </w:r>
      <w:proofErr w:type="spellStart"/>
      <w:r w:rsidRPr="00472B2F">
        <w:rPr>
          <w:rFonts w:cs="Times New Roman"/>
          <w:szCs w:val="28"/>
        </w:rPr>
        <w:t>дотримувалися</w:t>
      </w:r>
      <w:proofErr w:type="spellEnd"/>
      <w:r w:rsidRPr="00472B2F">
        <w:rPr>
          <w:rFonts w:cs="Times New Roman"/>
          <w:szCs w:val="28"/>
        </w:rPr>
        <w:t xml:space="preserve">, </w:t>
      </w:r>
      <w:proofErr w:type="spellStart"/>
      <w:r w:rsidRPr="00472B2F">
        <w:rPr>
          <w:rFonts w:cs="Times New Roman"/>
          <w:szCs w:val="28"/>
        </w:rPr>
        <w:t>політикам</w:t>
      </w:r>
      <w:proofErr w:type="spellEnd"/>
      <w:r w:rsidRPr="00472B2F">
        <w:rPr>
          <w:rFonts w:cs="Times New Roman"/>
          <w:szCs w:val="28"/>
        </w:rPr>
        <w:t xml:space="preserve"> </w:t>
      </w:r>
      <w:proofErr w:type="spellStart"/>
      <w:r w:rsidRPr="00472B2F">
        <w:rPr>
          <w:rFonts w:cs="Times New Roman"/>
          <w:szCs w:val="28"/>
        </w:rPr>
        <w:t>слід</w:t>
      </w:r>
      <w:proofErr w:type="spellEnd"/>
      <w:r w:rsidRPr="00472B2F">
        <w:rPr>
          <w:rFonts w:cs="Times New Roman"/>
          <w:szCs w:val="28"/>
        </w:rPr>
        <w:t xml:space="preserve"> </w:t>
      </w:r>
      <w:proofErr w:type="spellStart"/>
      <w:r w:rsidRPr="00472B2F">
        <w:rPr>
          <w:rFonts w:cs="Times New Roman"/>
          <w:szCs w:val="28"/>
        </w:rPr>
        <w:t>здійснити</w:t>
      </w:r>
      <w:proofErr w:type="spellEnd"/>
      <w:r w:rsidRPr="00472B2F">
        <w:rPr>
          <w:rFonts w:cs="Times New Roman"/>
          <w:szCs w:val="28"/>
        </w:rPr>
        <w:t xml:space="preserve"> низку </w:t>
      </w:r>
      <w:proofErr w:type="spellStart"/>
      <w:r w:rsidRPr="00472B2F">
        <w:rPr>
          <w:rFonts w:cs="Times New Roman"/>
          <w:szCs w:val="28"/>
        </w:rPr>
        <w:t>дій</w:t>
      </w:r>
      <w:proofErr w:type="spellEnd"/>
      <w:r w:rsidR="00D24DF3" w:rsidRPr="00D24DF3">
        <w:rPr>
          <w:rFonts w:cs="Times New Roman"/>
          <w:szCs w:val="28"/>
        </w:rPr>
        <w:t xml:space="preserve"> [13]</w:t>
      </w:r>
      <w:r w:rsidRPr="00472B2F">
        <w:rPr>
          <w:rFonts w:cs="Times New Roman"/>
          <w:szCs w:val="28"/>
        </w:rPr>
        <w:t xml:space="preserve">. </w:t>
      </w:r>
    </w:p>
    <w:p w14:paraId="6D883806" w14:textId="77777777" w:rsidR="005E41C0" w:rsidRDefault="005E41C0" w:rsidP="005E41C0">
      <w:pPr>
        <w:tabs>
          <w:tab w:val="left" w:pos="1320"/>
        </w:tabs>
        <w:spacing w:after="0" w:line="360" w:lineRule="auto"/>
        <w:ind w:firstLine="709"/>
        <w:jc w:val="both"/>
        <w:rPr>
          <w:rFonts w:cs="Times New Roman"/>
          <w:szCs w:val="28"/>
          <w:lang w:val="uk-UA"/>
        </w:rPr>
      </w:pPr>
      <w:r w:rsidRPr="00014D0A">
        <w:rPr>
          <w:rFonts w:cs="Times New Roman"/>
          <w:szCs w:val="28"/>
          <w:lang w:val="uk-UA"/>
        </w:rPr>
        <w:t xml:space="preserve">По-перше, закон про викиди вуглекислого газу в автомобілях є центральним елементом політики ЄС щодо викидів транспортних засобів, він був узгоджений десять років тому, і більшість автовиробників вклали мільярди у його дотримання. </w:t>
      </w:r>
      <w:r w:rsidRPr="002C0BB7">
        <w:rPr>
          <w:rFonts w:cs="Times New Roman"/>
          <w:szCs w:val="28"/>
          <w:lang w:val="uk-UA"/>
        </w:rPr>
        <w:t>Нова Європейська комісія має забезпечити дотримання правил, як і передбачалося, і не вводити будь-яке ослаблення протягом останніх 7 хвилин під тиском автовиробників чи їхніх урядів</w:t>
      </w:r>
      <w:r w:rsidR="00BE7F3B" w:rsidRPr="00BE7F3B">
        <w:rPr>
          <w:rFonts w:cs="Times New Roman"/>
          <w:szCs w:val="28"/>
          <w:lang w:val="uk-UA"/>
        </w:rPr>
        <w:t xml:space="preserve"> [14]</w:t>
      </w:r>
      <w:r w:rsidRPr="002C0BB7">
        <w:rPr>
          <w:rFonts w:cs="Times New Roman"/>
          <w:szCs w:val="28"/>
          <w:lang w:val="uk-UA"/>
        </w:rPr>
        <w:t xml:space="preserve">. </w:t>
      </w:r>
    </w:p>
    <w:p w14:paraId="1DDA3C5D" w14:textId="77777777" w:rsidR="005E41C0" w:rsidRPr="00472B2F" w:rsidRDefault="005E41C0" w:rsidP="005E41C0">
      <w:pPr>
        <w:tabs>
          <w:tab w:val="left" w:pos="1320"/>
        </w:tabs>
        <w:spacing w:after="0" w:line="360" w:lineRule="auto"/>
        <w:ind w:firstLine="709"/>
        <w:jc w:val="both"/>
        <w:rPr>
          <w:rFonts w:cs="Times New Roman"/>
          <w:szCs w:val="28"/>
        </w:rPr>
      </w:pPr>
      <w:proofErr w:type="spellStart"/>
      <w:proofErr w:type="gramStart"/>
      <w:r>
        <w:rPr>
          <w:rFonts w:cs="Times New Roman"/>
          <w:szCs w:val="28"/>
        </w:rPr>
        <w:t>По-друге</w:t>
      </w:r>
      <w:proofErr w:type="spellEnd"/>
      <w:proofErr w:type="gramEnd"/>
      <w:r>
        <w:rPr>
          <w:rFonts w:cs="Times New Roman"/>
          <w:szCs w:val="28"/>
        </w:rPr>
        <w:t xml:space="preserve">, </w:t>
      </w:r>
      <w:r>
        <w:rPr>
          <w:rFonts w:cs="Times New Roman"/>
          <w:szCs w:val="28"/>
          <w:lang w:val="uk-UA"/>
        </w:rPr>
        <w:t>к</w:t>
      </w:r>
      <w:proofErr w:type="spellStart"/>
      <w:r w:rsidRPr="00472B2F">
        <w:rPr>
          <w:rFonts w:cs="Times New Roman"/>
          <w:szCs w:val="28"/>
        </w:rPr>
        <w:t>омісія</w:t>
      </w:r>
      <w:proofErr w:type="spellEnd"/>
      <w:r w:rsidRPr="00472B2F">
        <w:rPr>
          <w:rFonts w:cs="Times New Roman"/>
          <w:szCs w:val="28"/>
        </w:rPr>
        <w:t xml:space="preserve"> та </w:t>
      </w:r>
      <w:proofErr w:type="spellStart"/>
      <w:r w:rsidRPr="00472B2F">
        <w:rPr>
          <w:rFonts w:cs="Times New Roman"/>
          <w:szCs w:val="28"/>
        </w:rPr>
        <w:t>служби</w:t>
      </w:r>
      <w:proofErr w:type="spellEnd"/>
      <w:r w:rsidRPr="00472B2F">
        <w:rPr>
          <w:rFonts w:cs="Times New Roman"/>
          <w:szCs w:val="28"/>
        </w:rPr>
        <w:t xml:space="preserve"> </w:t>
      </w:r>
      <w:proofErr w:type="spellStart"/>
      <w:r w:rsidRPr="00472B2F">
        <w:rPr>
          <w:rFonts w:cs="Times New Roman"/>
          <w:szCs w:val="28"/>
        </w:rPr>
        <w:t>випробувань</w:t>
      </w:r>
      <w:proofErr w:type="spellEnd"/>
      <w:r w:rsidRPr="00472B2F">
        <w:rPr>
          <w:rFonts w:cs="Times New Roman"/>
          <w:szCs w:val="28"/>
        </w:rPr>
        <w:t xml:space="preserve"> держав-</w:t>
      </w:r>
      <w:proofErr w:type="spellStart"/>
      <w:r w:rsidRPr="00472B2F">
        <w:rPr>
          <w:rFonts w:cs="Times New Roman"/>
          <w:szCs w:val="28"/>
        </w:rPr>
        <w:t>членів</w:t>
      </w:r>
      <w:proofErr w:type="spellEnd"/>
      <w:r w:rsidRPr="00472B2F">
        <w:rPr>
          <w:rFonts w:cs="Times New Roman"/>
          <w:szCs w:val="28"/>
        </w:rPr>
        <w:t xml:space="preserve"> та </w:t>
      </w:r>
      <w:proofErr w:type="spellStart"/>
      <w:r w:rsidRPr="00472B2F">
        <w:rPr>
          <w:rFonts w:cs="Times New Roman"/>
          <w:szCs w:val="28"/>
        </w:rPr>
        <w:t>органи</w:t>
      </w:r>
      <w:proofErr w:type="spellEnd"/>
      <w:r w:rsidRPr="00472B2F">
        <w:rPr>
          <w:rFonts w:cs="Times New Roman"/>
          <w:szCs w:val="28"/>
        </w:rPr>
        <w:t xml:space="preserve"> </w:t>
      </w:r>
      <w:proofErr w:type="spellStart"/>
      <w:r w:rsidRPr="00472B2F">
        <w:rPr>
          <w:rFonts w:cs="Times New Roman"/>
          <w:szCs w:val="28"/>
        </w:rPr>
        <w:t>затвердження</w:t>
      </w:r>
      <w:proofErr w:type="spellEnd"/>
      <w:r w:rsidRPr="00472B2F">
        <w:rPr>
          <w:rFonts w:cs="Times New Roman"/>
          <w:szCs w:val="28"/>
        </w:rPr>
        <w:t xml:space="preserve"> типу </w:t>
      </w:r>
      <w:proofErr w:type="spellStart"/>
      <w:r w:rsidRPr="00472B2F">
        <w:rPr>
          <w:rFonts w:cs="Times New Roman"/>
          <w:szCs w:val="28"/>
        </w:rPr>
        <w:t>повинні</w:t>
      </w:r>
      <w:proofErr w:type="spellEnd"/>
      <w:r w:rsidRPr="00472B2F">
        <w:rPr>
          <w:rFonts w:cs="Times New Roman"/>
          <w:szCs w:val="28"/>
        </w:rPr>
        <w:t xml:space="preserve"> </w:t>
      </w:r>
      <w:proofErr w:type="spellStart"/>
      <w:r w:rsidRPr="00472B2F">
        <w:rPr>
          <w:rFonts w:cs="Times New Roman"/>
          <w:szCs w:val="28"/>
        </w:rPr>
        <w:t>гарантувати</w:t>
      </w:r>
      <w:proofErr w:type="spellEnd"/>
      <w:r w:rsidRPr="00472B2F">
        <w:rPr>
          <w:rFonts w:cs="Times New Roman"/>
          <w:szCs w:val="28"/>
        </w:rPr>
        <w:t xml:space="preserve"> </w:t>
      </w:r>
      <w:proofErr w:type="spellStart"/>
      <w:r w:rsidRPr="00472B2F">
        <w:rPr>
          <w:rFonts w:cs="Times New Roman"/>
          <w:szCs w:val="28"/>
        </w:rPr>
        <w:t>відсутність</w:t>
      </w:r>
      <w:proofErr w:type="spellEnd"/>
      <w:r w:rsidRPr="00472B2F">
        <w:rPr>
          <w:rFonts w:cs="Times New Roman"/>
          <w:szCs w:val="28"/>
        </w:rPr>
        <w:t xml:space="preserve"> </w:t>
      </w:r>
      <w:proofErr w:type="spellStart"/>
      <w:r w:rsidRPr="00472B2F">
        <w:rPr>
          <w:rFonts w:cs="Times New Roman"/>
          <w:szCs w:val="28"/>
        </w:rPr>
        <w:t>маніпуляцій</w:t>
      </w:r>
      <w:proofErr w:type="spellEnd"/>
      <w:r w:rsidRPr="00472B2F">
        <w:rPr>
          <w:rFonts w:cs="Times New Roman"/>
          <w:szCs w:val="28"/>
        </w:rPr>
        <w:t xml:space="preserve"> з результатами </w:t>
      </w:r>
      <w:proofErr w:type="spellStart"/>
      <w:r w:rsidRPr="00472B2F">
        <w:rPr>
          <w:rFonts w:cs="Times New Roman"/>
          <w:szCs w:val="28"/>
        </w:rPr>
        <w:t>випробувань</w:t>
      </w:r>
      <w:proofErr w:type="spellEnd"/>
      <w:r w:rsidRPr="00472B2F">
        <w:rPr>
          <w:rFonts w:cs="Times New Roman"/>
          <w:szCs w:val="28"/>
        </w:rPr>
        <w:t xml:space="preserve"> за </w:t>
      </w:r>
      <w:proofErr w:type="spellStart"/>
      <w:r w:rsidRPr="00472B2F">
        <w:rPr>
          <w:rFonts w:cs="Times New Roman"/>
          <w:szCs w:val="28"/>
        </w:rPr>
        <w:t>допомогою</w:t>
      </w:r>
      <w:proofErr w:type="spellEnd"/>
      <w:r w:rsidRPr="00472B2F">
        <w:rPr>
          <w:rFonts w:cs="Times New Roman"/>
          <w:szCs w:val="28"/>
        </w:rPr>
        <w:t xml:space="preserve"> великого </w:t>
      </w:r>
      <w:proofErr w:type="spellStart"/>
      <w:r w:rsidRPr="00472B2F">
        <w:rPr>
          <w:rFonts w:cs="Times New Roman"/>
          <w:szCs w:val="28"/>
        </w:rPr>
        <w:t>процесу</w:t>
      </w:r>
      <w:proofErr w:type="spellEnd"/>
      <w:r w:rsidRPr="00472B2F">
        <w:rPr>
          <w:rFonts w:cs="Times New Roman"/>
          <w:szCs w:val="28"/>
        </w:rPr>
        <w:t xml:space="preserve"> </w:t>
      </w:r>
      <w:proofErr w:type="spellStart"/>
      <w:r w:rsidRPr="00472B2F">
        <w:rPr>
          <w:rFonts w:cs="Times New Roman"/>
          <w:szCs w:val="28"/>
        </w:rPr>
        <w:t>перевірки</w:t>
      </w:r>
      <w:proofErr w:type="spellEnd"/>
      <w:r w:rsidRPr="00472B2F">
        <w:rPr>
          <w:rFonts w:cs="Times New Roman"/>
          <w:szCs w:val="28"/>
        </w:rPr>
        <w:t xml:space="preserve"> </w:t>
      </w:r>
      <w:proofErr w:type="spellStart"/>
      <w:r w:rsidRPr="00472B2F">
        <w:rPr>
          <w:rFonts w:cs="Times New Roman"/>
          <w:szCs w:val="28"/>
        </w:rPr>
        <w:t>відповідності</w:t>
      </w:r>
      <w:proofErr w:type="spellEnd"/>
      <w:r w:rsidRPr="00472B2F">
        <w:rPr>
          <w:rFonts w:cs="Times New Roman"/>
          <w:szCs w:val="28"/>
        </w:rPr>
        <w:t>.</w:t>
      </w:r>
    </w:p>
    <w:p w14:paraId="584A6AC4" w14:textId="77777777" w:rsidR="005E41C0" w:rsidRPr="00472B2F" w:rsidRDefault="005E41C0" w:rsidP="005E41C0">
      <w:pPr>
        <w:tabs>
          <w:tab w:val="left" w:pos="1320"/>
        </w:tabs>
        <w:spacing w:after="0" w:line="360" w:lineRule="auto"/>
        <w:ind w:firstLine="709"/>
        <w:jc w:val="both"/>
        <w:rPr>
          <w:rFonts w:cs="Times New Roman"/>
          <w:szCs w:val="28"/>
        </w:rPr>
      </w:pPr>
      <w:proofErr w:type="spellStart"/>
      <w:r w:rsidRPr="00472B2F">
        <w:rPr>
          <w:rFonts w:cs="Times New Roman"/>
          <w:szCs w:val="28"/>
        </w:rPr>
        <w:t>По-третє</w:t>
      </w:r>
      <w:proofErr w:type="spellEnd"/>
      <w:r w:rsidRPr="00472B2F">
        <w:rPr>
          <w:rFonts w:cs="Times New Roman"/>
          <w:szCs w:val="28"/>
        </w:rPr>
        <w:t xml:space="preserve">, уряди </w:t>
      </w:r>
      <w:proofErr w:type="spellStart"/>
      <w:r w:rsidRPr="00472B2F">
        <w:rPr>
          <w:rFonts w:cs="Times New Roman"/>
          <w:szCs w:val="28"/>
        </w:rPr>
        <w:t>повинні</w:t>
      </w:r>
      <w:proofErr w:type="spellEnd"/>
      <w:r w:rsidRPr="00472B2F">
        <w:rPr>
          <w:rFonts w:cs="Times New Roman"/>
          <w:szCs w:val="28"/>
        </w:rPr>
        <w:t xml:space="preserve"> </w:t>
      </w:r>
      <w:proofErr w:type="spellStart"/>
      <w:r w:rsidRPr="00472B2F">
        <w:rPr>
          <w:rFonts w:cs="Times New Roman"/>
          <w:szCs w:val="28"/>
        </w:rPr>
        <w:t>сприяти</w:t>
      </w:r>
      <w:proofErr w:type="spellEnd"/>
      <w:r w:rsidRPr="00472B2F">
        <w:rPr>
          <w:rFonts w:cs="Times New Roman"/>
          <w:szCs w:val="28"/>
        </w:rPr>
        <w:t xml:space="preserve"> переходу на </w:t>
      </w:r>
      <w:proofErr w:type="spellStart"/>
      <w:r w:rsidRPr="00472B2F">
        <w:rPr>
          <w:rFonts w:cs="Times New Roman"/>
          <w:szCs w:val="28"/>
        </w:rPr>
        <w:t>автомобілі</w:t>
      </w:r>
      <w:proofErr w:type="spellEnd"/>
      <w:r w:rsidRPr="00472B2F">
        <w:rPr>
          <w:rFonts w:cs="Times New Roman"/>
          <w:szCs w:val="28"/>
        </w:rPr>
        <w:t xml:space="preserve"> з </w:t>
      </w:r>
      <w:proofErr w:type="spellStart"/>
      <w:r w:rsidRPr="00472B2F">
        <w:rPr>
          <w:rFonts w:cs="Times New Roman"/>
          <w:szCs w:val="28"/>
        </w:rPr>
        <w:t>нульовим</w:t>
      </w:r>
      <w:proofErr w:type="spellEnd"/>
      <w:r w:rsidRPr="00472B2F">
        <w:rPr>
          <w:rFonts w:cs="Times New Roman"/>
          <w:szCs w:val="28"/>
        </w:rPr>
        <w:t xml:space="preserve"> </w:t>
      </w:r>
      <w:proofErr w:type="spellStart"/>
      <w:r w:rsidRPr="00472B2F">
        <w:rPr>
          <w:rFonts w:cs="Times New Roman"/>
          <w:szCs w:val="28"/>
        </w:rPr>
        <w:t>рівнем</w:t>
      </w:r>
      <w:proofErr w:type="spellEnd"/>
      <w:r w:rsidRPr="00472B2F">
        <w:rPr>
          <w:rFonts w:cs="Times New Roman"/>
          <w:szCs w:val="28"/>
        </w:rPr>
        <w:t xml:space="preserve"> </w:t>
      </w:r>
      <w:proofErr w:type="spellStart"/>
      <w:r w:rsidRPr="00472B2F">
        <w:rPr>
          <w:rFonts w:cs="Times New Roman"/>
          <w:szCs w:val="28"/>
        </w:rPr>
        <w:t>викидів</w:t>
      </w:r>
      <w:proofErr w:type="spellEnd"/>
      <w:r w:rsidRPr="00472B2F">
        <w:rPr>
          <w:rFonts w:cs="Times New Roman"/>
          <w:szCs w:val="28"/>
        </w:rPr>
        <w:t xml:space="preserve"> та </w:t>
      </w:r>
      <w:proofErr w:type="spellStart"/>
      <w:r w:rsidRPr="00472B2F">
        <w:rPr>
          <w:rFonts w:cs="Times New Roman"/>
          <w:szCs w:val="28"/>
        </w:rPr>
        <w:t>низьким</w:t>
      </w:r>
      <w:proofErr w:type="spellEnd"/>
      <w:r w:rsidRPr="00472B2F">
        <w:rPr>
          <w:rFonts w:cs="Times New Roman"/>
          <w:szCs w:val="28"/>
        </w:rPr>
        <w:t xml:space="preserve"> </w:t>
      </w:r>
      <w:proofErr w:type="spellStart"/>
      <w:r w:rsidRPr="00472B2F">
        <w:rPr>
          <w:rFonts w:cs="Times New Roman"/>
          <w:szCs w:val="28"/>
        </w:rPr>
        <w:t>рівнем</w:t>
      </w:r>
      <w:proofErr w:type="spellEnd"/>
      <w:r w:rsidRPr="00472B2F">
        <w:rPr>
          <w:rFonts w:cs="Times New Roman"/>
          <w:szCs w:val="28"/>
        </w:rPr>
        <w:t xml:space="preserve"> </w:t>
      </w:r>
      <w:proofErr w:type="spellStart"/>
      <w:r w:rsidRPr="00472B2F">
        <w:rPr>
          <w:rFonts w:cs="Times New Roman"/>
          <w:szCs w:val="28"/>
        </w:rPr>
        <w:t>викидів</w:t>
      </w:r>
      <w:proofErr w:type="spellEnd"/>
      <w:r w:rsidRPr="00472B2F">
        <w:rPr>
          <w:rFonts w:cs="Times New Roman"/>
          <w:szCs w:val="28"/>
        </w:rPr>
        <w:t xml:space="preserve"> шляхом </w:t>
      </w:r>
      <w:proofErr w:type="spellStart"/>
      <w:r w:rsidRPr="00472B2F">
        <w:rPr>
          <w:rFonts w:cs="Times New Roman"/>
          <w:szCs w:val="28"/>
        </w:rPr>
        <w:t>реформування</w:t>
      </w:r>
      <w:proofErr w:type="spellEnd"/>
      <w:r w:rsidRPr="00472B2F">
        <w:rPr>
          <w:rFonts w:cs="Times New Roman"/>
          <w:szCs w:val="28"/>
        </w:rPr>
        <w:t xml:space="preserve"> систем </w:t>
      </w:r>
      <w:proofErr w:type="spellStart"/>
      <w:r w:rsidRPr="00472B2F">
        <w:rPr>
          <w:rFonts w:cs="Times New Roman"/>
          <w:szCs w:val="28"/>
        </w:rPr>
        <w:t>оподаткування</w:t>
      </w:r>
      <w:proofErr w:type="spellEnd"/>
      <w:r w:rsidRPr="00472B2F">
        <w:rPr>
          <w:rFonts w:cs="Times New Roman"/>
          <w:szCs w:val="28"/>
        </w:rPr>
        <w:t xml:space="preserve"> </w:t>
      </w:r>
      <w:proofErr w:type="spellStart"/>
      <w:r w:rsidRPr="00472B2F">
        <w:rPr>
          <w:rFonts w:cs="Times New Roman"/>
          <w:szCs w:val="28"/>
        </w:rPr>
        <w:t>автомобілів</w:t>
      </w:r>
      <w:proofErr w:type="spellEnd"/>
      <w:r w:rsidRPr="00472B2F">
        <w:rPr>
          <w:rFonts w:cs="Times New Roman"/>
          <w:szCs w:val="28"/>
        </w:rPr>
        <w:t xml:space="preserve"> з метою </w:t>
      </w:r>
      <w:proofErr w:type="spellStart"/>
      <w:r w:rsidRPr="00472B2F">
        <w:rPr>
          <w:rFonts w:cs="Times New Roman"/>
          <w:szCs w:val="28"/>
        </w:rPr>
        <w:t>посилення</w:t>
      </w:r>
      <w:proofErr w:type="spellEnd"/>
      <w:r w:rsidRPr="00472B2F">
        <w:rPr>
          <w:rFonts w:cs="Times New Roman"/>
          <w:szCs w:val="28"/>
        </w:rPr>
        <w:t xml:space="preserve"> </w:t>
      </w:r>
      <w:proofErr w:type="spellStart"/>
      <w:r w:rsidRPr="00472B2F">
        <w:rPr>
          <w:rFonts w:cs="Times New Roman"/>
          <w:szCs w:val="28"/>
        </w:rPr>
        <w:t>стимулів</w:t>
      </w:r>
      <w:proofErr w:type="spellEnd"/>
      <w:r w:rsidRPr="00472B2F">
        <w:rPr>
          <w:rFonts w:cs="Times New Roman"/>
          <w:szCs w:val="28"/>
        </w:rPr>
        <w:t xml:space="preserve"> для </w:t>
      </w:r>
      <w:proofErr w:type="spellStart"/>
      <w:r w:rsidRPr="00472B2F">
        <w:rPr>
          <w:rFonts w:cs="Times New Roman"/>
          <w:szCs w:val="28"/>
        </w:rPr>
        <w:t>транспортних</w:t>
      </w:r>
      <w:proofErr w:type="spellEnd"/>
      <w:r w:rsidRPr="00472B2F">
        <w:rPr>
          <w:rFonts w:cs="Times New Roman"/>
          <w:szCs w:val="28"/>
        </w:rPr>
        <w:t xml:space="preserve"> </w:t>
      </w:r>
      <w:proofErr w:type="spellStart"/>
      <w:r w:rsidRPr="00472B2F">
        <w:rPr>
          <w:rFonts w:cs="Times New Roman"/>
          <w:szCs w:val="28"/>
        </w:rPr>
        <w:t>засобів</w:t>
      </w:r>
      <w:proofErr w:type="spellEnd"/>
      <w:r w:rsidRPr="00472B2F">
        <w:rPr>
          <w:rFonts w:cs="Times New Roman"/>
          <w:szCs w:val="28"/>
        </w:rPr>
        <w:t xml:space="preserve"> </w:t>
      </w:r>
      <w:proofErr w:type="spellStart"/>
      <w:r w:rsidRPr="00472B2F">
        <w:rPr>
          <w:rFonts w:cs="Times New Roman"/>
          <w:szCs w:val="28"/>
        </w:rPr>
        <w:t>із</w:t>
      </w:r>
      <w:proofErr w:type="spellEnd"/>
      <w:r w:rsidRPr="00472B2F">
        <w:rPr>
          <w:rFonts w:cs="Times New Roman"/>
          <w:szCs w:val="28"/>
        </w:rPr>
        <w:t xml:space="preserve"> </w:t>
      </w:r>
      <w:proofErr w:type="spellStart"/>
      <w:r w:rsidRPr="00472B2F">
        <w:rPr>
          <w:rFonts w:cs="Times New Roman"/>
          <w:szCs w:val="28"/>
        </w:rPr>
        <w:t>нульовим</w:t>
      </w:r>
      <w:proofErr w:type="spellEnd"/>
      <w:r w:rsidRPr="00472B2F">
        <w:rPr>
          <w:rFonts w:cs="Times New Roman"/>
          <w:szCs w:val="28"/>
        </w:rPr>
        <w:t xml:space="preserve"> </w:t>
      </w:r>
      <w:proofErr w:type="spellStart"/>
      <w:r w:rsidRPr="00472B2F">
        <w:rPr>
          <w:rFonts w:cs="Times New Roman"/>
          <w:szCs w:val="28"/>
        </w:rPr>
        <w:t>рівнем</w:t>
      </w:r>
      <w:proofErr w:type="spellEnd"/>
      <w:r w:rsidRPr="00472B2F">
        <w:rPr>
          <w:rFonts w:cs="Times New Roman"/>
          <w:szCs w:val="28"/>
        </w:rPr>
        <w:t xml:space="preserve"> </w:t>
      </w:r>
      <w:proofErr w:type="spellStart"/>
      <w:r w:rsidRPr="00472B2F">
        <w:rPr>
          <w:rFonts w:cs="Times New Roman"/>
          <w:szCs w:val="28"/>
        </w:rPr>
        <w:t>викидів</w:t>
      </w:r>
      <w:proofErr w:type="spellEnd"/>
      <w:r w:rsidRPr="00472B2F">
        <w:rPr>
          <w:rFonts w:cs="Times New Roman"/>
          <w:szCs w:val="28"/>
        </w:rPr>
        <w:t xml:space="preserve"> та </w:t>
      </w:r>
      <w:proofErr w:type="spellStart"/>
      <w:r w:rsidRPr="00472B2F">
        <w:rPr>
          <w:rFonts w:cs="Times New Roman"/>
          <w:szCs w:val="28"/>
        </w:rPr>
        <w:t>підвищення</w:t>
      </w:r>
      <w:proofErr w:type="spellEnd"/>
      <w:r w:rsidRPr="00472B2F">
        <w:rPr>
          <w:rFonts w:cs="Times New Roman"/>
          <w:szCs w:val="28"/>
        </w:rPr>
        <w:t xml:space="preserve"> </w:t>
      </w:r>
      <w:proofErr w:type="spellStart"/>
      <w:r w:rsidRPr="00472B2F">
        <w:rPr>
          <w:rFonts w:cs="Times New Roman"/>
          <w:szCs w:val="28"/>
        </w:rPr>
        <w:t>податків</w:t>
      </w:r>
      <w:proofErr w:type="spellEnd"/>
      <w:r w:rsidRPr="00472B2F">
        <w:rPr>
          <w:rFonts w:cs="Times New Roman"/>
          <w:szCs w:val="28"/>
        </w:rPr>
        <w:t xml:space="preserve"> на </w:t>
      </w:r>
      <w:proofErr w:type="spellStart"/>
      <w:r w:rsidRPr="00472B2F">
        <w:rPr>
          <w:rFonts w:cs="Times New Roman"/>
          <w:szCs w:val="28"/>
        </w:rPr>
        <w:t>моделі</w:t>
      </w:r>
      <w:proofErr w:type="spellEnd"/>
      <w:r w:rsidRPr="00472B2F">
        <w:rPr>
          <w:rFonts w:cs="Times New Roman"/>
          <w:szCs w:val="28"/>
        </w:rPr>
        <w:t xml:space="preserve"> з </w:t>
      </w:r>
      <w:proofErr w:type="spellStart"/>
      <w:r w:rsidRPr="00472B2F">
        <w:rPr>
          <w:rFonts w:cs="Times New Roman"/>
          <w:szCs w:val="28"/>
        </w:rPr>
        <w:t>високим</w:t>
      </w:r>
      <w:proofErr w:type="spellEnd"/>
      <w:r w:rsidRPr="00472B2F">
        <w:rPr>
          <w:rFonts w:cs="Times New Roman"/>
          <w:szCs w:val="28"/>
        </w:rPr>
        <w:t xml:space="preserve"> </w:t>
      </w:r>
      <w:proofErr w:type="spellStart"/>
      <w:r w:rsidRPr="00472B2F">
        <w:rPr>
          <w:rFonts w:cs="Times New Roman"/>
          <w:szCs w:val="28"/>
        </w:rPr>
        <w:t>рівнем</w:t>
      </w:r>
      <w:proofErr w:type="spellEnd"/>
      <w:r w:rsidRPr="00472B2F">
        <w:rPr>
          <w:rFonts w:cs="Times New Roman"/>
          <w:szCs w:val="28"/>
        </w:rPr>
        <w:t xml:space="preserve"> </w:t>
      </w:r>
      <w:proofErr w:type="spellStart"/>
      <w:r w:rsidRPr="00472B2F">
        <w:rPr>
          <w:rFonts w:cs="Times New Roman"/>
          <w:szCs w:val="28"/>
        </w:rPr>
        <w:t>викидів</w:t>
      </w:r>
      <w:proofErr w:type="spellEnd"/>
      <w:r w:rsidRPr="00472B2F">
        <w:rPr>
          <w:rFonts w:cs="Times New Roman"/>
          <w:szCs w:val="28"/>
        </w:rPr>
        <w:t xml:space="preserve"> CO2. </w:t>
      </w:r>
      <w:proofErr w:type="spellStart"/>
      <w:r w:rsidRPr="00472B2F">
        <w:rPr>
          <w:rFonts w:cs="Times New Roman"/>
          <w:szCs w:val="28"/>
        </w:rPr>
        <w:t>Зведення</w:t>
      </w:r>
      <w:proofErr w:type="spellEnd"/>
      <w:r w:rsidRPr="00472B2F">
        <w:rPr>
          <w:rFonts w:cs="Times New Roman"/>
          <w:szCs w:val="28"/>
        </w:rPr>
        <w:t xml:space="preserve"> до нуля </w:t>
      </w:r>
      <w:proofErr w:type="spellStart"/>
      <w:r w:rsidRPr="00472B2F">
        <w:rPr>
          <w:rFonts w:cs="Times New Roman"/>
          <w:szCs w:val="28"/>
        </w:rPr>
        <w:t>викидів</w:t>
      </w:r>
      <w:proofErr w:type="spellEnd"/>
      <w:r w:rsidRPr="00472B2F">
        <w:rPr>
          <w:rFonts w:cs="Times New Roman"/>
          <w:szCs w:val="28"/>
        </w:rPr>
        <w:t xml:space="preserve"> в автопарках з великим </w:t>
      </w:r>
      <w:proofErr w:type="spellStart"/>
      <w:r w:rsidRPr="00472B2F">
        <w:rPr>
          <w:rFonts w:cs="Times New Roman"/>
          <w:szCs w:val="28"/>
        </w:rPr>
        <w:t>пробігом</w:t>
      </w:r>
      <w:proofErr w:type="spellEnd"/>
      <w:r w:rsidRPr="00472B2F">
        <w:rPr>
          <w:rFonts w:cs="Times New Roman"/>
          <w:szCs w:val="28"/>
        </w:rPr>
        <w:t xml:space="preserve">, таких як </w:t>
      </w:r>
      <w:proofErr w:type="spellStart"/>
      <w:r w:rsidRPr="00472B2F">
        <w:rPr>
          <w:rFonts w:cs="Times New Roman"/>
          <w:szCs w:val="28"/>
        </w:rPr>
        <w:t>таксі</w:t>
      </w:r>
      <w:proofErr w:type="spellEnd"/>
      <w:r w:rsidRPr="00472B2F">
        <w:rPr>
          <w:rFonts w:cs="Times New Roman"/>
          <w:szCs w:val="28"/>
        </w:rPr>
        <w:t xml:space="preserve"> та </w:t>
      </w:r>
      <w:proofErr w:type="spellStart"/>
      <w:r w:rsidRPr="00472B2F">
        <w:rPr>
          <w:rFonts w:cs="Times New Roman"/>
          <w:szCs w:val="28"/>
        </w:rPr>
        <w:t>корпоративні</w:t>
      </w:r>
      <w:proofErr w:type="spellEnd"/>
      <w:r w:rsidRPr="00472B2F">
        <w:rPr>
          <w:rFonts w:cs="Times New Roman"/>
          <w:szCs w:val="28"/>
        </w:rPr>
        <w:t xml:space="preserve"> парки, у </w:t>
      </w:r>
      <w:proofErr w:type="spellStart"/>
      <w:r w:rsidRPr="00472B2F">
        <w:rPr>
          <w:rFonts w:cs="Times New Roman"/>
          <w:szCs w:val="28"/>
        </w:rPr>
        <w:t>найкоротші</w:t>
      </w:r>
      <w:proofErr w:type="spellEnd"/>
      <w:r w:rsidRPr="00472B2F">
        <w:rPr>
          <w:rFonts w:cs="Times New Roman"/>
          <w:szCs w:val="28"/>
        </w:rPr>
        <w:t xml:space="preserve"> </w:t>
      </w:r>
      <w:proofErr w:type="spellStart"/>
      <w:r w:rsidRPr="00472B2F">
        <w:rPr>
          <w:rFonts w:cs="Times New Roman"/>
          <w:szCs w:val="28"/>
        </w:rPr>
        <w:t>терміни</w:t>
      </w:r>
      <w:proofErr w:type="spellEnd"/>
      <w:r w:rsidRPr="00472B2F">
        <w:rPr>
          <w:rFonts w:cs="Times New Roman"/>
          <w:szCs w:val="28"/>
        </w:rPr>
        <w:t xml:space="preserve"> </w:t>
      </w:r>
      <w:proofErr w:type="spellStart"/>
      <w:r w:rsidRPr="00472B2F">
        <w:rPr>
          <w:rFonts w:cs="Times New Roman"/>
          <w:szCs w:val="28"/>
        </w:rPr>
        <w:t>також</w:t>
      </w:r>
      <w:proofErr w:type="spellEnd"/>
      <w:r w:rsidRPr="00472B2F">
        <w:rPr>
          <w:rFonts w:cs="Times New Roman"/>
          <w:szCs w:val="28"/>
        </w:rPr>
        <w:t xml:space="preserve"> </w:t>
      </w:r>
      <w:proofErr w:type="spellStart"/>
      <w:r w:rsidRPr="00472B2F">
        <w:rPr>
          <w:rFonts w:cs="Times New Roman"/>
          <w:szCs w:val="28"/>
        </w:rPr>
        <w:t>прискорить</w:t>
      </w:r>
      <w:proofErr w:type="spellEnd"/>
      <w:r w:rsidRPr="00472B2F">
        <w:rPr>
          <w:rFonts w:cs="Times New Roman"/>
          <w:szCs w:val="28"/>
        </w:rPr>
        <w:t xml:space="preserve"> </w:t>
      </w:r>
      <w:proofErr w:type="spellStart"/>
      <w:r w:rsidRPr="00472B2F">
        <w:rPr>
          <w:rFonts w:cs="Times New Roman"/>
          <w:szCs w:val="28"/>
        </w:rPr>
        <w:t>використання</w:t>
      </w:r>
      <w:proofErr w:type="spellEnd"/>
      <w:r w:rsidRPr="00472B2F">
        <w:rPr>
          <w:rFonts w:cs="Times New Roman"/>
          <w:szCs w:val="28"/>
        </w:rPr>
        <w:t xml:space="preserve"> </w:t>
      </w:r>
      <w:proofErr w:type="spellStart"/>
      <w:r w:rsidRPr="00472B2F">
        <w:rPr>
          <w:rFonts w:cs="Times New Roman"/>
          <w:szCs w:val="28"/>
        </w:rPr>
        <w:t>електромобілів</w:t>
      </w:r>
      <w:proofErr w:type="spellEnd"/>
      <w:r w:rsidRPr="00472B2F">
        <w:rPr>
          <w:rFonts w:cs="Times New Roman"/>
          <w:szCs w:val="28"/>
        </w:rPr>
        <w:t xml:space="preserve">, а </w:t>
      </w:r>
      <w:proofErr w:type="spellStart"/>
      <w:r w:rsidRPr="00472B2F">
        <w:rPr>
          <w:rFonts w:cs="Times New Roman"/>
          <w:szCs w:val="28"/>
        </w:rPr>
        <w:t>також</w:t>
      </w:r>
      <w:proofErr w:type="spellEnd"/>
      <w:r w:rsidRPr="00472B2F">
        <w:rPr>
          <w:rFonts w:cs="Times New Roman"/>
          <w:szCs w:val="28"/>
        </w:rPr>
        <w:t xml:space="preserve"> </w:t>
      </w:r>
      <w:proofErr w:type="spellStart"/>
      <w:r w:rsidRPr="00472B2F">
        <w:rPr>
          <w:rFonts w:cs="Times New Roman"/>
          <w:szCs w:val="28"/>
        </w:rPr>
        <w:t>підтримає</w:t>
      </w:r>
      <w:proofErr w:type="spellEnd"/>
      <w:r w:rsidRPr="00472B2F">
        <w:rPr>
          <w:rFonts w:cs="Times New Roman"/>
          <w:szCs w:val="28"/>
        </w:rPr>
        <w:t xml:space="preserve"> </w:t>
      </w:r>
      <w:proofErr w:type="spellStart"/>
      <w:r w:rsidRPr="00472B2F">
        <w:rPr>
          <w:rFonts w:cs="Times New Roman"/>
          <w:szCs w:val="28"/>
        </w:rPr>
        <w:t>встановлення</w:t>
      </w:r>
      <w:proofErr w:type="spellEnd"/>
      <w:r w:rsidRPr="00472B2F">
        <w:rPr>
          <w:rFonts w:cs="Times New Roman"/>
          <w:szCs w:val="28"/>
        </w:rPr>
        <w:t xml:space="preserve"> </w:t>
      </w:r>
      <w:proofErr w:type="spellStart"/>
      <w:r w:rsidRPr="00472B2F">
        <w:rPr>
          <w:rFonts w:cs="Times New Roman"/>
          <w:szCs w:val="28"/>
        </w:rPr>
        <w:t>інфраструктури</w:t>
      </w:r>
      <w:proofErr w:type="spellEnd"/>
      <w:r w:rsidRPr="00472B2F">
        <w:rPr>
          <w:rFonts w:cs="Times New Roman"/>
          <w:szCs w:val="28"/>
        </w:rPr>
        <w:t xml:space="preserve"> для зарядки</w:t>
      </w:r>
      <w:r w:rsidR="008E79B1" w:rsidRPr="008E79B1">
        <w:rPr>
          <w:rFonts w:cs="Times New Roman"/>
          <w:szCs w:val="28"/>
        </w:rPr>
        <w:t xml:space="preserve"> [1</w:t>
      </w:r>
      <w:r w:rsidR="00BE7F3B" w:rsidRPr="00BE7F3B">
        <w:rPr>
          <w:rFonts w:cs="Times New Roman"/>
          <w:szCs w:val="28"/>
        </w:rPr>
        <w:t>5</w:t>
      </w:r>
      <w:r w:rsidR="008E79B1" w:rsidRPr="008E79B1">
        <w:rPr>
          <w:rFonts w:cs="Times New Roman"/>
          <w:szCs w:val="28"/>
        </w:rPr>
        <w:t>]</w:t>
      </w:r>
      <w:r w:rsidRPr="00472B2F">
        <w:rPr>
          <w:rFonts w:cs="Times New Roman"/>
          <w:szCs w:val="28"/>
        </w:rPr>
        <w:t>.</w:t>
      </w:r>
    </w:p>
    <w:p w14:paraId="39EEB6C6" w14:textId="77777777" w:rsidR="005E41C0" w:rsidRPr="00472B2F" w:rsidRDefault="005E41C0" w:rsidP="005E41C0">
      <w:pPr>
        <w:tabs>
          <w:tab w:val="left" w:pos="1320"/>
        </w:tabs>
        <w:spacing w:after="0" w:line="360" w:lineRule="auto"/>
        <w:ind w:firstLine="709"/>
        <w:jc w:val="both"/>
        <w:rPr>
          <w:rFonts w:cs="Times New Roman"/>
          <w:szCs w:val="28"/>
        </w:rPr>
      </w:pPr>
      <w:proofErr w:type="spellStart"/>
      <w:r w:rsidRPr="00472B2F">
        <w:rPr>
          <w:rFonts w:cs="Times New Roman"/>
          <w:szCs w:val="28"/>
        </w:rPr>
        <w:t>Твердження</w:t>
      </w:r>
      <w:proofErr w:type="spellEnd"/>
      <w:r w:rsidRPr="00472B2F">
        <w:rPr>
          <w:rFonts w:cs="Times New Roman"/>
          <w:szCs w:val="28"/>
        </w:rPr>
        <w:t xml:space="preserve"> про те, </w:t>
      </w:r>
      <w:proofErr w:type="spellStart"/>
      <w:r w:rsidRPr="00472B2F">
        <w:rPr>
          <w:rFonts w:cs="Times New Roman"/>
          <w:szCs w:val="28"/>
        </w:rPr>
        <w:t>що</w:t>
      </w:r>
      <w:proofErr w:type="spellEnd"/>
      <w:r w:rsidRPr="00472B2F">
        <w:rPr>
          <w:rFonts w:cs="Times New Roman"/>
          <w:szCs w:val="28"/>
        </w:rPr>
        <w:t xml:space="preserve"> </w:t>
      </w:r>
      <w:proofErr w:type="spellStart"/>
      <w:r w:rsidRPr="00472B2F">
        <w:rPr>
          <w:rFonts w:cs="Times New Roman"/>
          <w:szCs w:val="28"/>
        </w:rPr>
        <w:t>падіння</w:t>
      </w:r>
      <w:proofErr w:type="spellEnd"/>
      <w:r w:rsidRPr="00472B2F">
        <w:rPr>
          <w:rFonts w:cs="Times New Roman"/>
          <w:szCs w:val="28"/>
        </w:rPr>
        <w:t xml:space="preserve"> </w:t>
      </w:r>
      <w:proofErr w:type="spellStart"/>
      <w:r w:rsidRPr="00472B2F">
        <w:rPr>
          <w:rFonts w:cs="Times New Roman"/>
          <w:szCs w:val="28"/>
        </w:rPr>
        <w:t>продажів</w:t>
      </w:r>
      <w:proofErr w:type="spellEnd"/>
      <w:r w:rsidRPr="00472B2F">
        <w:rPr>
          <w:rFonts w:cs="Times New Roman"/>
          <w:szCs w:val="28"/>
        </w:rPr>
        <w:t xml:space="preserve"> дизельного </w:t>
      </w:r>
      <w:proofErr w:type="spellStart"/>
      <w:r w:rsidRPr="00472B2F">
        <w:rPr>
          <w:rFonts w:cs="Times New Roman"/>
          <w:szCs w:val="28"/>
        </w:rPr>
        <w:t>палива</w:t>
      </w:r>
      <w:proofErr w:type="spellEnd"/>
      <w:r w:rsidRPr="00472B2F">
        <w:rPr>
          <w:rFonts w:cs="Times New Roman"/>
          <w:szCs w:val="28"/>
        </w:rPr>
        <w:t xml:space="preserve"> є причино</w:t>
      </w:r>
      <w:r w:rsidR="001C7199">
        <w:rPr>
          <w:rFonts w:cs="Times New Roman"/>
          <w:szCs w:val="28"/>
        </w:rPr>
        <w:t xml:space="preserve">ю </w:t>
      </w:r>
      <w:proofErr w:type="spellStart"/>
      <w:r w:rsidR="001C7199">
        <w:rPr>
          <w:rFonts w:cs="Times New Roman"/>
          <w:szCs w:val="28"/>
        </w:rPr>
        <w:t>зростання</w:t>
      </w:r>
      <w:proofErr w:type="spellEnd"/>
      <w:r w:rsidR="001C7199">
        <w:rPr>
          <w:rFonts w:cs="Times New Roman"/>
          <w:szCs w:val="28"/>
        </w:rPr>
        <w:t xml:space="preserve"> </w:t>
      </w:r>
      <w:proofErr w:type="spellStart"/>
      <w:r w:rsidR="001C7199">
        <w:rPr>
          <w:rFonts w:cs="Times New Roman"/>
          <w:szCs w:val="28"/>
        </w:rPr>
        <w:t>викидів</w:t>
      </w:r>
      <w:proofErr w:type="spellEnd"/>
      <w:r w:rsidR="001C7199">
        <w:rPr>
          <w:rFonts w:cs="Times New Roman"/>
          <w:szCs w:val="28"/>
        </w:rPr>
        <w:t xml:space="preserve">, є </w:t>
      </w:r>
      <w:proofErr w:type="spellStart"/>
      <w:r w:rsidR="001C7199">
        <w:rPr>
          <w:rFonts w:cs="Times New Roman"/>
          <w:szCs w:val="28"/>
        </w:rPr>
        <w:t>хибними</w:t>
      </w:r>
      <w:proofErr w:type="spellEnd"/>
      <w:r w:rsidR="001C7199">
        <w:rPr>
          <w:rFonts w:cs="Times New Roman"/>
          <w:szCs w:val="28"/>
        </w:rPr>
        <w:t xml:space="preserve"> </w:t>
      </w:r>
      <w:r w:rsidR="001C7199" w:rsidRPr="00FC0E21">
        <w:rPr>
          <w:rFonts w:cs="Times New Roman"/>
          <w:szCs w:val="28"/>
        </w:rPr>
        <w:t xml:space="preserve">– </w:t>
      </w:r>
      <w:proofErr w:type="spellStart"/>
      <w:r w:rsidRPr="00472B2F">
        <w:rPr>
          <w:rFonts w:cs="Times New Roman"/>
          <w:szCs w:val="28"/>
        </w:rPr>
        <w:t>саме</w:t>
      </w:r>
      <w:proofErr w:type="spellEnd"/>
      <w:r w:rsidRPr="00472B2F">
        <w:rPr>
          <w:rFonts w:cs="Times New Roman"/>
          <w:szCs w:val="28"/>
        </w:rPr>
        <w:t xml:space="preserve"> </w:t>
      </w:r>
      <w:proofErr w:type="spellStart"/>
      <w:r w:rsidRPr="00472B2F">
        <w:rPr>
          <w:rFonts w:cs="Times New Roman"/>
          <w:szCs w:val="28"/>
        </w:rPr>
        <w:t>зростання</w:t>
      </w:r>
      <w:proofErr w:type="spellEnd"/>
      <w:r w:rsidRPr="00472B2F">
        <w:rPr>
          <w:rFonts w:cs="Times New Roman"/>
          <w:szCs w:val="28"/>
        </w:rPr>
        <w:t xml:space="preserve"> числа </w:t>
      </w:r>
      <w:proofErr w:type="spellStart"/>
      <w:r w:rsidRPr="00472B2F">
        <w:rPr>
          <w:rFonts w:cs="Times New Roman"/>
          <w:szCs w:val="28"/>
        </w:rPr>
        <w:lastRenderedPageBreak/>
        <w:t>позашляховиків</w:t>
      </w:r>
      <w:proofErr w:type="spellEnd"/>
      <w:r w:rsidRPr="00472B2F">
        <w:rPr>
          <w:rFonts w:cs="Times New Roman"/>
          <w:szCs w:val="28"/>
        </w:rPr>
        <w:t xml:space="preserve">, </w:t>
      </w:r>
      <w:proofErr w:type="spellStart"/>
      <w:r w:rsidRPr="00472B2F">
        <w:rPr>
          <w:rFonts w:cs="Times New Roman"/>
          <w:szCs w:val="28"/>
        </w:rPr>
        <w:t>спричинене</w:t>
      </w:r>
      <w:proofErr w:type="spellEnd"/>
      <w:r w:rsidRPr="00472B2F">
        <w:rPr>
          <w:rFonts w:cs="Times New Roman"/>
          <w:szCs w:val="28"/>
        </w:rPr>
        <w:t xml:space="preserve"> </w:t>
      </w:r>
      <w:proofErr w:type="spellStart"/>
      <w:r w:rsidRPr="00472B2F">
        <w:rPr>
          <w:rFonts w:cs="Times New Roman"/>
          <w:szCs w:val="28"/>
        </w:rPr>
        <w:t>агресивним</w:t>
      </w:r>
      <w:proofErr w:type="spellEnd"/>
      <w:r w:rsidRPr="00472B2F">
        <w:rPr>
          <w:rFonts w:cs="Times New Roman"/>
          <w:szCs w:val="28"/>
        </w:rPr>
        <w:t xml:space="preserve"> маркетингом </w:t>
      </w:r>
      <w:proofErr w:type="spellStart"/>
      <w:r w:rsidRPr="00472B2F">
        <w:rPr>
          <w:rFonts w:cs="Times New Roman"/>
          <w:szCs w:val="28"/>
        </w:rPr>
        <w:t>цих</w:t>
      </w:r>
      <w:proofErr w:type="spellEnd"/>
      <w:r w:rsidRPr="00472B2F">
        <w:rPr>
          <w:rFonts w:cs="Times New Roman"/>
          <w:szCs w:val="28"/>
        </w:rPr>
        <w:t xml:space="preserve"> </w:t>
      </w:r>
      <w:proofErr w:type="spellStart"/>
      <w:r w:rsidRPr="00472B2F">
        <w:rPr>
          <w:rFonts w:cs="Times New Roman"/>
          <w:szCs w:val="28"/>
        </w:rPr>
        <w:t>автомобілів</w:t>
      </w:r>
      <w:proofErr w:type="spellEnd"/>
      <w:r w:rsidRPr="00472B2F">
        <w:rPr>
          <w:rFonts w:cs="Times New Roman"/>
          <w:szCs w:val="28"/>
        </w:rPr>
        <w:t xml:space="preserve"> </w:t>
      </w:r>
      <w:proofErr w:type="spellStart"/>
      <w:r w:rsidRPr="00472B2F">
        <w:rPr>
          <w:rFonts w:cs="Times New Roman"/>
          <w:szCs w:val="28"/>
        </w:rPr>
        <w:t>автовиробниками</w:t>
      </w:r>
      <w:proofErr w:type="spellEnd"/>
      <w:r w:rsidRPr="00472B2F">
        <w:rPr>
          <w:rFonts w:cs="Times New Roman"/>
          <w:szCs w:val="28"/>
        </w:rPr>
        <w:t xml:space="preserve">, стало </w:t>
      </w:r>
      <w:proofErr w:type="spellStart"/>
      <w:r w:rsidRPr="00472B2F">
        <w:rPr>
          <w:rFonts w:cs="Times New Roman"/>
          <w:szCs w:val="28"/>
        </w:rPr>
        <w:t>основним</w:t>
      </w:r>
      <w:proofErr w:type="spellEnd"/>
      <w:r w:rsidRPr="00472B2F">
        <w:rPr>
          <w:rFonts w:cs="Times New Roman"/>
          <w:szCs w:val="28"/>
        </w:rPr>
        <w:t xml:space="preserve"> фактором </w:t>
      </w:r>
      <w:proofErr w:type="spellStart"/>
      <w:r w:rsidRPr="00472B2F">
        <w:rPr>
          <w:rFonts w:cs="Times New Roman"/>
          <w:szCs w:val="28"/>
        </w:rPr>
        <w:t>зростання</w:t>
      </w:r>
      <w:proofErr w:type="spellEnd"/>
      <w:r w:rsidRPr="00472B2F">
        <w:rPr>
          <w:rFonts w:cs="Times New Roman"/>
          <w:szCs w:val="28"/>
        </w:rPr>
        <w:t xml:space="preserve"> </w:t>
      </w:r>
      <w:proofErr w:type="spellStart"/>
      <w:r w:rsidRPr="00472B2F">
        <w:rPr>
          <w:rFonts w:cs="Times New Roman"/>
          <w:szCs w:val="28"/>
        </w:rPr>
        <w:t>викидів</w:t>
      </w:r>
      <w:proofErr w:type="spellEnd"/>
      <w:r w:rsidRPr="00472B2F">
        <w:rPr>
          <w:rFonts w:cs="Times New Roman"/>
          <w:szCs w:val="28"/>
        </w:rPr>
        <w:t>.</w:t>
      </w:r>
    </w:p>
    <w:p w14:paraId="15E68E0B" w14:textId="77777777" w:rsidR="008E79B1" w:rsidRDefault="005E41C0" w:rsidP="00DD4B7C">
      <w:pPr>
        <w:tabs>
          <w:tab w:val="left" w:pos="1320"/>
        </w:tabs>
        <w:spacing w:after="0" w:line="360" w:lineRule="auto"/>
        <w:ind w:firstLine="709"/>
        <w:jc w:val="both"/>
        <w:rPr>
          <w:rFonts w:cs="Times New Roman"/>
          <w:szCs w:val="28"/>
        </w:rPr>
      </w:pPr>
      <w:proofErr w:type="spellStart"/>
      <w:r w:rsidRPr="00472B2F">
        <w:rPr>
          <w:rFonts w:cs="Times New Roman"/>
          <w:szCs w:val="28"/>
        </w:rPr>
        <w:t>Якщо</w:t>
      </w:r>
      <w:proofErr w:type="spellEnd"/>
      <w:r w:rsidRPr="00472B2F">
        <w:rPr>
          <w:rFonts w:cs="Times New Roman"/>
          <w:szCs w:val="28"/>
        </w:rPr>
        <w:t xml:space="preserve"> </w:t>
      </w:r>
      <w:proofErr w:type="spellStart"/>
      <w:r w:rsidRPr="00472B2F">
        <w:rPr>
          <w:rFonts w:cs="Times New Roman"/>
          <w:szCs w:val="28"/>
        </w:rPr>
        <w:t>компанії</w:t>
      </w:r>
      <w:proofErr w:type="spellEnd"/>
      <w:r w:rsidRPr="00472B2F">
        <w:rPr>
          <w:rFonts w:cs="Times New Roman"/>
          <w:szCs w:val="28"/>
        </w:rPr>
        <w:t xml:space="preserve"> </w:t>
      </w:r>
      <w:proofErr w:type="spellStart"/>
      <w:r w:rsidRPr="00472B2F">
        <w:rPr>
          <w:rFonts w:cs="Times New Roman"/>
          <w:szCs w:val="28"/>
        </w:rPr>
        <w:t>справді</w:t>
      </w:r>
      <w:proofErr w:type="spellEnd"/>
      <w:r w:rsidRPr="00472B2F">
        <w:rPr>
          <w:rFonts w:cs="Times New Roman"/>
          <w:szCs w:val="28"/>
        </w:rPr>
        <w:t xml:space="preserve"> </w:t>
      </w:r>
      <w:proofErr w:type="spellStart"/>
      <w:r w:rsidRPr="00472B2F">
        <w:rPr>
          <w:rFonts w:cs="Times New Roman"/>
          <w:szCs w:val="28"/>
        </w:rPr>
        <w:t>понесуть</w:t>
      </w:r>
      <w:proofErr w:type="spellEnd"/>
      <w:r w:rsidRPr="00472B2F">
        <w:rPr>
          <w:rFonts w:cs="Times New Roman"/>
          <w:szCs w:val="28"/>
        </w:rPr>
        <w:t xml:space="preserve"> </w:t>
      </w:r>
      <w:proofErr w:type="spellStart"/>
      <w:r w:rsidRPr="00472B2F">
        <w:rPr>
          <w:rFonts w:cs="Times New Roman"/>
          <w:szCs w:val="28"/>
        </w:rPr>
        <w:t>штрафи</w:t>
      </w:r>
      <w:proofErr w:type="spellEnd"/>
      <w:r w:rsidRPr="00472B2F">
        <w:rPr>
          <w:rFonts w:cs="Times New Roman"/>
          <w:szCs w:val="28"/>
        </w:rPr>
        <w:t xml:space="preserve">, вони </w:t>
      </w:r>
      <w:proofErr w:type="spellStart"/>
      <w:r w:rsidRPr="00472B2F">
        <w:rPr>
          <w:rFonts w:cs="Times New Roman"/>
          <w:szCs w:val="28"/>
        </w:rPr>
        <w:t>звинувачуватимуть</w:t>
      </w:r>
      <w:proofErr w:type="spellEnd"/>
      <w:r w:rsidRPr="00472B2F">
        <w:rPr>
          <w:rFonts w:cs="Times New Roman"/>
          <w:szCs w:val="28"/>
        </w:rPr>
        <w:t xml:space="preserve"> </w:t>
      </w:r>
      <w:proofErr w:type="spellStart"/>
      <w:r w:rsidRPr="00472B2F">
        <w:rPr>
          <w:rFonts w:cs="Times New Roman"/>
          <w:szCs w:val="28"/>
        </w:rPr>
        <w:t>лише</w:t>
      </w:r>
      <w:proofErr w:type="spellEnd"/>
      <w:r w:rsidRPr="00472B2F">
        <w:rPr>
          <w:rFonts w:cs="Times New Roman"/>
          <w:szCs w:val="28"/>
        </w:rPr>
        <w:t xml:space="preserve"> </w:t>
      </w:r>
      <w:proofErr w:type="spellStart"/>
      <w:r w:rsidRPr="00472B2F">
        <w:rPr>
          <w:rFonts w:cs="Times New Roman"/>
          <w:szCs w:val="28"/>
        </w:rPr>
        <w:t>свої</w:t>
      </w:r>
      <w:proofErr w:type="spellEnd"/>
      <w:r w:rsidRPr="00472B2F">
        <w:rPr>
          <w:rFonts w:cs="Times New Roman"/>
          <w:szCs w:val="28"/>
        </w:rPr>
        <w:t xml:space="preserve"> </w:t>
      </w:r>
      <w:proofErr w:type="spellStart"/>
      <w:r w:rsidRPr="00472B2F">
        <w:rPr>
          <w:rFonts w:cs="Times New Roman"/>
          <w:szCs w:val="28"/>
        </w:rPr>
        <w:t>власні</w:t>
      </w:r>
      <w:proofErr w:type="spellEnd"/>
      <w:r w:rsidRPr="00472B2F">
        <w:rPr>
          <w:rFonts w:cs="Times New Roman"/>
          <w:szCs w:val="28"/>
        </w:rPr>
        <w:t xml:space="preserve"> </w:t>
      </w:r>
      <w:proofErr w:type="spellStart"/>
      <w:r w:rsidRPr="00472B2F">
        <w:rPr>
          <w:rFonts w:cs="Times New Roman"/>
          <w:szCs w:val="28"/>
        </w:rPr>
        <w:t>погані</w:t>
      </w:r>
      <w:proofErr w:type="spellEnd"/>
      <w:r w:rsidRPr="00472B2F">
        <w:rPr>
          <w:rFonts w:cs="Times New Roman"/>
          <w:szCs w:val="28"/>
        </w:rPr>
        <w:t xml:space="preserve"> </w:t>
      </w:r>
      <w:proofErr w:type="spellStart"/>
      <w:r w:rsidRPr="00472B2F">
        <w:rPr>
          <w:rFonts w:cs="Times New Roman"/>
          <w:szCs w:val="28"/>
        </w:rPr>
        <w:t>рішення</w:t>
      </w:r>
      <w:proofErr w:type="spellEnd"/>
      <w:r w:rsidRPr="00472B2F">
        <w:rPr>
          <w:rFonts w:cs="Times New Roman"/>
          <w:szCs w:val="28"/>
        </w:rPr>
        <w:t xml:space="preserve"> та </w:t>
      </w:r>
      <w:proofErr w:type="spellStart"/>
      <w:r w:rsidRPr="00472B2F">
        <w:rPr>
          <w:rFonts w:cs="Times New Roman"/>
          <w:szCs w:val="28"/>
        </w:rPr>
        <w:t>невдале</w:t>
      </w:r>
      <w:proofErr w:type="spellEnd"/>
      <w:r w:rsidRPr="00472B2F">
        <w:rPr>
          <w:rFonts w:cs="Times New Roman"/>
          <w:szCs w:val="28"/>
        </w:rPr>
        <w:t xml:space="preserve"> </w:t>
      </w:r>
      <w:proofErr w:type="spellStart"/>
      <w:r w:rsidRPr="00472B2F">
        <w:rPr>
          <w:rFonts w:cs="Times New Roman"/>
          <w:szCs w:val="28"/>
        </w:rPr>
        <w:t>планування</w:t>
      </w:r>
      <w:proofErr w:type="spellEnd"/>
      <w:r w:rsidRPr="00472B2F">
        <w:rPr>
          <w:rFonts w:cs="Times New Roman"/>
          <w:szCs w:val="28"/>
        </w:rPr>
        <w:t xml:space="preserve">, а </w:t>
      </w:r>
      <w:proofErr w:type="spellStart"/>
      <w:r w:rsidRPr="00472B2F">
        <w:rPr>
          <w:rFonts w:cs="Times New Roman"/>
          <w:szCs w:val="28"/>
        </w:rPr>
        <w:t>штрафи</w:t>
      </w:r>
      <w:proofErr w:type="spellEnd"/>
      <w:r w:rsidRPr="00472B2F">
        <w:rPr>
          <w:rFonts w:cs="Times New Roman"/>
          <w:szCs w:val="28"/>
        </w:rPr>
        <w:t xml:space="preserve"> </w:t>
      </w:r>
      <w:proofErr w:type="spellStart"/>
      <w:r w:rsidRPr="00472B2F">
        <w:rPr>
          <w:rFonts w:cs="Times New Roman"/>
          <w:szCs w:val="28"/>
        </w:rPr>
        <w:t>будуть</w:t>
      </w:r>
      <w:proofErr w:type="spellEnd"/>
      <w:r w:rsidRPr="00472B2F">
        <w:rPr>
          <w:rFonts w:cs="Times New Roman"/>
          <w:szCs w:val="28"/>
        </w:rPr>
        <w:t xml:space="preserve"> </w:t>
      </w:r>
      <w:proofErr w:type="spellStart"/>
      <w:r w:rsidRPr="00472B2F">
        <w:rPr>
          <w:rFonts w:cs="Times New Roman"/>
          <w:szCs w:val="28"/>
        </w:rPr>
        <w:t>необхідним</w:t>
      </w:r>
      <w:proofErr w:type="spellEnd"/>
      <w:r w:rsidRPr="00472B2F">
        <w:rPr>
          <w:rFonts w:cs="Times New Roman"/>
          <w:szCs w:val="28"/>
        </w:rPr>
        <w:t xml:space="preserve"> </w:t>
      </w:r>
      <w:proofErr w:type="spellStart"/>
      <w:r w:rsidRPr="00472B2F">
        <w:rPr>
          <w:rFonts w:cs="Times New Roman"/>
          <w:szCs w:val="28"/>
        </w:rPr>
        <w:t>нагадуванням</w:t>
      </w:r>
      <w:proofErr w:type="spellEnd"/>
      <w:r w:rsidRPr="00472B2F">
        <w:rPr>
          <w:rFonts w:cs="Times New Roman"/>
          <w:szCs w:val="28"/>
        </w:rPr>
        <w:t xml:space="preserve"> про те, </w:t>
      </w:r>
      <w:proofErr w:type="spellStart"/>
      <w:r w:rsidRPr="00472B2F">
        <w:rPr>
          <w:rFonts w:cs="Times New Roman"/>
          <w:szCs w:val="28"/>
        </w:rPr>
        <w:t>що</w:t>
      </w:r>
      <w:proofErr w:type="spellEnd"/>
      <w:r w:rsidRPr="00472B2F">
        <w:rPr>
          <w:rFonts w:cs="Times New Roman"/>
          <w:szCs w:val="28"/>
        </w:rPr>
        <w:t xml:space="preserve"> вони </w:t>
      </w:r>
      <w:proofErr w:type="spellStart"/>
      <w:r w:rsidRPr="00472B2F">
        <w:rPr>
          <w:rFonts w:cs="Times New Roman"/>
          <w:szCs w:val="28"/>
        </w:rPr>
        <w:t>мають</w:t>
      </w:r>
      <w:proofErr w:type="spellEnd"/>
      <w:r w:rsidRPr="00472B2F">
        <w:rPr>
          <w:rFonts w:cs="Times New Roman"/>
          <w:szCs w:val="28"/>
        </w:rPr>
        <w:t xml:space="preserve"> </w:t>
      </w:r>
      <w:proofErr w:type="spellStart"/>
      <w:r w:rsidRPr="00472B2F">
        <w:rPr>
          <w:rFonts w:cs="Times New Roman"/>
          <w:szCs w:val="28"/>
        </w:rPr>
        <w:t>екологічні</w:t>
      </w:r>
      <w:proofErr w:type="spellEnd"/>
      <w:r w:rsidRPr="00472B2F">
        <w:rPr>
          <w:rFonts w:cs="Times New Roman"/>
          <w:szCs w:val="28"/>
        </w:rPr>
        <w:t xml:space="preserve"> </w:t>
      </w:r>
      <w:proofErr w:type="spellStart"/>
      <w:r w:rsidRPr="00472B2F">
        <w:rPr>
          <w:rFonts w:cs="Times New Roman"/>
          <w:szCs w:val="28"/>
        </w:rPr>
        <w:t>зобов'язання</w:t>
      </w:r>
      <w:proofErr w:type="spellEnd"/>
      <w:r w:rsidRPr="00472B2F">
        <w:rPr>
          <w:rFonts w:cs="Times New Roman"/>
          <w:szCs w:val="28"/>
        </w:rPr>
        <w:t xml:space="preserve">, </w:t>
      </w:r>
      <w:proofErr w:type="spellStart"/>
      <w:r w:rsidRPr="00472B2F">
        <w:rPr>
          <w:rFonts w:cs="Times New Roman"/>
          <w:szCs w:val="28"/>
        </w:rPr>
        <w:t>які</w:t>
      </w:r>
      <w:proofErr w:type="spellEnd"/>
      <w:r w:rsidRPr="00472B2F">
        <w:rPr>
          <w:rFonts w:cs="Times New Roman"/>
          <w:szCs w:val="28"/>
        </w:rPr>
        <w:t xml:space="preserve"> не </w:t>
      </w:r>
      <w:proofErr w:type="spellStart"/>
      <w:r w:rsidRPr="00472B2F">
        <w:rPr>
          <w:rFonts w:cs="Times New Roman"/>
          <w:szCs w:val="28"/>
        </w:rPr>
        <w:t>можна</w:t>
      </w:r>
      <w:proofErr w:type="spellEnd"/>
      <w:r w:rsidRPr="00472B2F">
        <w:rPr>
          <w:rFonts w:cs="Times New Roman"/>
          <w:szCs w:val="28"/>
        </w:rPr>
        <w:t xml:space="preserve"> </w:t>
      </w:r>
      <w:proofErr w:type="spellStart"/>
      <w:r w:rsidRPr="00472B2F">
        <w:rPr>
          <w:rFonts w:cs="Times New Roman"/>
          <w:szCs w:val="28"/>
        </w:rPr>
        <w:t>ігнорувати</w:t>
      </w:r>
      <w:proofErr w:type="spellEnd"/>
      <w:r w:rsidRPr="00472B2F">
        <w:rPr>
          <w:rFonts w:cs="Times New Roman"/>
          <w:szCs w:val="28"/>
        </w:rPr>
        <w:t>.</w:t>
      </w:r>
    </w:p>
    <w:p w14:paraId="48E3F3BE" w14:textId="77777777" w:rsidR="00DF28F6" w:rsidRDefault="00DF28F6" w:rsidP="00DD4B7C">
      <w:pPr>
        <w:tabs>
          <w:tab w:val="left" w:pos="1320"/>
        </w:tabs>
        <w:spacing w:after="0" w:line="360" w:lineRule="auto"/>
        <w:ind w:firstLine="709"/>
        <w:jc w:val="both"/>
        <w:rPr>
          <w:rFonts w:cs="Times New Roman"/>
          <w:szCs w:val="28"/>
        </w:rPr>
      </w:pPr>
    </w:p>
    <w:p w14:paraId="6C0A9F41" w14:textId="77777777" w:rsidR="00DF28F6" w:rsidRDefault="00DF28F6" w:rsidP="00DD4B7C">
      <w:pPr>
        <w:tabs>
          <w:tab w:val="left" w:pos="1320"/>
        </w:tabs>
        <w:spacing w:after="0" w:line="360" w:lineRule="auto"/>
        <w:ind w:firstLine="709"/>
        <w:jc w:val="both"/>
        <w:rPr>
          <w:rFonts w:cs="Times New Roman"/>
          <w:szCs w:val="28"/>
        </w:rPr>
      </w:pPr>
    </w:p>
    <w:p w14:paraId="6E8C7BA5" w14:textId="77777777" w:rsidR="009261AD" w:rsidRPr="00FC0E21" w:rsidRDefault="00FD7364" w:rsidP="00FD7364">
      <w:pPr>
        <w:pStyle w:val="a4"/>
        <w:numPr>
          <w:ilvl w:val="1"/>
          <w:numId w:val="19"/>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Pr>
          <w:color w:val="000000"/>
          <w:sz w:val="28"/>
          <w:szCs w:val="28"/>
          <w:shd w:val="clear" w:color="auto" w:fill="FFFFFF"/>
          <w:lang w:val="uk-UA"/>
        </w:rPr>
        <w:t xml:space="preserve"> </w:t>
      </w:r>
      <w:r w:rsidR="00C93C2B" w:rsidRPr="00FC0E21">
        <w:rPr>
          <w:color w:val="000000"/>
          <w:sz w:val="28"/>
          <w:szCs w:val="28"/>
          <w:shd w:val="clear" w:color="auto" w:fill="FFFFFF"/>
          <w:lang w:val="uk-UA"/>
        </w:rPr>
        <w:t>Різні види</w:t>
      </w:r>
      <w:r w:rsidR="009261AD" w:rsidRPr="00FC0E21">
        <w:rPr>
          <w:color w:val="000000"/>
          <w:sz w:val="28"/>
          <w:szCs w:val="28"/>
          <w:shd w:val="clear" w:color="auto" w:fill="FFFFFF"/>
          <w:lang w:val="uk-UA"/>
        </w:rPr>
        <w:t xml:space="preserve"> альтернативної енергетики в автомобілебудуванні</w:t>
      </w:r>
    </w:p>
    <w:p w14:paraId="1E704CAC" w14:textId="77777777" w:rsidR="00B731C2" w:rsidRPr="00FC0E21" w:rsidRDefault="00B731C2" w:rsidP="00FC0E21">
      <w:pPr>
        <w:pStyle w:val="a4"/>
        <w:shd w:val="clear" w:color="auto" w:fill="FFFFFF"/>
        <w:spacing w:before="0" w:beforeAutospacing="0" w:after="0" w:afterAutospacing="0" w:line="360" w:lineRule="auto"/>
        <w:ind w:firstLine="709"/>
        <w:jc w:val="both"/>
        <w:rPr>
          <w:color w:val="000000"/>
          <w:sz w:val="28"/>
          <w:szCs w:val="28"/>
          <w:shd w:val="clear" w:color="auto" w:fill="FFFFFF"/>
          <w:lang w:val="uk-UA"/>
        </w:rPr>
      </w:pPr>
    </w:p>
    <w:p w14:paraId="553A3355" w14:textId="77777777" w:rsidR="00856519" w:rsidRPr="00FC0E21" w:rsidRDefault="00856519" w:rsidP="00FC0E21">
      <w:pPr>
        <w:pStyle w:val="a4"/>
        <w:shd w:val="clear" w:color="auto" w:fill="FFFFFF"/>
        <w:spacing w:before="0" w:beforeAutospacing="0" w:after="0" w:afterAutospacing="0" w:line="360" w:lineRule="auto"/>
        <w:ind w:firstLine="709"/>
        <w:jc w:val="both"/>
        <w:rPr>
          <w:color w:val="000000"/>
          <w:sz w:val="28"/>
          <w:szCs w:val="28"/>
          <w:shd w:val="clear" w:color="auto" w:fill="FFFFFF"/>
          <w:lang w:val="uk-UA"/>
        </w:rPr>
      </w:pPr>
    </w:p>
    <w:p w14:paraId="34D01D58" w14:textId="77777777" w:rsidR="00730497" w:rsidRPr="00FC0E21" w:rsidRDefault="00730497" w:rsidP="00FC0E21">
      <w:pPr>
        <w:spacing w:after="0" w:line="360" w:lineRule="auto"/>
        <w:ind w:firstLine="709"/>
        <w:jc w:val="both"/>
        <w:rPr>
          <w:rFonts w:cs="Times New Roman"/>
          <w:szCs w:val="28"/>
          <w:lang w:val="uk-UA"/>
        </w:rPr>
      </w:pPr>
      <w:r w:rsidRPr="00FC0E21">
        <w:rPr>
          <w:rFonts w:cs="Times New Roman"/>
          <w:szCs w:val="28"/>
          <w:lang w:val="uk-UA"/>
        </w:rPr>
        <w:t xml:space="preserve">На інституціональному рівні взаємозалежними цілями економічного зростання, соціального розвитку та захисту навколишнього середовища сьогодні керують інститути, які, як правило, є незалежними і </w:t>
      </w:r>
      <w:proofErr w:type="spellStart"/>
      <w:r w:rsidRPr="00FC0E21">
        <w:rPr>
          <w:rFonts w:cs="Times New Roman"/>
          <w:szCs w:val="28"/>
          <w:lang w:val="uk-UA"/>
        </w:rPr>
        <w:t>фрагментованими</w:t>
      </w:r>
      <w:proofErr w:type="spellEnd"/>
      <w:r w:rsidRPr="00FC0E21">
        <w:rPr>
          <w:rFonts w:cs="Times New Roman"/>
          <w:szCs w:val="28"/>
          <w:lang w:val="uk-UA"/>
        </w:rPr>
        <w:t>, і які реагують на обмежені людські терміни закритими органами прийняття рішень. Сталий розвиток підкреслює важливість інститутів, які готові інтегрувати економічні, соціальні та екологічні цілі на кожному рівні розробки політики та прийняття рішень.</w:t>
      </w:r>
    </w:p>
    <w:p w14:paraId="2F028E2A" w14:textId="77777777" w:rsidR="00730497" w:rsidRPr="00FC0E21" w:rsidRDefault="00730497" w:rsidP="00FC0E21">
      <w:pPr>
        <w:spacing w:after="0" w:line="360" w:lineRule="auto"/>
        <w:ind w:firstLine="709"/>
        <w:jc w:val="both"/>
        <w:rPr>
          <w:rFonts w:cs="Times New Roman"/>
          <w:szCs w:val="28"/>
        </w:rPr>
      </w:pPr>
      <w:r w:rsidRPr="00FC0E21">
        <w:rPr>
          <w:rFonts w:cs="Times New Roman"/>
          <w:szCs w:val="28"/>
        </w:rPr>
        <w:t xml:space="preserve">На жаль, </w:t>
      </w:r>
      <w:proofErr w:type="spellStart"/>
      <w:r w:rsidRPr="00FC0E21">
        <w:rPr>
          <w:rFonts w:cs="Times New Roman"/>
          <w:szCs w:val="28"/>
        </w:rPr>
        <w:t>вік</w:t>
      </w:r>
      <w:proofErr w:type="spellEnd"/>
      <w:r w:rsidRPr="00FC0E21">
        <w:rPr>
          <w:rFonts w:cs="Times New Roman"/>
          <w:szCs w:val="28"/>
        </w:rPr>
        <w:t xml:space="preserve"> людей як і </w:t>
      </w:r>
      <w:proofErr w:type="spellStart"/>
      <w:r w:rsidRPr="00FC0E21">
        <w:rPr>
          <w:rFonts w:cs="Times New Roman"/>
          <w:szCs w:val="28"/>
        </w:rPr>
        <w:t>раніше</w:t>
      </w:r>
      <w:proofErr w:type="spellEnd"/>
      <w:r w:rsidRPr="00FC0E21">
        <w:rPr>
          <w:rFonts w:cs="Times New Roman"/>
          <w:szCs w:val="28"/>
        </w:rPr>
        <w:t xml:space="preserve"> сильно </w:t>
      </w:r>
      <w:proofErr w:type="spellStart"/>
      <w:r w:rsidRPr="00FC0E21">
        <w:rPr>
          <w:rFonts w:cs="Times New Roman"/>
          <w:szCs w:val="28"/>
        </w:rPr>
        <w:t>помітний</w:t>
      </w:r>
      <w:proofErr w:type="spellEnd"/>
      <w:r w:rsidRPr="00FC0E21">
        <w:rPr>
          <w:rFonts w:cs="Times New Roman"/>
          <w:szCs w:val="28"/>
        </w:rPr>
        <w:t xml:space="preserve"> в </w:t>
      </w:r>
      <w:proofErr w:type="spellStart"/>
      <w:r w:rsidRPr="00FC0E21">
        <w:rPr>
          <w:rFonts w:cs="Times New Roman"/>
          <w:szCs w:val="28"/>
        </w:rPr>
        <w:t>сучасному</w:t>
      </w:r>
      <w:proofErr w:type="spellEnd"/>
      <w:r w:rsidRPr="00FC0E21">
        <w:rPr>
          <w:rFonts w:cs="Times New Roman"/>
          <w:szCs w:val="28"/>
        </w:rPr>
        <w:t xml:space="preserve"> </w:t>
      </w:r>
      <w:proofErr w:type="spellStart"/>
      <w:r w:rsidRPr="00FC0E21">
        <w:rPr>
          <w:rFonts w:cs="Times New Roman"/>
          <w:szCs w:val="28"/>
        </w:rPr>
        <w:t>світі</w:t>
      </w:r>
      <w:proofErr w:type="spellEnd"/>
      <w:r w:rsidRPr="00FC0E21">
        <w:rPr>
          <w:rFonts w:cs="Times New Roman"/>
          <w:szCs w:val="28"/>
        </w:rPr>
        <w:t xml:space="preserve">. </w:t>
      </w:r>
      <w:proofErr w:type="spellStart"/>
      <w:r w:rsidRPr="00FC0E21">
        <w:rPr>
          <w:rFonts w:cs="Times New Roman"/>
          <w:szCs w:val="28"/>
        </w:rPr>
        <w:t>Однак</w:t>
      </w:r>
      <w:proofErr w:type="spellEnd"/>
      <w:r w:rsidRPr="00FC0E21">
        <w:rPr>
          <w:rFonts w:cs="Times New Roman"/>
          <w:szCs w:val="28"/>
        </w:rPr>
        <w:t xml:space="preserve"> природа </w:t>
      </w:r>
      <w:proofErr w:type="spellStart"/>
      <w:r w:rsidRPr="00FC0E21">
        <w:rPr>
          <w:rFonts w:cs="Times New Roman"/>
          <w:szCs w:val="28"/>
        </w:rPr>
        <w:t>сталого</w:t>
      </w:r>
      <w:proofErr w:type="spellEnd"/>
      <w:r w:rsidRPr="00FC0E21">
        <w:rPr>
          <w:rFonts w:cs="Times New Roman"/>
          <w:szCs w:val="28"/>
        </w:rPr>
        <w:t xml:space="preserve"> </w:t>
      </w:r>
      <w:proofErr w:type="spellStart"/>
      <w:r w:rsidRPr="00FC0E21">
        <w:rPr>
          <w:rFonts w:cs="Times New Roman"/>
          <w:szCs w:val="28"/>
        </w:rPr>
        <w:t>розвитку</w:t>
      </w:r>
      <w:proofErr w:type="spellEnd"/>
      <w:r w:rsidRPr="00FC0E21">
        <w:rPr>
          <w:rFonts w:cs="Times New Roman"/>
          <w:szCs w:val="28"/>
        </w:rPr>
        <w:t xml:space="preserve"> </w:t>
      </w:r>
      <w:proofErr w:type="spellStart"/>
      <w:r w:rsidRPr="00FC0E21">
        <w:rPr>
          <w:rFonts w:cs="Times New Roman"/>
          <w:szCs w:val="28"/>
        </w:rPr>
        <w:t>полягає</w:t>
      </w:r>
      <w:proofErr w:type="spellEnd"/>
      <w:r w:rsidRPr="00FC0E21">
        <w:rPr>
          <w:rFonts w:cs="Times New Roman"/>
          <w:szCs w:val="28"/>
        </w:rPr>
        <w:t xml:space="preserve"> в тому, </w:t>
      </w:r>
      <w:proofErr w:type="spellStart"/>
      <w:r w:rsidRPr="00FC0E21">
        <w:rPr>
          <w:rFonts w:cs="Times New Roman"/>
          <w:szCs w:val="28"/>
        </w:rPr>
        <w:t>щоб</w:t>
      </w:r>
      <w:proofErr w:type="spellEnd"/>
      <w:r w:rsidRPr="00FC0E21">
        <w:rPr>
          <w:rFonts w:cs="Times New Roman"/>
          <w:szCs w:val="28"/>
        </w:rPr>
        <w:t xml:space="preserve"> </w:t>
      </w:r>
      <w:proofErr w:type="spellStart"/>
      <w:r w:rsidRPr="00FC0E21">
        <w:rPr>
          <w:rFonts w:cs="Times New Roman"/>
          <w:szCs w:val="28"/>
        </w:rPr>
        <w:t>чітко</w:t>
      </w:r>
      <w:proofErr w:type="spellEnd"/>
      <w:r w:rsidRPr="00FC0E21">
        <w:rPr>
          <w:rFonts w:cs="Times New Roman"/>
          <w:szCs w:val="28"/>
        </w:rPr>
        <w:t xml:space="preserve"> </w:t>
      </w:r>
      <w:proofErr w:type="spellStart"/>
      <w:r w:rsidRPr="00FC0E21">
        <w:rPr>
          <w:rFonts w:cs="Times New Roman"/>
          <w:szCs w:val="28"/>
        </w:rPr>
        <w:t>окреслити</w:t>
      </w:r>
      <w:proofErr w:type="spellEnd"/>
      <w:r w:rsidRPr="00FC0E21">
        <w:rPr>
          <w:rFonts w:cs="Times New Roman"/>
          <w:szCs w:val="28"/>
        </w:rPr>
        <w:t xml:space="preserve"> </w:t>
      </w:r>
      <w:proofErr w:type="spellStart"/>
      <w:r w:rsidRPr="00FC0E21">
        <w:rPr>
          <w:rFonts w:cs="Times New Roman"/>
          <w:szCs w:val="28"/>
        </w:rPr>
        <w:t>проблеми</w:t>
      </w:r>
      <w:proofErr w:type="spellEnd"/>
      <w:r w:rsidRPr="00FC0E21">
        <w:rPr>
          <w:rFonts w:cs="Times New Roman"/>
          <w:szCs w:val="28"/>
        </w:rPr>
        <w:t xml:space="preserve">, </w:t>
      </w:r>
      <w:proofErr w:type="spellStart"/>
      <w:r w:rsidRPr="00FC0E21">
        <w:rPr>
          <w:rFonts w:cs="Times New Roman"/>
          <w:szCs w:val="28"/>
        </w:rPr>
        <w:t>які</w:t>
      </w:r>
      <w:proofErr w:type="spellEnd"/>
      <w:r w:rsidRPr="00FC0E21">
        <w:rPr>
          <w:rFonts w:cs="Times New Roman"/>
          <w:szCs w:val="28"/>
        </w:rPr>
        <w:t xml:space="preserve"> </w:t>
      </w:r>
      <w:proofErr w:type="spellStart"/>
      <w:r w:rsidRPr="00FC0E21">
        <w:rPr>
          <w:rFonts w:cs="Times New Roman"/>
          <w:szCs w:val="28"/>
        </w:rPr>
        <w:t>виникають</w:t>
      </w:r>
      <w:proofErr w:type="spellEnd"/>
      <w:r w:rsidRPr="00FC0E21">
        <w:rPr>
          <w:rFonts w:cs="Times New Roman"/>
          <w:szCs w:val="28"/>
        </w:rPr>
        <w:t xml:space="preserve"> не </w:t>
      </w:r>
      <w:proofErr w:type="spellStart"/>
      <w:r w:rsidRPr="00FC0E21">
        <w:rPr>
          <w:rFonts w:cs="Times New Roman"/>
          <w:szCs w:val="28"/>
        </w:rPr>
        <w:t>тільки</w:t>
      </w:r>
      <w:proofErr w:type="spellEnd"/>
      <w:r w:rsidRPr="00FC0E21">
        <w:rPr>
          <w:rFonts w:cs="Times New Roman"/>
          <w:szCs w:val="28"/>
        </w:rPr>
        <w:t xml:space="preserve"> у </w:t>
      </w:r>
      <w:proofErr w:type="spellStart"/>
      <w:r w:rsidRPr="00FC0E21">
        <w:rPr>
          <w:rFonts w:cs="Times New Roman"/>
          <w:szCs w:val="28"/>
        </w:rPr>
        <w:t>держави</w:t>
      </w:r>
      <w:proofErr w:type="spellEnd"/>
      <w:r w:rsidRPr="00FC0E21">
        <w:rPr>
          <w:rFonts w:cs="Times New Roman"/>
          <w:szCs w:val="28"/>
        </w:rPr>
        <w:t xml:space="preserve"> по </w:t>
      </w:r>
      <w:proofErr w:type="spellStart"/>
      <w:r w:rsidRPr="00FC0E21">
        <w:rPr>
          <w:rFonts w:cs="Times New Roman"/>
          <w:szCs w:val="28"/>
        </w:rPr>
        <w:t>відношенню</w:t>
      </w:r>
      <w:proofErr w:type="spellEnd"/>
      <w:r w:rsidRPr="00FC0E21">
        <w:rPr>
          <w:rFonts w:cs="Times New Roman"/>
          <w:szCs w:val="28"/>
        </w:rPr>
        <w:t xml:space="preserve"> до </w:t>
      </w:r>
      <w:proofErr w:type="spellStart"/>
      <w:r w:rsidRPr="00FC0E21">
        <w:rPr>
          <w:rFonts w:cs="Times New Roman"/>
          <w:szCs w:val="28"/>
        </w:rPr>
        <w:t>своєї</w:t>
      </w:r>
      <w:proofErr w:type="spellEnd"/>
      <w:r w:rsidRPr="00FC0E21">
        <w:rPr>
          <w:rFonts w:cs="Times New Roman"/>
          <w:szCs w:val="28"/>
        </w:rPr>
        <w:t xml:space="preserve"> </w:t>
      </w:r>
      <w:proofErr w:type="spellStart"/>
      <w:r w:rsidRPr="00FC0E21">
        <w:rPr>
          <w:rFonts w:cs="Times New Roman"/>
          <w:szCs w:val="28"/>
        </w:rPr>
        <w:t>політики</w:t>
      </w:r>
      <w:proofErr w:type="spellEnd"/>
      <w:r w:rsidRPr="00FC0E21">
        <w:rPr>
          <w:rFonts w:cs="Times New Roman"/>
          <w:szCs w:val="28"/>
        </w:rPr>
        <w:t xml:space="preserve">, а й у </w:t>
      </w:r>
      <w:proofErr w:type="spellStart"/>
      <w:r w:rsidRPr="00FC0E21">
        <w:rPr>
          <w:rFonts w:cs="Times New Roman"/>
          <w:szCs w:val="28"/>
        </w:rPr>
        <w:t>всього</w:t>
      </w:r>
      <w:proofErr w:type="spellEnd"/>
      <w:r w:rsidRPr="00FC0E21">
        <w:rPr>
          <w:rFonts w:cs="Times New Roman"/>
          <w:szCs w:val="28"/>
        </w:rPr>
        <w:t xml:space="preserve"> </w:t>
      </w:r>
      <w:proofErr w:type="spellStart"/>
      <w:r w:rsidRPr="00FC0E21">
        <w:rPr>
          <w:rFonts w:cs="Times New Roman"/>
          <w:szCs w:val="28"/>
        </w:rPr>
        <w:t>світу</w:t>
      </w:r>
      <w:proofErr w:type="spellEnd"/>
      <w:r w:rsidRPr="00FC0E21">
        <w:rPr>
          <w:rFonts w:cs="Times New Roman"/>
          <w:szCs w:val="28"/>
        </w:rPr>
        <w:t xml:space="preserve"> в </w:t>
      </w:r>
      <w:proofErr w:type="spellStart"/>
      <w:r w:rsidRPr="00FC0E21">
        <w:rPr>
          <w:rFonts w:cs="Times New Roman"/>
          <w:szCs w:val="28"/>
        </w:rPr>
        <w:t>зв'язку</w:t>
      </w:r>
      <w:proofErr w:type="spellEnd"/>
      <w:r w:rsidRPr="00FC0E21">
        <w:rPr>
          <w:rFonts w:cs="Times New Roman"/>
          <w:szCs w:val="28"/>
        </w:rPr>
        <w:t xml:space="preserve"> з </w:t>
      </w:r>
      <w:proofErr w:type="spellStart"/>
      <w:r w:rsidRPr="00FC0E21">
        <w:rPr>
          <w:rFonts w:cs="Times New Roman"/>
          <w:szCs w:val="28"/>
        </w:rPr>
        <w:t>його</w:t>
      </w:r>
      <w:proofErr w:type="spellEnd"/>
      <w:r w:rsidRPr="00FC0E21">
        <w:rPr>
          <w:rFonts w:cs="Times New Roman"/>
          <w:szCs w:val="28"/>
        </w:rPr>
        <w:t xml:space="preserve"> </w:t>
      </w:r>
      <w:proofErr w:type="spellStart"/>
      <w:r w:rsidRPr="00FC0E21">
        <w:rPr>
          <w:rFonts w:cs="Times New Roman"/>
          <w:szCs w:val="28"/>
        </w:rPr>
        <w:t>напруженістю</w:t>
      </w:r>
      <w:proofErr w:type="spellEnd"/>
      <w:r w:rsidRPr="00FC0E21">
        <w:rPr>
          <w:rFonts w:cs="Times New Roman"/>
          <w:szCs w:val="28"/>
        </w:rPr>
        <w:t xml:space="preserve">. Таким чином, </w:t>
      </w:r>
      <w:proofErr w:type="spellStart"/>
      <w:r w:rsidRPr="00FC0E21">
        <w:rPr>
          <w:rFonts w:cs="Times New Roman"/>
          <w:szCs w:val="28"/>
        </w:rPr>
        <w:t>сталий</w:t>
      </w:r>
      <w:proofErr w:type="spellEnd"/>
      <w:r w:rsidRPr="00FC0E21">
        <w:rPr>
          <w:rFonts w:cs="Times New Roman"/>
          <w:szCs w:val="28"/>
        </w:rPr>
        <w:t xml:space="preserve"> </w:t>
      </w:r>
      <w:proofErr w:type="spellStart"/>
      <w:r w:rsidRPr="00FC0E21">
        <w:rPr>
          <w:rFonts w:cs="Times New Roman"/>
          <w:szCs w:val="28"/>
        </w:rPr>
        <w:t>розвиток</w:t>
      </w:r>
      <w:proofErr w:type="spellEnd"/>
      <w:r w:rsidRPr="00FC0E21">
        <w:rPr>
          <w:rFonts w:cs="Times New Roman"/>
          <w:szCs w:val="28"/>
        </w:rPr>
        <w:t xml:space="preserve"> є </w:t>
      </w:r>
      <w:proofErr w:type="spellStart"/>
      <w:r w:rsidRPr="00FC0E21">
        <w:rPr>
          <w:rFonts w:cs="Times New Roman"/>
          <w:szCs w:val="28"/>
        </w:rPr>
        <w:t>революційною</w:t>
      </w:r>
      <w:proofErr w:type="spellEnd"/>
      <w:r w:rsidRPr="00FC0E21">
        <w:rPr>
          <w:rFonts w:cs="Times New Roman"/>
          <w:szCs w:val="28"/>
        </w:rPr>
        <w:t xml:space="preserve"> </w:t>
      </w:r>
      <w:proofErr w:type="spellStart"/>
      <w:r w:rsidRPr="00FC0E21">
        <w:rPr>
          <w:rFonts w:cs="Times New Roman"/>
          <w:szCs w:val="28"/>
        </w:rPr>
        <w:t>концепцією</w:t>
      </w:r>
      <w:proofErr w:type="spellEnd"/>
      <w:r w:rsidRPr="00FC0E21">
        <w:rPr>
          <w:rFonts w:cs="Times New Roman"/>
          <w:szCs w:val="28"/>
        </w:rPr>
        <w:t xml:space="preserve">, але з </w:t>
      </w:r>
      <w:proofErr w:type="spellStart"/>
      <w:r w:rsidRPr="00FC0E21">
        <w:rPr>
          <w:rFonts w:cs="Times New Roman"/>
          <w:szCs w:val="28"/>
        </w:rPr>
        <w:t>обмеженими</w:t>
      </w:r>
      <w:proofErr w:type="spellEnd"/>
      <w:r w:rsidRPr="00FC0E21">
        <w:rPr>
          <w:rFonts w:cs="Times New Roman"/>
          <w:szCs w:val="28"/>
        </w:rPr>
        <w:t xml:space="preserve"> </w:t>
      </w:r>
      <w:proofErr w:type="spellStart"/>
      <w:r w:rsidRPr="00FC0E21">
        <w:rPr>
          <w:rFonts w:cs="Times New Roman"/>
          <w:szCs w:val="28"/>
        </w:rPr>
        <w:t>можливостями</w:t>
      </w:r>
      <w:proofErr w:type="spellEnd"/>
      <w:r w:rsidRPr="00FC0E21">
        <w:rPr>
          <w:rFonts w:cs="Times New Roman"/>
          <w:szCs w:val="28"/>
        </w:rPr>
        <w:t xml:space="preserve"> для </w:t>
      </w:r>
      <w:proofErr w:type="spellStart"/>
      <w:r w:rsidRPr="00FC0E21">
        <w:rPr>
          <w:rFonts w:cs="Times New Roman"/>
          <w:szCs w:val="28"/>
        </w:rPr>
        <w:t>сприйняття</w:t>
      </w:r>
      <w:proofErr w:type="spellEnd"/>
      <w:r w:rsidRPr="00FC0E21">
        <w:rPr>
          <w:rFonts w:cs="Times New Roman"/>
          <w:szCs w:val="28"/>
        </w:rPr>
        <w:t>.</w:t>
      </w:r>
    </w:p>
    <w:p w14:paraId="1014A8E4" w14:textId="77777777" w:rsidR="00730497" w:rsidRPr="00FC0E21" w:rsidRDefault="00730497" w:rsidP="00FC0E21">
      <w:pPr>
        <w:spacing w:after="0" w:line="360" w:lineRule="auto"/>
        <w:ind w:firstLine="709"/>
        <w:jc w:val="both"/>
        <w:rPr>
          <w:rFonts w:cs="Times New Roman"/>
          <w:szCs w:val="28"/>
        </w:rPr>
      </w:pPr>
      <w:proofErr w:type="spellStart"/>
      <w:r w:rsidRPr="00FC0E21">
        <w:rPr>
          <w:rFonts w:cs="Times New Roman"/>
          <w:szCs w:val="28"/>
        </w:rPr>
        <w:t>Сталий</w:t>
      </w:r>
      <w:proofErr w:type="spellEnd"/>
      <w:r w:rsidRPr="00FC0E21">
        <w:rPr>
          <w:rFonts w:cs="Times New Roman"/>
          <w:szCs w:val="28"/>
        </w:rPr>
        <w:t xml:space="preserve"> </w:t>
      </w:r>
      <w:proofErr w:type="spellStart"/>
      <w:r w:rsidRPr="00FC0E21">
        <w:rPr>
          <w:rFonts w:cs="Times New Roman"/>
          <w:szCs w:val="28"/>
        </w:rPr>
        <w:t>розвиток</w:t>
      </w:r>
      <w:proofErr w:type="spellEnd"/>
      <w:r w:rsidRPr="00FC0E21">
        <w:rPr>
          <w:rFonts w:cs="Times New Roman"/>
          <w:szCs w:val="28"/>
        </w:rPr>
        <w:t xml:space="preserve"> </w:t>
      </w:r>
      <w:proofErr w:type="spellStart"/>
      <w:r w:rsidRPr="00FC0E21">
        <w:rPr>
          <w:rFonts w:cs="Times New Roman"/>
          <w:szCs w:val="28"/>
        </w:rPr>
        <w:t>може</w:t>
      </w:r>
      <w:proofErr w:type="spellEnd"/>
      <w:r w:rsidRPr="00FC0E21">
        <w:rPr>
          <w:rFonts w:cs="Times New Roman"/>
          <w:szCs w:val="28"/>
        </w:rPr>
        <w:t xml:space="preserve"> стати </w:t>
      </w:r>
      <w:proofErr w:type="spellStart"/>
      <w:r w:rsidRPr="00FC0E21">
        <w:rPr>
          <w:rFonts w:cs="Times New Roman"/>
          <w:szCs w:val="28"/>
        </w:rPr>
        <w:t>новаторською</w:t>
      </w:r>
      <w:proofErr w:type="spellEnd"/>
      <w:r w:rsidRPr="00FC0E21">
        <w:rPr>
          <w:rFonts w:cs="Times New Roman"/>
          <w:szCs w:val="28"/>
        </w:rPr>
        <w:t xml:space="preserve"> </w:t>
      </w:r>
      <w:proofErr w:type="spellStart"/>
      <w:r w:rsidRPr="00FC0E21">
        <w:rPr>
          <w:rFonts w:cs="Times New Roman"/>
          <w:szCs w:val="28"/>
        </w:rPr>
        <w:t>концепцією</w:t>
      </w:r>
      <w:proofErr w:type="spellEnd"/>
      <w:r w:rsidRPr="00FC0E21">
        <w:rPr>
          <w:rFonts w:cs="Times New Roman"/>
          <w:szCs w:val="28"/>
        </w:rPr>
        <w:t xml:space="preserve">, яка </w:t>
      </w:r>
      <w:proofErr w:type="spellStart"/>
      <w:r w:rsidRPr="00FC0E21">
        <w:rPr>
          <w:rFonts w:cs="Times New Roman"/>
          <w:szCs w:val="28"/>
        </w:rPr>
        <w:t>може</w:t>
      </w:r>
      <w:proofErr w:type="spellEnd"/>
      <w:r w:rsidRPr="00FC0E21">
        <w:rPr>
          <w:rFonts w:cs="Times New Roman"/>
          <w:szCs w:val="28"/>
        </w:rPr>
        <w:t xml:space="preserve"> </w:t>
      </w:r>
      <w:proofErr w:type="spellStart"/>
      <w:r w:rsidRPr="00FC0E21">
        <w:rPr>
          <w:rFonts w:cs="Times New Roman"/>
          <w:szCs w:val="28"/>
        </w:rPr>
        <w:t>революціонізувати</w:t>
      </w:r>
      <w:proofErr w:type="spellEnd"/>
      <w:r w:rsidRPr="00FC0E21">
        <w:rPr>
          <w:rFonts w:cs="Times New Roman"/>
          <w:szCs w:val="28"/>
        </w:rPr>
        <w:t xml:space="preserve"> </w:t>
      </w:r>
      <w:proofErr w:type="spellStart"/>
      <w:r w:rsidRPr="00FC0E21">
        <w:rPr>
          <w:rFonts w:cs="Times New Roman"/>
          <w:szCs w:val="28"/>
        </w:rPr>
        <w:t>способи</w:t>
      </w:r>
      <w:proofErr w:type="spellEnd"/>
      <w:r w:rsidRPr="00FC0E21">
        <w:rPr>
          <w:rFonts w:cs="Times New Roman"/>
          <w:szCs w:val="28"/>
        </w:rPr>
        <w:t xml:space="preserve"> </w:t>
      </w:r>
      <w:proofErr w:type="spellStart"/>
      <w:r w:rsidRPr="00FC0E21">
        <w:rPr>
          <w:rFonts w:cs="Times New Roman"/>
          <w:szCs w:val="28"/>
        </w:rPr>
        <w:t>дій</w:t>
      </w:r>
      <w:proofErr w:type="spellEnd"/>
      <w:r w:rsidRPr="00FC0E21">
        <w:rPr>
          <w:rFonts w:cs="Times New Roman"/>
          <w:szCs w:val="28"/>
        </w:rPr>
        <w:t xml:space="preserve"> </w:t>
      </w:r>
      <w:proofErr w:type="spellStart"/>
      <w:r w:rsidRPr="00FC0E21">
        <w:rPr>
          <w:rFonts w:cs="Times New Roman"/>
          <w:szCs w:val="28"/>
        </w:rPr>
        <w:t>країн</w:t>
      </w:r>
      <w:proofErr w:type="spellEnd"/>
      <w:r w:rsidRPr="00FC0E21">
        <w:rPr>
          <w:rFonts w:cs="Times New Roman"/>
          <w:szCs w:val="28"/>
        </w:rPr>
        <w:t xml:space="preserve"> на </w:t>
      </w:r>
      <w:proofErr w:type="spellStart"/>
      <w:r w:rsidRPr="00FC0E21">
        <w:rPr>
          <w:rFonts w:cs="Times New Roman"/>
          <w:szCs w:val="28"/>
        </w:rPr>
        <w:t>національному</w:t>
      </w:r>
      <w:proofErr w:type="spellEnd"/>
      <w:r w:rsidRPr="00FC0E21">
        <w:rPr>
          <w:rFonts w:cs="Times New Roman"/>
          <w:szCs w:val="28"/>
        </w:rPr>
        <w:t xml:space="preserve"> і, </w:t>
      </w:r>
      <w:proofErr w:type="spellStart"/>
      <w:r w:rsidRPr="00FC0E21">
        <w:rPr>
          <w:rFonts w:cs="Times New Roman"/>
          <w:szCs w:val="28"/>
        </w:rPr>
        <w:t>більшою</w:t>
      </w:r>
      <w:proofErr w:type="spellEnd"/>
      <w:r w:rsidRPr="00FC0E21">
        <w:rPr>
          <w:rFonts w:cs="Times New Roman"/>
          <w:szCs w:val="28"/>
        </w:rPr>
        <w:t xml:space="preserve"> </w:t>
      </w:r>
      <w:proofErr w:type="spellStart"/>
      <w:r w:rsidRPr="00FC0E21">
        <w:rPr>
          <w:rFonts w:cs="Times New Roman"/>
          <w:szCs w:val="28"/>
        </w:rPr>
        <w:t>мірою</w:t>
      </w:r>
      <w:proofErr w:type="spellEnd"/>
      <w:r w:rsidRPr="00FC0E21">
        <w:rPr>
          <w:rFonts w:cs="Times New Roman"/>
          <w:szCs w:val="28"/>
        </w:rPr>
        <w:t xml:space="preserve">, на </w:t>
      </w:r>
      <w:proofErr w:type="spellStart"/>
      <w:r w:rsidRPr="00FC0E21">
        <w:rPr>
          <w:rFonts w:cs="Times New Roman"/>
          <w:szCs w:val="28"/>
        </w:rPr>
        <w:t>міжнародному</w:t>
      </w:r>
      <w:proofErr w:type="spellEnd"/>
      <w:r w:rsidRPr="00FC0E21">
        <w:rPr>
          <w:rFonts w:cs="Times New Roman"/>
          <w:szCs w:val="28"/>
        </w:rPr>
        <w:t xml:space="preserve"> </w:t>
      </w:r>
      <w:proofErr w:type="spellStart"/>
      <w:r w:rsidRPr="00FC0E21">
        <w:rPr>
          <w:rFonts w:cs="Times New Roman"/>
          <w:szCs w:val="28"/>
        </w:rPr>
        <w:t>рівні</w:t>
      </w:r>
      <w:proofErr w:type="spellEnd"/>
      <w:r w:rsidRPr="00FC0E21">
        <w:rPr>
          <w:rFonts w:cs="Times New Roman"/>
          <w:szCs w:val="28"/>
        </w:rPr>
        <w:t xml:space="preserve">. </w:t>
      </w:r>
      <w:proofErr w:type="spellStart"/>
      <w:r w:rsidRPr="00FC0E21">
        <w:rPr>
          <w:rFonts w:cs="Times New Roman"/>
          <w:szCs w:val="28"/>
        </w:rPr>
        <w:t>Нажаль</w:t>
      </w:r>
      <w:proofErr w:type="spellEnd"/>
      <w:r w:rsidRPr="00FC0E21">
        <w:rPr>
          <w:rFonts w:cs="Times New Roman"/>
          <w:szCs w:val="28"/>
        </w:rPr>
        <w:t xml:space="preserve">, </w:t>
      </w:r>
      <w:r w:rsidR="003A0B4B" w:rsidRPr="00FC0E21">
        <w:rPr>
          <w:rFonts w:cs="Times New Roman"/>
          <w:szCs w:val="28"/>
        </w:rPr>
        <w:t xml:space="preserve">через </w:t>
      </w:r>
      <w:proofErr w:type="spellStart"/>
      <w:r w:rsidR="003A0B4B" w:rsidRPr="00FC0E21">
        <w:rPr>
          <w:rFonts w:cs="Times New Roman"/>
          <w:szCs w:val="28"/>
        </w:rPr>
        <w:t>його</w:t>
      </w:r>
      <w:proofErr w:type="spellEnd"/>
      <w:r w:rsidR="003A0B4B" w:rsidRPr="00FC0E21">
        <w:rPr>
          <w:rFonts w:cs="Times New Roman"/>
          <w:szCs w:val="28"/>
        </w:rPr>
        <w:t xml:space="preserve"> </w:t>
      </w:r>
      <w:proofErr w:type="spellStart"/>
      <w:r w:rsidR="003A0B4B" w:rsidRPr="00FC0E21">
        <w:rPr>
          <w:rFonts w:cs="Times New Roman"/>
          <w:szCs w:val="28"/>
        </w:rPr>
        <w:t>багатодисциплінарн</w:t>
      </w:r>
      <w:r w:rsidR="003A0B4B" w:rsidRPr="00FC0E21">
        <w:rPr>
          <w:rFonts w:cs="Times New Roman"/>
          <w:szCs w:val="28"/>
          <w:lang w:val="uk-UA"/>
        </w:rPr>
        <w:t>ий</w:t>
      </w:r>
      <w:proofErr w:type="spellEnd"/>
      <w:r w:rsidR="003A0B4B" w:rsidRPr="00FC0E21">
        <w:rPr>
          <w:rFonts w:cs="Times New Roman"/>
          <w:szCs w:val="28"/>
        </w:rPr>
        <w:t xml:space="preserve"> характер, </w:t>
      </w:r>
      <w:proofErr w:type="spellStart"/>
      <w:r w:rsidR="003A0B4B" w:rsidRPr="00FC0E21">
        <w:rPr>
          <w:rFonts w:cs="Times New Roman"/>
          <w:szCs w:val="28"/>
        </w:rPr>
        <w:t>ідеальн</w:t>
      </w:r>
      <w:proofErr w:type="spellEnd"/>
      <w:r w:rsidR="003A0B4B" w:rsidRPr="00FC0E21">
        <w:rPr>
          <w:rFonts w:cs="Times New Roman"/>
          <w:szCs w:val="28"/>
          <w:lang w:val="uk-UA"/>
        </w:rPr>
        <w:t>і</w:t>
      </w:r>
      <w:r w:rsidR="003A0B4B" w:rsidRPr="00FC0E21">
        <w:rPr>
          <w:rFonts w:cs="Times New Roman"/>
          <w:szCs w:val="28"/>
        </w:rPr>
        <w:t xml:space="preserve"> </w:t>
      </w:r>
      <w:proofErr w:type="spellStart"/>
      <w:r w:rsidR="003A0B4B" w:rsidRPr="00FC0E21">
        <w:rPr>
          <w:rFonts w:cs="Times New Roman"/>
          <w:szCs w:val="28"/>
        </w:rPr>
        <w:t>ціл</w:t>
      </w:r>
      <w:proofErr w:type="spellEnd"/>
      <w:r w:rsidR="003A0B4B" w:rsidRPr="00FC0E21">
        <w:rPr>
          <w:rFonts w:cs="Times New Roman"/>
          <w:szCs w:val="28"/>
          <w:lang w:val="uk-UA"/>
        </w:rPr>
        <w:t>і</w:t>
      </w:r>
      <w:r w:rsidR="003A0B4B" w:rsidRPr="00FC0E21">
        <w:rPr>
          <w:rFonts w:cs="Times New Roman"/>
          <w:szCs w:val="28"/>
        </w:rPr>
        <w:t xml:space="preserve"> і </w:t>
      </w:r>
      <w:proofErr w:type="spellStart"/>
      <w:r w:rsidR="003A0B4B" w:rsidRPr="00FC0E21">
        <w:rPr>
          <w:rFonts w:cs="Times New Roman"/>
          <w:szCs w:val="28"/>
        </w:rPr>
        <w:t>гнучк</w:t>
      </w:r>
      <w:proofErr w:type="spellEnd"/>
      <w:r w:rsidR="003A0B4B" w:rsidRPr="00FC0E21">
        <w:rPr>
          <w:rFonts w:cs="Times New Roman"/>
          <w:szCs w:val="28"/>
          <w:lang w:val="uk-UA"/>
        </w:rPr>
        <w:t>і</w:t>
      </w:r>
      <w:r w:rsidR="003A0B4B" w:rsidRPr="00FC0E21">
        <w:rPr>
          <w:rFonts w:cs="Times New Roman"/>
          <w:szCs w:val="28"/>
        </w:rPr>
        <w:t xml:space="preserve"> </w:t>
      </w:r>
      <w:proofErr w:type="spellStart"/>
      <w:r w:rsidR="003A0B4B" w:rsidRPr="00FC0E21">
        <w:rPr>
          <w:rFonts w:cs="Times New Roman"/>
          <w:szCs w:val="28"/>
        </w:rPr>
        <w:t>інтерпретаці</w:t>
      </w:r>
      <w:proofErr w:type="spellEnd"/>
      <w:r w:rsidR="003A0B4B" w:rsidRPr="00FC0E21">
        <w:rPr>
          <w:rFonts w:cs="Times New Roman"/>
          <w:szCs w:val="28"/>
          <w:lang w:val="uk-UA"/>
        </w:rPr>
        <w:t>ї</w:t>
      </w:r>
      <w:r w:rsidRPr="00FC0E21">
        <w:rPr>
          <w:rFonts w:cs="Times New Roman"/>
          <w:szCs w:val="28"/>
        </w:rPr>
        <w:t xml:space="preserve"> </w:t>
      </w:r>
      <w:proofErr w:type="spellStart"/>
      <w:r w:rsidRPr="00FC0E21">
        <w:rPr>
          <w:rFonts w:cs="Times New Roman"/>
          <w:szCs w:val="28"/>
        </w:rPr>
        <w:t>чітке</w:t>
      </w:r>
      <w:proofErr w:type="spellEnd"/>
      <w:r w:rsidRPr="00FC0E21">
        <w:rPr>
          <w:rFonts w:cs="Times New Roman"/>
          <w:szCs w:val="28"/>
        </w:rPr>
        <w:t xml:space="preserve"> </w:t>
      </w:r>
      <w:proofErr w:type="spellStart"/>
      <w:r w:rsidRPr="00FC0E21">
        <w:rPr>
          <w:rFonts w:cs="Times New Roman"/>
          <w:szCs w:val="28"/>
        </w:rPr>
        <w:t>визначення</w:t>
      </w:r>
      <w:proofErr w:type="spellEnd"/>
      <w:r w:rsidRPr="00FC0E21">
        <w:rPr>
          <w:rFonts w:cs="Times New Roman"/>
          <w:szCs w:val="28"/>
        </w:rPr>
        <w:t xml:space="preserve"> </w:t>
      </w:r>
      <w:proofErr w:type="spellStart"/>
      <w:r w:rsidRPr="00FC0E21">
        <w:rPr>
          <w:rFonts w:cs="Times New Roman"/>
          <w:szCs w:val="28"/>
        </w:rPr>
        <w:t>концепції</w:t>
      </w:r>
      <w:proofErr w:type="spellEnd"/>
      <w:r w:rsidRPr="00FC0E21">
        <w:rPr>
          <w:rFonts w:cs="Times New Roman"/>
          <w:szCs w:val="28"/>
        </w:rPr>
        <w:t xml:space="preserve"> </w:t>
      </w:r>
      <w:proofErr w:type="spellStart"/>
      <w:r w:rsidRPr="00FC0E21">
        <w:rPr>
          <w:rFonts w:cs="Times New Roman"/>
          <w:szCs w:val="28"/>
        </w:rPr>
        <w:t>ще</w:t>
      </w:r>
      <w:proofErr w:type="spellEnd"/>
      <w:r w:rsidRPr="00FC0E21">
        <w:rPr>
          <w:rFonts w:cs="Times New Roman"/>
          <w:szCs w:val="28"/>
        </w:rPr>
        <w:t xml:space="preserve"> не </w:t>
      </w:r>
      <w:proofErr w:type="spellStart"/>
      <w:r w:rsidRPr="00FC0E21">
        <w:rPr>
          <w:rFonts w:cs="Times New Roman"/>
          <w:szCs w:val="28"/>
        </w:rPr>
        <w:t>знайдено</w:t>
      </w:r>
      <w:proofErr w:type="spellEnd"/>
      <w:r w:rsidRPr="00FC0E21">
        <w:rPr>
          <w:rFonts w:cs="Times New Roman"/>
          <w:szCs w:val="28"/>
        </w:rPr>
        <w:t xml:space="preserve">. </w:t>
      </w:r>
      <w:proofErr w:type="spellStart"/>
      <w:r w:rsidRPr="00FC0E21">
        <w:rPr>
          <w:rFonts w:cs="Times New Roman"/>
          <w:szCs w:val="28"/>
        </w:rPr>
        <w:t>Більш</w:t>
      </w:r>
      <w:proofErr w:type="spellEnd"/>
      <w:r w:rsidRPr="00FC0E21">
        <w:rPr>
          <w:rFonts w:cs="Times New Roman"/>
          <w:szCs w:val="28"/>
        </w:rPr>
        <w:t xml:space="preserve"> того, </w:t>
      </w:r>
      <w:proofErr w:type="spellStart"/>
      <w:r w:rsidRPr="00FC0E21">
        <w:rPr>
          <w:rFonts w:cs="Times New Roman"/>
          <w:szCs w:val="28"/>
        </w:rPr>
        <w:t>його</w:t>
      </w:r>
      <w:proofErr w:type="spellEnd"/>
      <w:r w:rsidRPr="00FC0E21">
        <w:rPr>
          <w:rFonts w:cs="Times New Roman"/>
          <w:szCs w:val="28"/>
        </w:rPr>
        <w:t xml:space="preserve"> </w:t>
      </w:r>
      <w:proofErr w:type="spellStart"/>
      <w:r w:rsidRPr="00FC0E21">
        <w:rPr>
          <w:rFonts w:cs="Times New Roman"/>
          <w:szCs w:val="28"/>
        </w:rPr>
        <w:t>розпливчаста</w:t>
      </w:r>
      <w:proofErr w:type="spellEnd"/>
      <w:r w:rsidRPr="00FC0E21">
        <w:rPr>
          <w:rFonts w:cs="Times New Roman"/>
          <w:szCs w:val="28"/>
        </w:rPr>
        <w:t xml:space="preserve"> </w:t>
      </w:r>
      <w:proofErr w:type="spellStart"/>
      <w:r w:rsidRPr="00FC0E21">
        <w:rPr>
          <w:rFonts w:cs="Times New Roman"/>
          <w:szCs w:val="28"/>
        </w:rPr>
        <w:t>інтерпретація</w:t>
      </w:r>
      <w:proofErr w:type="spellEnd"/>
      <w:r w:rsidRPr="00FC0E21">
        <w:rPr>
          <w:rFonts w:cs="Times New Roman"/>
          <w:szCs w:val="28"/>
        </w:rPr>
        <w:t xml:space="preserve"> і </w:t>
      </w:r>
      <w:proofErr w:type="spellStart"/>
      <w:r w:rsidRPr="00FC0E21">
        <w:rPr>
          <w:rFonts w:cs="Times New Roman"/>
          <w:szCs w:val="28"/>
        </w:rPr>
        <w:t>двозначність</w:t>
      </w:r>
      <w:proofErr w:type="spellEnd"/>
      <w:r w:rsidRPr="00FC0E21">
        <w:rPr>
          <w:rFonts w:cs="Times New Roman"/>
          <w:szCs w:val="28"/>
        </w:rPr>
        <w:t xml:space="preserve"> </w:t>
      </w:r>
      <w:proofErr w:type="spellStart"/>
      <w:r w:rsidRPr="00FC0E21">
        <w:rPr>
          <w:rFonts w:cs="Times New Roman"/>
          <w:szCs w:val="28"/>
        </w:rPr>
        <w:t>ще</w:t>
      </w:r>
      <w:proofErr w:type="spellEnd"/>
      <w:r w:rsidRPr="00FC0E21">
        <w:rPr>
          <w:rFonts w:cs="Times New Roman"/>
          <w:szCs w:val="28"/>
        </w:rPr>
        <w:t xml:space="preserve"> </w:t>
      </w:r>
      <w:proofErr w:type="spellStart"/>
      <w:r w:rsidRPr="00FC0E21">
        <w:rPr>
          <w:rFonts w:cs="Times New Roman"/>
          <w:szCs w:val="28"/>
        </w:rPr>
        <w:t>більше</w:t>
      </w:r>
      <w:proofErr w:type="spellEnd"/>
      <w:r w:rsidRPr="00FC0E21">
        <w:rPr>
          <w:rFonts w:cs="Times New Roman"/>
          <w:szCs w:val="28"/>
        </w:rPr>
        <w:t xml:space="preserve"> </w:t>
      </w:r>
      <w:proofErr w:type="spellStart"/>
      <w:r w:rsidRPr="00FC0E21">
        <w:rPr>
          <w:rFonts w:cs="Times New Roman"/>
          <w:szCs w:val="28"/>
        </w:rPr>
        <w:t>посилюють</w:t>
      </w:r>
      <w:proofErr w:type="spellEnd"/>
      <w:r w:rsidRPr="00FC0E21">
        <w:rPr>
          <w:rFonts w:cs="Times New Roman"/>
          <w:szCs w:val="28"/>
        </w:rPr>
        <w:t xml:space="preserve"> </w:t>
      </w:r>
      <w:proofErr w:type="spellStart"/>
      <w:r w:rsidRPr="00FC0E21">
        <w:rPr>
          <w:rFonts w:cs="Times New Roman"/>
          <w:szCs w:val="28"/>
        </w:rPr>
        <w:t>напруженість</w:t>
      </w:r>
      <w:proofErr w:type="spellEnd"/>
      <w:r w:rsidRPr="00FC0E21">
        <w:rPr>
          <w:rFonts w:cs="Times New Roman"/>
          <w:szCs w:val="28"/>
        </w:rPr>
        <w:t xml:space="preserve">, </w:t>
      </w:r>
      <w:proofErr w:type="spellStart"/>
      <w:r w:rsidRPr="00FC0E21">
        <w:rPr>
          <w:rFonts w:cs="Times New Roman"/>
          <w:szCs w:val="28"/>
        </w:rPr>
        <w:t>виявлену</w:t>
      </w:r>
      <w:proofErr w:type="spellEnd"/>
      <w:r w:rsidRPr="00FC0E21">
        <w:rPr>
          <w:rFonts w:cs="Times New Roman"/>
          <w:szCs w:val="28"/>
        </w:rPr>
        <w:t xml:space="preserve"> в </w:t>
      </w:r>
      <w:proofErr w:type="spellStart"/>
      <w:r w:rsidRPr="00FC0E21">
        <w:rPr>
          <w:rFonts w:cs="Times New Roman"/>
          <w:szCs w:val="28"/>
        </w:rPr>
        <w:t>цій</w:t>
      </w:r>
      <w:proofErr w:type="spellEnd"/>
      <w:r w:rsidRPr="00FC0E21">
        <w:rPr>
          <w:rFonts w:cs="Times New Roman"/>
          <w:szCs w:val="28"/>
        </w:rPr>
        <w:t xml:space="preserve"> </w:t>
      </w:r>
      <w:proofErr w:type="spellStart"/>
      <w:r w:rsidRPr="00FC0E21">
        <w:rPr>
          <w:rFonts w:cs="Times New Roman"/>
          <w:szCs w:val="28"/>
        </w:rPr>
        <w:t>концепції</w:t>
      </w:r>
      <w:proofErr w:type="spellEnd"/>
      <w:r w:rsidRPr="00FC0E21">
        <w:rPr>
          <w:rFonts w:cs="Times New Roman"/>
          <w:szCs w:val="28"/>
        </w:rPr>
        <w:t xml:space="preserve">, </w:t>
      </w:r>
      <w:proofErr w:type="spellStart"/>
      <w:r w:rsidRPr="00FC0E21">
        <w:rPr>
          <w:rFonts w:cs="Times New Roman"/>
          <w:szCs w:val="28"/>
        </w:rPr>
        <w:t>оскільки</w:t>
      </w:r>
      <w:proofErr w:type="spellEnd"/>
      <w:r w:rsidRPr="00FC0E21">
        <w:rPr>
          <w:rFonts w:cs="Times New Roman"/>
          <w:szCs w:val="28"/>
        </w:rPr>
        <w:t xml:space="preserve"> будь-яка </w:t>
      </w:r>
      <w:proofErr w:type="spellStart"/>
      <w:r w:rsidRPr="00FC0E21">
        <w:rPr>
          <w:rFonts w:cs="Times New Roman"/>
          <w:szCs w:val="28"/>
        </w:rPr>
        <w:lastRenderedPageBreak/>
        <w:t>країна</w:t>
      </w:r>
      <w:proofErr w:type="spellEnd"/>
      <w:r w:rsidRPr="00FC0E21">
        <w:rPr>
          <w:rFonts w:cs="Times New Roman"/>
          <w:szCs w:val="28"/>
        </w:rPr>
        <w:t xml:space="preserve"> </w:t>
      </w:r>
      <w:proofErr w:type="spellStart"/>
      <w:r w:rsidRPr="00FC0E21">
        <w:rPr>
          <w:rFonts w:cs="Times New Roman"/>
          <w:szCs w:val="28"/>
        </w:rPr>
        <w:t>може</w:t>
      </w:r>
      <w:proofErr w:type="spellEnd"/>
      <w:r w:rsidRPr="00FC0E21">
        <w:rPr>
          <w:rFonts w:cs="Times New Roman"/>
          <w:szCs w:val="28"/>
        </w:rPr>
        <w:t xml:space="preserve"> </w:t>
      </w:r>
      <w:proofErr w:type="spellStart"/>
      <w:r w:rsidRPr="00FC0E21">
        <w:rPr>
          <w:rFonts w:cs="Times New Roman"/>
          <w:szCs w:val="28"/>
        </w:rPr>
        <w:t>заявити</w:t>
      </w:r>
      <w:proofErr w:type="spellEnd"/>
      <w:r w:rsidRPr="00FC0E21">
        <w:rPr>
          <w:rFonts w:cs="Times New Roman"/>
          <w:szCs w:val="28"/>
        </w:rPr>
        <w:t xml:space="preserve">, </w:t>
      </w:r>
      <w:proofErr w:type="spellStart"/>
      <w:r w:rsidRPr="00FC0E21">
        <w:rPr>
          <w:rFonts w:cs="Times New Roman"/>
          <w:szCs w:val="28"/>
        </w:rPr>
        <w:t>що</w:t>
      </w:r>
      <w:proofErr w:type="spellEnd"/>
      <w:r w:rsidRPr="00FC0E21">
        <w:rPr>
          <w:rFonts w:cs="Times New Roman"/>
          <w:szCs w:val="28"/>
        </w:rPr>
        <w:t xml:space="preserve"> вона </w:t>
      </w:r>
      <w:proofErr w:type="spellStart"/>
      <w:r w:rsidRPr="00FC0E21">
        <w:rPr>
          <w:rFonts w:cs="Times New Roman"/>
          <w:szCs w:val="28"/>
        </w:rPr>
        <w:t>дотримується</w:t>
      </w:r>
      <w:proofErr w:type="spellEnd"/>
      <w:r w:rsidRPr="00FC0E21">
        <w:rPr>
          <w:rFonts w:cs="Times New Roman"/>
          <w:szCs w:val="28"/>
        </w:rPr>
        <w:t xml:space="preserve"> </w:t>
      </w:r>
      <w:proofErr w:type="spellStart"/>
      <w:r w:rsidRPr="00FC0E21">
        <w:rPr>
          <w:rFonts w:cs="Times New Roman"/>
          <w:szCs w:val="28"/>
        </w:rPr>
        <w:t>політики</w:t>
      </w:r>
      <w:proofErr w:type="spellEnd"/>
      <w:r w:rsidRPr="00FC0E21">
        <w:rPr>
          <w:rFonts w:cs="Times New Roman"/>
          <w:szCs w:val="28"/>
        </w:rPr>
        <w:t xml:space="preserve"> </w:t>
      </w:r>
      <w:proofErr w:type="spellStart"/>
      <w:r w:rsidRPr="00FC0E21">
        <w:rPr>
          <w:rFonts w:cs="Times New Roman"/>
          <w:szCs w:val="28"/>
        </w:rPr>
        <w:t>сталого</w:t>
      </w:r>
      <w:proofErr w:type="spellEnd"/>
      <w:r w:rsidRPr="00FC0E21">
        <w:rPr>
          <w:rFonts w:cs="Times New Roman"/>
          <w:szCs w:val="28"/>
        </w:rPr>
        <w:t xml:space="preserve"> </w:t>
      </w:r>
      <w:proofErr w:type="spellStart"/>
      <w:r w:rsidRPr="00FC0E21">
        <w:rPr>
          <w:rFonts w:cs="Times New Roman"/>
          <w:szCs w:val="28"/>
        </w:rPr>
        <w:t>розвитку</w:t>
      </w:r>
      <w:proofErr w:type="spellEnd"/>
      <w:r w:rsidRPr="00FC0E21">
        <w:rPr>
          <w:rFonts w:cs="Times New Roman"/>
          <w:szCs w:val="28"/>
        </w:rPr>
        <w:t xml:space="preserve">. Перед </w:t>
      </w:r>
      <w:r w:rsidR="003A0B4B" w:rsidRPr="00FC0E21">
        <w:rPr>
          <w:rFonts w:cs="Times New Roman"/>
          <w:szCs w:val="28"/>
          <w:lang w:val="uk-UA"/>
        </w:rPr>
        <w:t xml:space="preserve">людством </w:t>
      </w:r>
      <w:proofErr w:type="spellStart"/>
      <w:r w:rsidRPr="00FC0E21">
        <w:rPr>
          <w:rFonts w:cs="Times New Roman"/>
          <w:szCs w:val="28"/>
        </w:rPr>
        <w:t>стоїть</w:t>
      </w:r>
      <w:proofErr w:type="spellEnd"/>
      <w:r w:rsidRPr="00FC0E21">
        <w:rPr>
          <w:rFonts w:cs="Times New Roman"/>
          <w:szCs w:val="28"/>
        </w:rPr>
        <w:t xml:space="preserve"> </w:t>
      </w:r>
      <w:proofErr w:type="spellStart"/>
      <w:r w:rsidRPr="00FC0E21">
        <w:rPr>
          <w:rFonts w:cs="Times New Roman"/>
          <w:szCs w:val="28"/>
        </w:rPr>
        <w:t>завдання</w:t>
      </w:r>
      <w:proofErr w:type="spellEnd"/>
      <w:r w:rsidRPr="00FC0E21">
        <w:rPr>
          <w:rFonts w:cs="Times New Roman"/>
          <w:szCs w:val="28"/>
        </w:rPr>
        <w:t xml:space="preserve">, </w:t>
      </w:r>
      <w:proofErr w:type="spellStart"/>
      <w:r w:rsidRPr="00FC0E21">
        <w:rPr>
          <w:rFonts w:cs="Times New Roman"/>
          <w:szCs w:val="28"/>
        </w:rPr>
        <w:t>по-перше</w:t>
      </w:r>
      <w:proofErr w:type="spellEnd"/>
      <w:r w:rsidRPr="00FC0E21">
        <w:rPr>
          <w:rFonts w:cs="Times New Roman"/>
          <w:szCs w:val="28"/>
        </w:rPr>
        <w:t xml:space="preserve">, </w:t>
      </w:r>
      <w:proofErr w:type="spellStart"/>
      <w:r w:rsidRPr="00FC0E21">
        <w:rPr>
          <w:rFonts w:cs="Times New Roman"/>
          <w:szCs w:val="28"/>
        </w:rPr>
        <w:t>розробити</w:t>
      </w:r>
      <w:proofErr w:type="spellEnd"/>
      <w:r w:rsidRPr="00FC0E21">
        <w:rPr>
          <w:rFonts w:cs="Times New Roman"/>
          <w:szCs w:val="28"/>
        </w:rPr>
        <w:t xml:space="preserve"> </w:t>
      </w:r>
      <w:proofErr w:type="spellStart"/>
      <w:r w:rsidRPr="00FC0E21">
        <w:rPr>
          <w:rFonts w:cs="Times New Roman"/>
          <w:szCs w:val="28"/>
        </w:rPr>
        <w:t>коротке</w:t>
      </w:r>
      <w:proofErr w:type="spellEnd"/>
      <w:r w:rsidRPr="00FC0E21">
        <w:rPr>
          <w:rFonts w:cs="Times New Roman"/>
          <w:szCs w:val="28"/>
        </w:rPr>
        <w:t xml:space="preserve"> </w:t>
      </w:r>
      <w:proofErr w:type="spellStart"/>
      <w:r w:rsidRPr="00FC0E21">
        <w:rPr>
          <w:rFonts w:cs="Times New Roman"/>
          <w:szCs w:val="28"/>
        </w:rPr>
        <w:t>визначення</w:t>
      </w:r>
      <w:proofErr w:type="spellEnd"/>
      <w:r w:rsidRPr="00FC0E21">
        <w:rPr>
          <w:rFonts w:cs="Times New Roman"/>
          <w:szCs w:val="28"/>
        </w:rPr>
        <w:t xml:space="preserve">, а </w:t>
      </w:r>
      <w:proofErr w:type="spellStart"/>
      <w:proofErr w:type="gramStart"/>
      <w:r w:rsidRPr="00FC0E21">
        <w:rPr>
          <w:rFonts w:cs="Times New Roman"/>
          <w:szCs w:val="28"/>
        </w:rPr>
        <w:t>по-друге</w:t>
      </w:r>
      <w:proofErr w:type="spellEnd"/>
      <w:proofErr w:type="gramEnd"/>
      <w:r w:rsidRPr="00FC0E21">
        <w:rPr>
          <w:rFonts w:cs="Times New Roman"/>
          <w:szCs w:val="28"/>
        </w:rPr>
        <w:t xml:space="preserve">, </w:t>
      </w:r>
      <w:proofErr w:type="spellStart"/>
      <w:r w:rsidRPr="00FC0E21">
        <w:rPr>
          <w:rFonts w:cs="Times New Roman"/>
          <w:szCs w:val="28"/>
        </w:rPr>
        <w:t>вміти</w:t>
      </w:r>
      <w:proofErr w:type="spellEnd"/>
      <w:r w:rsidRPr="00FC0E21">
        <w:rPr>
          <w:rFonts w:cs="Times New Roman"/>
          <w:szCs w:val="28"/>
        </w:rPr>
        <w:t xml:space="preserve"> прагматич</w:t>
      </w:r>
      <w:r w:rsidR="003A0B4B" w:rsidRPr="00FC0E21">
        <w:rPr>
          <w:rFonts w:cs="Times New Roman"/>
          <w:szCs w:val="28"/>
        </w:rPr>
        <w:t xml:space="preserve">но </w:t>
      </w:r>
      <w:proofErr w:type="spellStart"/>
      <w:r w:rsidR="003A0B4B" w:rsidRPr="00FC0E21">
        <w:rPr>
          <w:rFonts w:cs="Times New Roman"/>
          <w:szCs w:val="28"/>
        </w:rPr>
        <w:t>застосувати</w:t>
      </w:r>
      <w:proofErr w:type="spellEnd"/>
      <w:r w:rsidR="003A0B4B" w:rsidRPr="00FC0E21">
        <w:rPr>
          <w:rFonts w:cs="Times New Roman"/>
          <w:szCs w:val="28"/>
        </w:rPr>
        <w:t xml:space="preserve"> </w:t>
      </w:r>
      <w:proofErr w:type="spellStart"/>
      <w:r w:rsidR="003A0B4B" w:rsidRPr="00FC0E21">
        <w:rPr>
          <w:rFonts w:cs="Times New Roman"/>
          <w:szCs w:val="28"/>
        </w:rPr>
        <w:t>його</w:t>
      </w:r>
      <w:proofErr w:type="spellEnd"/>
      <w:r w:rsidR="003A0B4B" w:rsidRPr="00FC0E21">
        <w:rPr>
          <w:rFonts w:cs="Times New Roman"/>
          <w:szCs w:val="28"/>
        </w:rPr>
        <w:t xml:space="preserve"> до будь-як</w:t>
      </w:r>
      <w:proofErr w:type="spellStart"/>
      <w:r w:rsidR="003A0B4B" w:rsidRPr="00FC0E21">
        <w:rPr>
          <w:rFonts w:cs="Times New Roman"/>
          <w:szCs w:val="28"/>
          <w:lang w:val="uk-UA"/>
        </w:rPr>
        <w:t>ої</w:t>
      </w:r>
      <w:proofErr w:type="spellEnd"/>
      <w:r w:rsidRPr="00FC0E21">
        <w:rPr>
          <w:rFonts w:cs="Times New Roman"/>
          <w:szCs w:val="28"/>
        </w:rPr>
        <w:t xml:space="preserve"> </w:t>
      </w:r>
      <w:proofErr w:type="spellStart"/>
      <w:r w:rsidRPr="00FC0E21">
        <w:rPr>
          <w:rFonts w:cs="Times New Roman"/>
          <w:szCs w:val="28"/>
        </w:rPr>
        <w:t>країні</w:t>
      </w:r>
      <w:proofErr w:type="spellEnd"/>
      <w:r w:rsidRPr="00FC0E21">
        <w:rPr>
          <w:rFonts w:cs="Times New Roman"/>
          <w:szCs w:val="28"/>
        </w:rPr>
        <w:t xml:space="preserve"> </w:t>
      </w:r>
      <w:proofErr w:type="spellStart"/>
      <w:r w:rsidRPr="00FC0E21">
        <w:rPr>
          <w:rFonts w:cs="Times New Roman"/>
          <w:szCs w:val="28"/>
        </w:rPr>
        <w:t>світу</w:t>
      </w:r>
      <w:proofErr w:type="spellEnd"/>
      <w:r w:rsidRPr="00FC0E21">
        <w:rPr>
          <w:rFonts w:cs="Times New Roman"/>
          <w:szCs w:val="28"/>
        </w:rPr>
        <w:t xml:space="preserve">. У </w:t>
      </w:r>
      <w:proofErr w:type="spellStart"/>
      <w:r w:rsidRPr="00FC0E21">
        <w:rPr>
          <w:rFonts w:cs="Times New Roman"/>
          <w:szCs w:val="28"/>
        </w:rPr>
        <w:t>зв'язку</w:t>
      </w:r>
      <w:proofErr w:type="spellEnd"/>
      <w:r w:rsidRPr="00FC0E21">
        <w:rPr>
          <w:rFonts w:cs="Times New Roman"/>
          <w:szCs w:val="28"/>
        </w:rPr>
        <w:t xml:space="preserve"> з </w:t>
      </w:r>
      <w:proofErr w:type="spellStart"/>
      <w:r w:rsidRPr="00FC0E21">
        <w:rPr>
          <w:rFonts w:cs="Times New Roman"/>
          <w:szCs w:val="28"/>
        </w:rPr>
        <w:t>потенціалом</w:t>
      </w:r>
      <w:proofErr w:type="spellEnd"/>
      <w:r w:rsidRPr="00FC0E21">
        <w:rPr>
          <w:rFonts w:cs="Times New Roman"/>
          <w:szCs w:val="28"/>
        </w:rPr>
        <w:t xml:space="preserve"> </w:t>
      </w:r>
      <w:proofErr w:type="spellStart"/>
      <w:r w:rsidRPr="00FC0E21">
        <w:rPr>
          <w:rFonts w:cs="Times New Roman"/>
          <w:szCs w:val="28"/>
        </w:rPr>
        <w:t>сталого</w:t>
      </w:r>
      <w:proofErr w:type="spellEnd"/>
      <w:r w:rsidRPr="00FC0E21">
        <w:rPr>
          <w:rFonts w:cs="Times New Roman"/>
          <w:szCs w:val="28"/>
        </w:rPr>
        <w:t xml:space="preserve"> </w:t>
      </w:r>
      <w:proofErr w:type="spellStart"/>
      <w:r w:rsidRPr="00FC0E21">
        <w:rPr>
          <w:rFonts w:cs="Times New Roman"/>
          <w:szCs w:val="28"/>
        </w:rPr>
        <w:t>розвитку</w:t>
      </w:r>
      <w:proofErr w:type="spellEnd"/>
      <w:r w:rsidRPr="00FC0E21">
        <w:rPr>
          <w:rFonts w:cs="Times New Roman"/>
          <w:szCs w:val="28"/>
        </w:rPr>
        <w:t xml:space="preserve"> для </w:t>
      </w:r>
      <w:proofErr w:type="spellStart"/>
      <w:r w:rsidRPr="00FC0E21">
        <w:rPr>
          <w:rFonts w:cs="Times New Roman"/>
          <w:szCs w:val="28"/>
        </w:rPr>
        <w:t>подальшого</w:t>
      </w:r>
      <w:proofErr w:type="spellEnd"/>
      <w:r w:rsidRPr="00FC0E21">
        <w:rPr>
          <w:rFonts w:cs="Times New Roman"/>
          <w:szCs w:val="28"/>
        </w:rPr>
        <w:t xml:space="preserve"> </w:t>
      </w:r>
      <w:proofErr w:type="spellStart"/>
      <w:r w:rsidRPr="00FC0E21">
        <w:rPr>
          <w:rFonts w:cs="Times New Roman"/>
          <w:szCs w:val="28"/>
        </w:rPr>
        <w:t>поділу</w:t>
      </w:r>
      <w:proofErr w:type="spellEnd"/>
      <w:r w:rsidRPr="00FC0E21">
        <w:rPr>
          <w:rFonts w:cs="Times New Roman"/>
          <w:szCs w:val="28"/>
        </w:rPr>
        <w:t xml:space="preserve"> </w:t>
      </w:r>
      <w:proofErr w:type="spellStart"/>
      <w:r w:rsidRPr="00FC0E21">
        <w:rPr>
          <w:rFonts w:cs="Times New Roman"/>
          <w:szCs w:val="28"/>
        </w:rPr>
        <w:t>діалогу</w:t>
      </w:r>
      <w:proofErr w:type="spellEnd"/>
      <w:r w:rsidRPr="00FC0E21">
        <w:rPr>
          <w:rFonts w:cs="Times New Roman"/>
          <w:szCs w:val="28"/>
        </w:rPr>
        <w:t xml:space="preserve"> </w:t>
      </w:r>
      <w:proofErr w:type="spellStart"/>
      <w:r w:rsidRPr="00FC0E21">
        <w:rPr>
          <w:rFonts w:cs="Times New Roman"/>
          <w:szCs w:val="28"/>
        </w:rPr>
        <w:t>між</w:t>
      </w:r>
      <w:proofErr w:type="spellEnd"/>
      <w:r w:rsidRPr="00FC0E21">
        <w:rPr>
          <w:rFonts w:cs="Times New Roman"/>
          <w:szCs w:val="28"/>
        </w:rPr>
        <w:t xml:space="preserve"> </w:t>
      </w:r>
      <w:proofErr w:type="spellStart"/>
      <w:r w:rsidRPr="00FC0E21">
        <w:rPr>
          <w:rFonts w:cs="Times New Roman"/>
          <w:szCs w:val="28"/>
        </w:rPr>
        <w:t>Північчю</w:t>
      </w:r>
      <w:proofErr w:type="spellEnd"/>
      <w:r w:rsidRPr="00FC0E21">
        <w:rPr>
          <w:rFonts w:cs="Times New Roman"/>
          <w:szCs w:val="28"/>
        </w:rPr>
        <w:t xml:space="preserve"> і </w:t>
      </w:r>
      <w:proofErr w:type="spellStart"/>
      <w:r w:rsidRPr="00FC0E21">
        <w:rPr>
          <w:rFonts w:cs="Times New Roman"/>
          <w:szCs w:val="28"/>
        </w:rPr>
        <w:t>Півднем</w:t>
      </w:r>
      <w:proofErr w:type="spellEnd"/>
      <w:r w:rsidRPr="00FC0E21">
        <w:rPr>
          <w:rFonts w:cs="Times New Roman"/>
          <w:szCs w:val="28"/>
        </w:rPr>
        <w:t xml:space="preserve">, </w:t>
      </w:r>
      <w:proofErr w:type="spellStart"/>
      <w:r w:rsidRPr="00FC0E21">
        <w:rPr>
          <w:rFonts w:cs="Times New Roman"/>
          <w:szCs w:val="28"/>
        </w:rPr>
        <w:t>кожна</w:t>
      </w:r>
      <w:proofErr w:type="spellEnd"/>
      <w:r w:rsidRPr="00FC0E21">
        <w:rPr>
          <w:rFonts w:cs="Times New Roman"/>
          <w:szCs w:val="28"/>
        </w:rPr>
        <w:t xml:space="preserve"> </w:t>
      </w:r>
      <w:proofErr w:type="spellStart"/>
      <w:r w:rsidRPr="00FC0E21">
        <w:rPr>
          <w:rFonts w:cs="Times New Roman"/>
          <w:szCs w:val="28"/>
        </w:rPr>
        <w:t>країна</w:t>
      </w:r>
      <w:proofErr w:type="spellEnd"/>
      <w:r w:rsidRPr="00FC0E21">
        <w:rPr>
          <w:rFonts w:cs="Times New Roman"/>
          <w:szCs w:val="28"/>
        </w:rPr>
        <w:t xml:space="preserve"> повинна внести </w:t>
      </w:r>
      <w:proofErr w:type="spellStart"/>
      <w:r w:rsidRPr="00FC0E21">
        <w:rPr>
          <w:rFonts w:cs="Times New Roman"/>
          <w:szCs w:val="28"/>
        </w:rPr>
        <w:t>необхідні</w:t>
      </w:r>
      <w:proofErr w:type="spellEnd"/>
      <w:r w:rsidRPr="00FC0E21">
        <w:rPr>
          <w:rFonts w:cs="Times New Roman"/>
          <w:szCs w:val="28"/>
        </w:rPr>
        <w:t xml:space="preserve"> </w:t>
      </w:r>
      <w:proofErr w:type="spellStart"/>
      <w:r w:rsidRPr="00FC0E21">
        <w:rPr>
          <w:rFonts w:cs="Times New Roman"/>
          <w:szCs w:val="28"/>
        </w:rPr>
        <w:t>зміни</w:t>
      </w:r>
      <w:proofErr w:type="spellEnd"/>
      <w:r w:rsidRPr="00FC0E21">
        <w:rPr>
          <w:rFonts w:cs="Times New Roman"/>
          <w:szCs w:val="28"/>
        </w:rPr>
        <w:t xml:space="preserve"> в свою </w:t>
      </w:r>
      <w:proofErr w:type="spellStart"/>
      <w:r w:rsidRPr="00FC0E21">
        <w:rPr>
          <w:rFonts w:cs="Times New Roman"/>
          <w:szCs w:val="28"/>
        </w:rPr>
        <w:t>політ</w:t>
      </w:r>
      <w:r w:rsidR="003A0B4B" w:rsidRPr="00FC0E21">
        <w:rPr>
          <w:rFonts w:cs="Times New Roman"/>
          <w:szCs w:val="28"/>
        </w:rPr>
        <w:t>ику</w:t>
      </w:r>
      <w:proofErr w:type="spellEnd"/>
      <w:r w:rsidR="003A0B4B" w:rsidRPr="00FC0E21">
        <w:rPr>
          <w:rFonts w:cs="Times New Roman"/>
          <w:szCs w:val="28"/>
        </w:rPr>
        <w:t xml:space="preserve">, </w:t>
      </w:r>
      <w:proofErr w:type="spellStart"/>
      <w:r w:rsidR="003A0B4B" w:rsidRPr="00FC0E21">
        <w:rPr>
          <w:rFonts w:cs="Times New Roman"/>
          <w:szCs w:val="28"/>
        </w:rPr>
        <w:t>щоб</w:t>
      </w:r>
      <w:proofErr w:type="spellEnd"/>
      <w:r w:rsidR="003A0B4B" w:rsidRPr="00FC0E21">
        <w:rPr>
          <w:rFonts w:cs="Times New Roman"/>
          <w:szCs w:val="28"/>
        </w:rPr>
        <w:t xml:space="preserve"> </w:t>
      </w:r>
      <w:proofErr w:type="spellStart"/>
      <w:r w:rsidR="003A0B4B" w:rsidRPr="00FC0E21">
        <w:rPr>
          <w:rFonts w:cs="Times New Roman"/>
          <w:szCs w:val="28"/>
        </w:rPr>
        <w:t>забезпечити</w:t>
      </w:r>
      <w:proofErr w:type="spellEnd"/>
      <w:r w:rsidR="003A0B4B" w:rsidRPr="00FC0E21">
        <w:rPr>
          <w:rFonts w:cs="Times New Roman"/>
          <w:szCs w:val="28"/>
        </w:rPr>
        <w:t xml:space="preserve"> </w:t>
      </w:r>
      <w:proofErr w:type="spellStart"/>
      <w:r w:rsidR="003A0B4B" w:rsidRPr="00FC0E21">
        <w:rPr>
          <w:rFonts w:cs="Times New Roman"/>
          <w:szCs w:val="28"/>
        </w:rPr>
        <w:t>більш</w:t>
      </w:r>
      <w:proofErr w:type="spellEnd"/>
      <w:r w:rsidR="003A0B4B" w:rsidRPr="00FC0E21">
        <w:rPr>
          <w:rFonts w:cs="Times New Roman"/>
          <w:szCs w:val="28"/>
        </w:rPr>
        <w:t xml:space="preserve"> чист</w:t>
      </w:r>
      <w:r w:rsidR="003A0B4B" w:rsidRPr="00FC0E21">
        <w:rPr>
          <w:rFonts w:cs="Times New Roman"/>
          <w:szCs w:val="28"/>
          <w:lang w:val="uk-UA"/>
        </w:rPr>
        <w:t>е</w:t>
      </w:r>
      <w:r w:rsidR="003A0B4B" w:rsidRPr="00FC0E21">
        <w:rPr>
          <w:rFonts w:cs="Times New Roman"/>
          <w:szCs w:val="28"/>
        </w:rPr>
        <w:t xml:space="preserve">, </w:t>
      </w:r>
      <w:proofErr w:type="spellStart"/>
      <w:r w:rsidR="003A0B4B" w:rsidRPr="00FC0E21">
        <w:rPr>
          <w:rFonts w:cs="Times New Roman"/>
          <w:szCs w:val="28"/>
        </w:rPr>
        <w:t>безпечн</w:t>
      </w:r>
      <w:proofErr w:type="spellEnd"/>
      <w:r w:rsidR="003A0B4B" w:rsidRPr="00FC0E21">
        <w:rPr>
          <w:rFonts w:cs="Times New Roman"/>
          <w:szCs w:val="28"/>
          <w:lang w:val="uk-UA"/>
        </w:rPr>
        <w:t>е</w:t>
      </w:r>
      <w:r w:rsidR="003A0B4B" w:rsidRPr="00FC0E21">
        <w:rPr>
          <w:rFonts w:cs="Times New Roman"/>
          <w:szCs w:val="28"/>
        </w:rPr>
        <w:t xml:space="preserve"> і </w:t>
      </w:r>
      <w:proofErr w:type="spellStart"/>
      <w:r w:rsidR="003A0B4B" w:rsidRPr="00FC0E21">
        <w:rPr>
          <w:rFonts w:cs="Times New Roman"/>
          <w:szCs w:val="28"/>
        </w:rPr>
        <w:t>ефективн</w:t>
      </w:r>
      <w:proofErr w:type="spellEnd"/>
      <w:r w:rsidR="003A0B4B" w:rsidRPr="00FC0E21">
        <w:rPr>
          <w:rFonts w:cs="Times New Roman"/>
          <w:szCs w:val="28"/>
          <w:lang w:val="uk-UA"/>
        </w:rPr>
        <w:t>е</w:t>
      </w:r>
      <w:r w:rsidRPr="00FC0E21">
        <w:rPr>
          <w:rFonts w:cs="Times New Roman"/>
          <w:szCs w:val="28"/>
        </w:rPr>
        <w:t xml:space="preserve"> </w:t>
      </w:r>
      <w:proofErr w:type="spellStart"/>
      <w:r w:rsidRPr="00FC0E21">
        <w:rPr>
          <w:rFonts w:cs="Times New Roman"/>
          <w:szCs w:val="28"/>
        </w:rPr>
        <w:t>навколишнє</w:t>
      </w:r>
      <w:proofErr w:type="spellEnd"/>
      <w:r w:rsidRPr="00FC0E21">
        <w:rPr>
          <w:rFonts w:cs="Times New Roman"/>
          <w:szCs w:val="28"/>
        </w:rPr>
        <w:t xml:space="preserve"> </w:t>
      </w:r>
      <w:proofErr w:type="spellStart"/>
      <w:r w:rsidRPr="00FC0E21">
        <w:rPr>
          <w:rFonts w:cs="Times New Roman"/>
          <w:szCs w:val="28"/>
        </w:rPr>
        <w:t>середовище</w:t>
      </w:r>
      <w:proofErr w:type="spellEnd"/>
      <w:r w:rsidRPr="00FC0E21">
        <w:rPr>
          <w:rFonts w:cs="Times New Roman"/>
          <w:szCs w:val="28"/>
        </w:rPr>
        <w:t xml:space="preserve">, </w:t>
      </w:r>
      <w:proofErr w:type="spellStart"/>
      <w:r w:rsidRPr="00FC0E21">
        <w:rPr>
          <w:rFonts w:cs="Times New Roman"/>
          <w:szCs w:val="28"/>
        </w:rPr>
        <w:t>економіку</w:t>
      </w:r>
      <w:proofErr w:type="spellEnd"/>
      <w:r w:rsidRPr="00FC0E21">
        <w:rPr>
          <w:rFonts w:cs="Times New Roman"/>
          <w:szCs w:val="28"/>
        </w:rPr>
        <w:t xml:space="preserve"> і </w:t>
      </w:r>
      <w:proofErr w:type="spellStart"/>
      <w:r w:rsidRPr="00FC0E21">
        <w:rPr>
          <w:rFonts w:cs="Times New Roman"/>
          <w:szCs w:val="28"/>
        </w:rPr>
        <w:t>суспільство</w:t>
      </w:r>
      <w:proofErr w:type="spellEnd"/>
      <w:r w:rsidRPr="00FC0E21">
        <w:rPr>
          <w:rFonts w:cs="Times New Roman"/>
          <w:szCs w:val="28"/>
        </w:rPr>
        <w:t xml:space="preserve">. По </w:t>
      </w:r>
      <w:proofErr w:type="spellStart"/>
      <w:r w:rsidRPr="00FC0E21">
        <w:rPr>
          <w:rFonts w:cs="Times New Roman"/>
          <w:szCs w:val="28"/>
        </w:rPr>
        <w:t>суті</w:t>
      </w:r>
      <w:proofErr w:type="spellEnd"/>
      <w:r w:rsidRPr="00FC0E21">
        <w:rPr>
          <w:rFonts w:cs="Times New Roman"/>
          <w:szCs w:val="28"/>
        </w:rPr>
        <w:t xml:space="preserve">, </w:t>
      </w:r>
      <w:proofErr w:type="spellStart"/>
      <w:r w:rsidRPr="00FC0E21">
        <w:rPr>
          <w:rFonts w:cs="Times New Roman"/>
          <w:szCs w:val="28"/>
        </w:rPr>
        <w:t>необхідною</w:t>
      </w:r>
      <w:proofErr w:type="spellEnd"/>
      <w:r w:rsidRPr="00FC0E21">
        <w:rPr>
          <w:rFonts w:cs="Times New Roman"/>
          <w:szCs w:val="28"/>
        </w:rPr>
        <w:t xml:space="preserve"> </w:t>
      </w:r>
      <w:proofErr w:type="spellStart"/>
      <w:r w:rsidRPr="00FC0E21">
        <w:rPr>
          <w:rFonts w:cs="Times New Roman"/>
          <w:szCs w:val="28"/>
        </w:rPr>
        <w:t>передумовою</w:t>
      </w:r>
      <w:proofErr w:type="spellEnd"/>
      <w:r w:rsidRPr="00FC0E21">
        <w:rPr>
          <w:rFonts w:cs="Times New Roman"/>
          <w:szCs w:val="28"/>
        </w:rPr>
        <w:t xml:space="preserve"> </w:t>
      </w:r>
      <w:proofErr w:type="spellStart"/>
      <w:r w:rsidRPr="00FC0E21">
        <w:rPr>
          <w:rFonts w:cs="Times New Roman"/>
          <w:szCs w:val="28"/>
        </w:rPr>
        <w:t>сталого</w:t>
      </w:r>
      <w:proofErr w:type="spellEnd"/>
      <w:r w:rsidRPr="00FC0E21">
        <w:rPr>
          <w:rFonts w:cs="Times New Roman"/>
          <w:szCs w:val="28"/>
        </w:rPr>
        <w:t xml:space="preserve"> </w:t>
      </w:r>
      <w:proofErr w:type="spellStart"/>
      <w:r w:rsidRPr="00FC0E21">
        <w:rPr>
          <w:rFonts w:cs="Times New Roman"/>
          <w:szCs w:val="28"/>
        </w:rPr>
        <w:t>розвитку</w:t>
      </w:r>
      <w:proofErr w:type="spellEnd"/>
      <w:r w:rsidRPr="00FC0E21">
        <w:rPr>
          <w:rFonts w:cs="Times New Roman"/>
          <w:szCs w:val="28"/>
        </w:rPr>
        <w:t xml:space="preserve"> </w:t>
      </w:r>
      <w:r w:rsidR="003A0B4B" w:rsidRPr="00FC0E21">
        <w:rPr>
          <w:rFonts w:cs="Times New Roman"/>
          <w:szCs w:val="28"/>
          <w:lang w:val="uk-UA"/>
        </w:rPr>
        <w:t xml:space="preserve">є </w:t>
      </w:r>
      <w:r w:rsidR="003A0B4B" w:rsidRPr="00FC0E21">
        <w:rPr>
          <w:rFonts w:cs="Times New Roman"/>
          <w:szCs w:val="28"/>
        </w:rPr>
        <w:t>прозор</w:t>
      </w:r>
      <w:proofErr w:type="spellStart"/>
      <w:r w:rsidR="003A0B4B" w:rsidRPr="00FC0E21">
        <w:rPr>
          <w:rFonts w:cs="Times New Roman"/>
          <w:szCs w:val="28"/>
          <w:lang w:val="uk-UA"/>
        </w:rPr>
        <w:t>ість</w:t>
      </w:r>
      <w:proofErr w:type="spellEnd"/>
      <w:r w:rsidR="003A0B4B" w:rsidRPr="00FC0E21">
        <w:rPr>
          <w:rFonts w:cs="Times New Roman"/>
          <w:szCs w:val="28"/>
        </w:rPr>
        <w:t xml:space="preserve">, а </w:t>
      </w:r>
      <w:proofErr w:type="spellStart"/>
      <w:r w:rsidR="003A0B4B" w:rsidRPr="00FC0E21">
        <w:rPr>
          <w:rFonts w:cs="Times New Roman"/>
          <w:szCs w:val="28"/>
        </w:rPr>
        <w:t>також</w:t>
      </w:r>
      <w:proofErr w:type="spellEnd"/>
      <w:r w:rsidR="003A0B4B" w:rsidRPr="00FC0E21">
        <w:rPr>
          <w:rFonts w:cs="Times New Roman"/>
          <w:szCs w:val="28"/>
        </w:rPr>
        <w:t xml:space="preserve"> </w:t>
      </w:r>
      <w:proofErr w:type="spellStart"/>
      <w:r w:rsidR="003A0B4B" w:rsidRPr="00FC0E21">
        <w:rPr>
          <w:rFonts w:cs="Times New Roman"/>
          <w:szCs w:val="28"/>
        </w:rPr>
        <w:t>співпрац</w:t>
      </w:r>
      <w:proofErr w:type="spellEnd"/>
      <w:r w:rsidR="003A0B4B" w:rsidRPr="00FC0E21">
        <w:rPr>
          <w:rFonts w:cs="Times New Roman"/>
          <w:szCs w:val="28"/>
          <w:lang w:val="uk-UA"/>
        </w:rPr>
        <w:t>я</w:t>
      </w:r>
      <w:r w:rsidRPr="00FC0E21">
        <w:rPr>
          <w:rFonts w:cs="Times New Roman"/>
          <w:szCs w:val="28"/>
        </w:rPr>
        <w:t xml:space="preserve"> </w:t>
      </w:r>
      <w:proofErr w:type="spellStart"/>
      <w:r w:rsidRPr="00FC0E21">
        <w:rPr>
          <w:rFonts w:cs="Times New Roman"/>
          <w:szCs w:val="28"/>
        </w:rPr>
        <w:t>націй</w:t>
      </w:r>
      <w:proofErr w:type="spellEnd"/>
      <w:r w:rsidRPr="00FC0E21">
        <w:rPr>
          <w:rFonts w:cs="Times New Roman"/>
          <w:szCs w:val="28"/>
        </w:rPr>
        <w:t xml:space="preserve"> для </w:t>
      </w:r>
      <w:proofErr w:type="spellStart"/>
      <w:r w:rsidRPr="00FC0E21">
        <w:rPr>
          <w:rFonts w:cs="Times New Roman"/>
          <w:szCs w:val="28"/>
        </w:rPr>
        <w:t>поліпшення</w:t>
      </w:r>
      <w:proofErr w:type="spellEnd"/>
      <w:r w:rsidRPr="00FC0E21">
        <w:rPr>
          <w:rFonts w:cs="Times New Roman"/>
          <w:szCs w:val="28"/>
        </w:rPr>
        <w:t xml:space="preserve"> </w:t>
      </w:r>
      <w:proofErr w:type="spellStart"/>
      <w:r w:rsidRPr="00FC0E21">
        <w:rPr>
          <w:rFonts w:cs="Times New Roman"/>
          <w:szCs w:val="28"/>
        </w:rPr>
        <w:t>світу</w:t>
      </w:r>
      <w:proofErr w:type="spellEnd"/>
      <w:r w:rsidRPr="00FC0E21">
        <w:rPr>
          <w:rFonts w:cs="Times New Roman"/>
          <w:szCs w:val="28"/>
        </w:rPr>
        <w:t xml:space="preserve">. </w:t>
      </w:r>
      <w:proofErr w:type="spellStart"/>
      <w:r w:rsidRPr="00FC0E21">
        <w:rPr>
          <w:rFonts w:cs="Times New Roman"/>
          <w:szCs w:val="28"/>
        </w:rPr>
        <w:t>Можливо</w:t>
      </w:r>
      <w:proofErr w:type="spellEnd"/>
      <w:r w:rsidRPr="00FC0E21">
        <w:rPr>
          <w:rFonts w:cs="Times New Roman"/>
          <w:szCs w:val="28"/>
        </w:rPr>
        <w:t xml:space="preserve">, </w:t>
      </w:r>
      <w:proofErr w:type="spellStart"/>
      <w:r w:rsidRPr="00FC0E21">
        <w:rPr>
          <w:rFonts w:cs="Times New Roman"/>
          <w:szCs w:val="28"/>
        </w:rPr>
        <w:t>саме</w:t>
      </w:r>
      <w:proofErr w:type="spellEnd"/>
      <w:r w:rsidRPr="00FC0E21">
        <w:rPr>
          <w:rFonts w:cs="Times New Roman"/>
          <w:szCs w:val="28"/>
        </w:rPr>
        <w:t xml:space="preserve"> з </w:t>
      </w:r>
      <w:proofErr w:type="spellStart"/>
      <w:r w:rsidRPr="00FC0E21">
        <w:rPr>
          <w:rFonts w:cs="Times New Roman"/>
          <w:szCs w:val="28"/>
        </w:rPr>
        <w:t>цієї</w:t>
      </w:r>
      <w:proofErr w:type="spellEnd"/>
      <w:r w:rsidRPr="00FC0E21">
        <w:rPr>
          <w:rFonts w:cs="Times New Roman"/>
          <w:szCs w:val="28"/>
        </w:rPr>
        <w:t xml:space="preserve"> причини </w:t>
      </w:r>
      <w:proofErr w:type="spellStart"/>
      <w:r w:rsidRPr="00FC0E21">
        <w:rPr>
          <w:rFonts w:cs="Times New Roman"/>
          <w:szCs w:val="28"/>
        </w:rPr>
        <w:t>важко</w:t>
      </w:r>
      <w:proofErr w:type="spellEnd"/>
      <w:r w:rsidRPr="00FC0E21">
        <w:rPr>
          <w:rFonts w:cs="Times New Roman"/>
          <w:szCs w:val="28"/>
        </w:rPr>
        <w:t xml:space="preserve"> </w:t>
      </w:r>
      <w:proofErr w:type="spellStart"/>
      <w:r w:rsidRPr="00FC0E21">
        <w:rPr>
          <w:rFonts w:cs="Times New Roman"/>
          <w:szCs w:val="28"/>
        </w:rPr>
        <w:t>дати</w:t>
      </w:r>
      <w:proofErr w:type="spellEnd"/>
      <w:r w:rsidRPr="00FC0E21">
        <w:rPr>
          <w:rFonts w:cs="Times New Roman"/>
          <w:szCs w:val="28"/>
        </w:rPr>
        <w:t xml:space="preserve"> </w:t>
      </w:r>
      <w:proofErr w:type="spellStart"/>
      <w:r w:rsidRPr="00FC0E21">
        <w:rPr>
          <w:rFonts w:cs="Times New Roman"/>
          <w:szCs w:val="28"/>
        </w:rPr>
        <w:t>визначення</w:t>
      </w:r>
      <w:proofErr w:type="spellEnd"/>
      <w:r w:rsidRPr="00FC0E21">
        <w:rPr>
          <w:rFonts w:cs="Times New Roman"/>
          <w:szCs w:val="28"/>
        </w:rPr>
        <w:t xml:space="preserve"> </w:t>
      </w:r>
      <w:proofErr w:type="spellStart"/>
      <w:r w:rsidRPr="00FC0E21">
        <w:rPr>
          <w:rFonts w:cs="Times New Roman"/>
          <w:szCs w:val="28"/>
        </w:rPr>
        <w:t>сталого</w:t>
      </w:r>
      <w:proofErr w:type="spellEnd"/>
      <w:r w:rsidRPr="00FC0E21">
        <w:rPr>
          <w:rFonts w:cs="Times New Roman"/>
          <w:szCs w:val="28"/>
        </w:rPr>
        <w:t xml:space="preserve"> </w:t>
      </w:r>
      <w:proofErr w:type="spellStart"/>
      <w:r w:rsidRPr="00FC0E21">
        <w:rPr>
          <w:rFonts w:cs="Times New Roman"/>
          <w:szCs w:val="28"/>
        </w:rPr>
        <w:t>розвитку</w:t>
      </w:r>
      <w:proofErr w:type="spellEnd"/>
      <w:r w:rsidRPr="00FC0E21">
        <w:rPr>
          <w:rFonts w:cs="Times New Roman"/>
          <w:szCs w:val="28"/>
        </w:rPr>
        <w:t xml:space="preserve">, тому </w:t>
      </w:r>
      <w:proofErr w:type="spellStart"/>
      <w:r w:rsidRPr="00FC0E21">
        <w:rPr>
          <w:rFonts w:cs="Times New Roman"/>
          <w:szCs w:val="28"/>
        </w:rPr>
        <w:t>що</w:t>
      </w:r>
      <w:proofErr w:type="spellEnd"/>
      <w:r w:rsidRPr="00FC0E21">
        <w:rPr>
          <w:rFonts w:cs="Times New Roman"/>
          <w:szCs w:val="28"/>
        </w:rPr>
        <w:t xml:space="preserve"> у </w:t>
      </w:r>
      <w:proofErr w:type="spellStart"/>
      <w:r w:rsidRPr="00FC0E21">
        <w:rPr>
          <w:rFonts w:cs="Times New Roman"/>
          <w:szCs w:val="28"/>
        </w:rPr>
        <w:t>кожної</w:t>
      </w:r>
      <w:proofErr w:type="spellEnd"/>
      <w:r w:rsidRPr="00FC0E21">
        <w:rPr>
          <w:rFonts w:cs="Times New Roman"/>
          <w:szCs w:val="28"/>
        </w:rPr>
        <w:t xml:space="preserve"> </w:t>
      </w:r>
      <w:proofErr w:type="spellStart"/>
      <w:r w:rsidRPr="00FC0E21">
        <w:rPr>
          <w:rFonts w:cs="Times New Roman"/>
          <w:szCs w:val="28"/>
        </w:rPr>
        <w:t>нації</w:t>
      </w:r>
      <w:proofErr w:type="spellEnd"/>
      <w:r w:rsidRPr="00FC0E21">
        <w:rPr>
          <w:rFonts w:cs="Times New Roman"/>
          <w:szCs w:val="28"/>
        </w:rPr>
        <w:t xml:space="preserve"> </w:t>
      </w:r>
      <w:proofErr w:type="spellStart"/>
      <w:r w:rsidRPr="00FC0E21">
        <w:rPr>
          <w:rFonts w:cs="Times New Roman"/>
          <w:szCs w:val="28"/>
        </w:rPr>
        <w:t>свій</w:t>
      </w:r>
      <w:proofErr w:type="spellEnd"/>
      <w:r w:rsidRPr="00FC0E21">
        <w:rPr>
          <w:rFonts w:cs="Times New Roman"/>
          <w:szCs w:val="28"/>
        </w:rPr>
        <w:t xml:space="preserve"> </w:t>
      </w:r>
      <w:proofErr w:type="spellStart"/>
      <w:r w:rsidRPr="00FC0E21">
        <w:rPr>
          <w:rFonts w:cs="Times New Roman"/>
          <w:szCs w:val="28"/>
        </w:rPr>
        <w:t>погляд</w:t>
      </w:r>
      <w:proofErr w:type="spellEnd"/>
      <w:r w:rsidRPr="00FC0E21">
        <w:rPr>
          <w:rFonts w:cs="Times New Roman"/>
          <w:szCs w:val="28"/>
        </w:rPr>
        <w:t xml:space="preserve"> на те, </w:t>
      </w:r>
      <w:proofErr w:type="spellStart"/>
      <w:r w:rsidRPr="00FC0E21">
        <w:rPr>
          <w:rFonts w:cs="Times New Roman"/>
          <w:szCs w:val="28"/>
        </w:rPr>
        <w:t>що</w:t>
      </w:r>
      <w:proofErr w:type="spellEnd"/>
      <w:r w:rsidRPr="00FC0E21">
        <w:rPr>
          <w:rFonts w:cs="Times New Roman"/>
          <w:szCs w:val="28"/>
        </w:rPr>
        <w:t xml:space="preserve"> </w:t>
      </w:r>
      <w:proofErr w:type="spellStart"/>
      <w:r w:rsidRPr="00FC0E21">
        <w:rPr>
          <w:rFonts w:cs="Times New Roman"/>
          <w:szCs w:val="28"/>
        </w:rPr>
        <w:t>таке</w:t>
      </w:r>
      <w:proofErr w:type="spellEnd"/>
      <w:r w:rsidRPr="00FC0E21">
        <w:rPr>
          <w:rFonts w:cs="Times New Roman"/>
          <w:szCs w:val="28"/>
        </w:rPr>
        <w:t xml:space="preserve"> </w:t>
      </w:r>
      <w:proofErr w:type="spellStart"/>
      <w:r w:rsidRPr="00FC0E21">
        <w:rPr>
          <w:rFonts w:cs="Times New Roman"/>
          <w:szCs w:val="28"/>
        </w:rPr>
        <w:t>кращий</w:t>
      </w:r>
      <w:proofErr w:type="spellEnd"/>
      <w:r w:rsidRPr="00FC0E21">
        <w:rPr>
          <w:rFonts w:cs="Times New Roman"/>
          <w:szCs w:val="28"/>
        </w:rPr>
        <w:t xml:space="preserve"> </w:t>
      </w:r>
      <w:proofErr w:type="spellStart"/>
      <w:r w:rsidRPr="00FC0E21">
        <w:rPr>
          <w:rFonts w:cs="Times New Roman"/>
          <w:szCs w:val="28"/>
        </w:rPr>
        <w:t>світ</w:t>
      </w:r>
      <w:proofErr w:type="spellEnd"/>
      <w:r w:rsidR="00A10C98" w:rsidRPr="00A10C98">
        <w:rPr>
          <w:rFonts w:cs="Times New Roman"/>
          <w:szCs w:val="28"/>
        </w:rPr>
        <w:t xml:space="preserve"> </w:t>
      </w:r>
      <w:r w:rsidR="00A10C98" w:rsidRPr="00DF28F6">
        <w:rPr>
          <w:rFonts w:cs="Times New Roman"/>
          <w:szCs w:val="28"/>
        </w:rPr>
        <w:t>[</w:t>
      </w:r>
      <w:r w:rsidR="009C3156" w:rsidRPr="00DF28F6">
        <w:rPr>
          <w:rFonts w:cs="Times New Roman"/>
          <w:szCs w:val="28"/>
        </w:rPr>
        <w:t>1</w:t>
      </w:r>
      <w:r w:rsidR="00D24DF3" w:rsidRPr="00DF28F6">
        <w:rPr>
          <w:rFonts w:cs="Times New Roman"/>
          <w:szCs w:val="28"/>
        </w:rPr>
        <w:t>0</w:t>
      </w:r>
      <w:r w:rsidR="00A10C98" w:rsidRPr="00DF28F6">
        <w:rPr>
          <w:rFonts w:cs="Times New Roman"/>
          <w:szCs w:val="28"/>
        </w:rPr>
        <w:t>]</w:t>
      </w:r>
      <w:r w:rsidRPr="00DF28F6">
        <w:rPr>
          <w:rFonts w:cs="Times New Roman"/>
          <w:szCs w:val="28"/>
        </w:rPr>
        <w:t>.</w:t>
      </w:r>
    </w:p>
    <w:p w14:paraId="039FFF2F" w14:textId="77777777" w:rsidR="00C12D92" w:rsidRPr="00FC0E21" w:rsidRDefault="00C12D92" w:rsidP="00FC0E21">
      <w:pPr>
        <w:spacing w:after="0" w:line="360" w:lineRule="auto"/>
        <w:ind w:firstLine="709"/>
        <w:jc w:val="both"/>
        <w:rPr>
          <w:rFonts w:cs="Times New Roman"/>
          <w:szCs w:val="28"/>
        </w:rPr>
      </w:pPr>
      <w:proofErr w:type="spellStart"/>
      <w:r w:rsidRPr="00FC0E21">
        <w:rPr>
          <w:rFonts w:cs="Times New Roman"/>
          <w:szCs w:val="28"/>
        </w:rPr>
        <w:t>Щоденно</w:t>
      </w:r>
      <w:proofErr w:type="spellEnd"/>
      <w:r w:rsidRPr="00FC0E21">
        <w:rPr>
          <w:rFonts w:cs="Times New Roman"/>
          <w:szCs w:val="28"/>
        </w:rPr>
        <w:t xml:space="preserve"> на </w:t>
      </w:r>
      <w:proofErr w:type="spellStart"/>
      <w:r w:rsidRPr="00FC0E21">
        <w:rPr>
          <w:rFonts w:cs="Times New Roman"/>
          <w:szCs w:val="28"/>
        </w:rPr>
        <w:t>редакційних</w:t>
      </w:r>
      <w:proofErr w:type="spellEnd"/>
      <w:r w:rsidRPr="00FC0E21">
        <w:rPr>
          <w:rFonts w:cs="Times New Roman"/>
          <w:szCs w:val="28"/>
        </w:rPr>
        <w:t xml:space="preserve"> </w:t>
      </w:r>
      <w:proofErr w:type="spellStart"/>
      <w:r w:rsidRPr="00FC0E21">
        <w:rPr>
          <w:rFonts w:cs="Times New Roman"/>
          <w:szCs w:val="28"/>
        </w:rPr>
        <w:t>сторінках</w:t>
      </w:r>
      <w:proofErr w:type="spellEnd"/>
      <w:r w:rsidRPr="00FC0E21">
        <w:rPr>
          <w:rFonts w:cs="Times New Roman"/>
          <w:szCs w:val="28"/>
        </w:rPr>
        <w:t xml:space="preserve"> великих газет США та у </w:t>
      </w:r>
      <w:proofErr w:type="spellStart"/>
      <w:r w:rsidRPr="00FC0E21">
        <w:rPr>
          <w:rFonts w:cs="Times New Roman"/>
          <w:szCs w:val="28"/>
        </w:rPr>
        <w:t>всьому</w:t>
      </w:r>
      <w:proofErr w:type="spellEnd"/>
      <w:r w:rsidRPr="00FC0E21">
        <w:rPr>
          <w:rFonts w:cs="Times New Roman"/>
          <w:szCs w:val="28"/>
        </w:rPr>
        <w:t xml:space="preserve"> </w:t>
      </w:r>
      <w:proofErr w:type="spellStart"/>
      <w:r w:rsidRPr="00FC0E21">
        <w:rPr>
          <w:rFonts w:cs="Times New Roman"/>
          <w:szCs w:val="28"/>
        </w:rPr>
        <w:t>світі</w:t>
      </w:r>
      <w:proofErr w:type="spellEnd"/>
      <w:r w:rsidRPr="00FC0E21">
        <w:rPr>
          <w:rFonts w:cs="Times New Roman"/>
          <w:szCs w:val="28"/>
        </w:rPr>
        <w:t xml:space="preserve"> </w:t>
      </w:r>
      <w:proofErr w:type="spellStart"/>
      <w:r w:rsidRPr="00FC0E21">
        <w:rPr>
          <w:rFonts w:cs="Times New Roman"/>
          <w:szCs w:val="28"/>
        </w:rPr>
        <w:t>обговорюються</w:t>
      </w:r>
      <w:proofErr w:type="spellEnd"/>
      <w:r w:rsidRPr="00FC0E21">
        <w:rPr>
          <w:rFonts w:cs="Times New Roman"/>
          <w:szCs w:val="28"/>
        </w:rPr>
        <w:t xml:space="preserve"> </w:t>
      </w:r>
      <w:proofErr w:type="spellStart"/>
      <w:r w:rsidRPr="00FC0E21">
        <w:rPr>
          <w:rFonts w:cs="Times New Roman"/>
          <w:szCs w:val="28"/>
        </w:rPr>
        <w:t>переваги</w:t>
      </w:r>
      <w:proofErr w:type="spellEnd"/>
      <w:r w:rsidRPr="00FC0E21">
        <w:rPr>
          <w:rFonts w:cs="Times New Roman"/>
          <w:szCs w:val="28"/>
        </w:rPr>
        <w:t xml:space="preserve"> та </w:t>
      </w:r>
      <w:proofErr w:type="spellStart"/>
      <w:r w:rsidRPr="00FC0E21">
        <w:rPr>
          <w:rFonts w:cs="Times New Roman"/>
          <w:szCs w:val="28"/>
        </w:rPr>
        <w:t>недоліки</w:t>
      </w:r>
      <w:proofErr w:type="spellEnd"/>
      <w:r w:rsidRPr="00FC0E21">
        <w:rPr>
          <w:rFonts w:cs="Times New Roman"/>
          <w:szCs w:val="28"/>
        </w:rPr>
        <w:t xml:space="preserve"> </w:t>
      </w:r>
      <w:proofErr w:type="spellStart"/>
      <w:r w:rsidRPr="00FC0E21">
        <w:rPr>
          <w:rFonts w:cs="Times New Roman"/>
          <w:szCs w:val="28"/>
        </w:rPr>
        <w:t>альтернативних</w:t>
      </w:r>
      <w:proofErr w:type="spellEnd"/>
      <w:r w:rsidRPr="00FC0E21">
        <w:rPr>
          <w:rFonts w:cs="Times New Roman"/>
          <w:szCs w:val="28"/>
        </w:rPr>
        <w:t xml:space="preserve"> </w:t>
      </w:r>
      <w:proofErr w:type="spellStart"/>
      <w:r w:rsidRPr="00FC0E21">
        <w:rPr>
          <w:rFonts w:cs="Times New Roman"/>
          <w:szCs w:val="28"/>
        </w:rPr>
        <w:t>видів</w:t>
      </w:r>
      <w:proofErr w:type="spellEnd"/>
      <w:r w:rsidRPr="00FC0E21">
        <w:rPr>
          <w:rFonts w:cs="Times New Roman"/>
          <w:szCs w:val="28"/>
        </w:rPr>
        <w:t xml:space="preserve"> </w:t>
      </w:r>
      <w:proofErr w:type="spellStart"/>
      <w:r w:rsidRPr="00FC0E21">
        <w:rPr>
          <w:rFonts w:cs="Times New Roman"/>
          <w:szCs w:val="28"/>
        </w:rPr>
        <w:t>палива</w:t>
      </w:r>
      <w:proofErr w:type="spellEnd"/>
      <w:r w:rsidRPr="00FC0E21">
        <w:rPr>
          <w:rFonts w:cs="Times New Roman"/>
          <w:szCs w:val="28"/>
        </w:rPr>
        <w:t xml:space="preserve">. </w:t>
      </w:r>
      <w:proofErr w:type="spellStart"/>
      <w:r w:rsidRPr="00FC0E21">
        <w:rPr>
          <w:rFonts w:cs="Times New Roman"/>
          <w:szCs w:val="28"/>
        </w:rPr>
        <w:t>Якщо</w:t>
      </w:r>
      <w:proofErr w:type="spellEnd"/>
      <w:r w:rsidRPr="00FC0E21">
        <w:rPr>
          <w:rFonts w:cs="Times New Roman"/>
          <w:szCs w:val="28"/>
        </w:rPr>
        <w:t xml:space="preserve"> Земля </w:t>
      </w:r>
      <w:proofErr w:type="spellStart"/>
      <w:r w:rsidRPr="00FC0E21">
        <w:rPr>
          <w:rFonts w:cs="Times New Roman"/>
          <w:szCs w:val="28"/>
        </w:rPr>
        <w:t>дійсно</w:t>
      </w:r>
      <w:proofErr w:type="spellEnd"/>
      <w:r w:rsidRPr="00FC0E21">
        <w:rPr>
          <w:rFonts w:cs="Times New Roman"/>
          <w:szCs w:val="28"/>
        </w:rPr>
        <w:t xml:space="preserve"> </w:t>
      </w:r>
      <w:proofErr w:type="spellStart"/>
      <w:r w:rsidRPr="00FC0E21">
        <w:rPr>
          <w:rFonts w:cs="Times New Roman"/>
          <w:szCs w:val="28"/>
        </w:rPr>
        <w:t>вичерпає</w:t>
      </w:r>
      <w:proofErr w:type="spellEnd"/>
      <w:r w:rsidR="00E87E7F" w:rsidRPr="00FC0E21">
        <w:rPr>
          <w:rFonts w:cs="Times New Roman"/>
          <w:szCs w:val="28"/>
          <w:lang w:val="uk-UA"/>
        </w:rPr>
        <w:t xml:space="preserve"> всі запаси</w:t>
      </w:r>
      <w:r w:rsidR="00E87E7F" w:rsidRPr="00FC0E21">
        <w:rPr>
          <w:rFonts w:cs="Times New Roman"/>
          <w:szCs w:val="28"/>
        </w:rPr>
        <w:t xml:space="preserve"> </w:t>
      </w:r>
      <w:proofErr w:type="spellStart"/>
      <w:r w:rsidR="00E87E7F" w:rsidRPr="00FC0E21">
        <w:rPr>
          <w:rFonts w:cs="Times New Roman"/>
          <w:szCs w:val="28"/>
        </w:rPr>
        <w:t>вугілля</w:t>
      </w:r>
      <w:proofErr w:type="spellEnd"/>
      <w:r w:rsidR="00E87E7F" w:rsidRPr="00FC0E21">
        <w:rPr>
          <w:rFonts w:cs="Times New Roman"/>
          <w:szCs w:val="28"/>
        </w:rPr>
        <w:t xml:space="preserve">, </w:t>
      </w:r>
      <w:proofErr w:type="spellStart"/>
      <w:r w:rsidR="00E87E7F" w:rsidRPr="00FC0E21">
        <w:rPr>
          <w:rFonts w:cs="Times New Roman"/>
          <w:szCs w:val="28"/>
        </w:rPr>
        <w:t>нафт</w:t>
      </w:r>
      <w:proofErr w:type="spellEnd"/>
      <w:r w:rsidR="00E87E7F" w:rsidRPr="00FC0E21">
        <w:rPr>
          <w:rFonts w:cs="Times New Roman"/>
          <w:szCs w:val="28"/>
          <w:lang w:val="uk-UA"/>
        </w:rPr>
        <w:t>и</w:t>
      </w:r>
      <w:r w:rsidRPr="00FC0E21">
        <w:rPr>
          <w:rFonts w:cs="Times New Roman"/>
          <w:szCs w:val="28"/>
        </w:rPr>
        <w:t xml:space="preserve"> та газ</w:t>
      </w:r>
      <w:r w:rsidR="00E87E7F" w:rsidRPr="00FC0E21">
        <w:rPr>
          <w:rFonts w:cs="Times New Roman"/>
          <w:szCs w:val="28"/>
          <w:lang w:val="uk-UA"/>
        </w:rPr>
        <w:t>у</w:t>
      </w:r>
      <w:r w:rsidRPr="00FC0E21">
        <w:rPr>
          <w:rFonts w:cs="Times New Roman"/>
          <w:szCs w:val="28"/>
        </w:rPr>
        <w:t xml:space="preserve"> </w:t>
      </w:r>
      <w:r w:rsidR="00E87E7F" w:rsidRPr="00FC0E21">
        <w:rPr>
          <w:rFonts w:cs="Times New Roman"/>
          <w:szCs w:val="28"/>
          <w:lang w:val="uk-UA"/>
        </w:rPr>
        <w:t>в</w:t>
      </w:r>
      <w:r w:rsidRPr="00FC0E21">
        <w:rPr>
          <w:rFonts w:cs="Times New Roman"/>
          <w:szCs w:val="28"/>
        </w:rPr>
        <w:t xml:space="preserve"> </w:t>
      </w:r>
      <w:proofErr w:type="spellStart"/>
      <w:r w:rsidRPr="00FC0E21">
        <w:rPr>
          <w:rFonts w:cs="Times New Roman"/>
          <w:szCs w:val="28"/>
        </w:rPr>
        <w:t>найближчі</w:t>
      </w:r>
      <w:proofErr w:type="spellEnd"/>
      <w:r w:rsidRPr="00FC0E21">
        <w:rPr>
          <w:rFonts w:cs="Times New Roman"/>
          <w:szCs w:val="28"/>
        </w:rPr>
        <w:t xml:space="preserve"> роки, то </w:t>
      </w:r>
      <w:proofErr w:type="spellStart"/>
      <w:r w:rsidRPr="00FC0E21">
        <w:rPr>
          <w:rFonts w:cs="Times New Roman"/>
          <w:szCs w:val="28"/>
        </w:rPr>
        <w:t>які</w:t>
      </w:r>
      <w:proofErr w:type="spellEnd"/>
      <w:r w:rsidRPr="00FC0E21">
        <w:rPr>
          <w:rFonts w:cs="Times New Roman"/>
          <w:szCs w:val="28"/>
        </w:rPr>
        <w:t xml:space="preserve"> </w:t>
      </w:r>
      <w:proofErr w:type="spellStart"/>
      <w:r w:rsidRPr="00F02B14">
        <w:rPr>
          <w:rFonts w:cs="Times New Roman"/>
          <w:szCs w:val="28"/>
        </w:rPr>
        <w:t>провідні</w:t>
      </w:r>
      <w:proofErr w:type="spellEnd"/>
      <w:r w:rsidRPr="00F02B14">
        <w:rPr>
          <w:rFonts w:cs="Times New Roman"/>
          <w:szCs w:val="28"/>
        </w:rPr>
        <w:t xml:space="preserve"> </w:t>
      </w:r>
      <w:proofErr w:type="spellStart"/>
      <w:r w:rsidRPr="00F02B14">
        <w:rPr>
          <w:rFonts w:cs="Times New Roman"/>
          <w:szCs w:val="28"/>
        </w:rPr>
        <w:t>кандидати</w:t>
      </w:r>
      <w:proofErr w:type="spellEnd"/>
      <w:r w:rsidRPr="00FC0E21">
        <w:rPr>
          <w:rFonts w:cs="Times New Roman"/>
          <w:szCs w:val="28"/>
        </w:rPr>
        <w:t xml:space="preserve"> для того, </w:t>
      </w:r>
      <w:proofErr w:type="spellStart"/>
      <w:r w:rsidRPr="00FC0E21">
        <w:rPr>
          <w:rFonts w:cs="Times New Roman"/>
          <w:szCs w:val="28"/>
        </w:rPr>
        <w:t>щоб</w:t>
      </w:r>
      <w:proofErr w:type="spellEnd"/>
      <w:r w:rsidRPr="00FC0E21">
        <w:rPr>
          <w:rFonts w:cs="Times New Roman"/>
          <w:szCs w:val="28"/>
        </w:rPr>
        <w:t xml:space="preserve"> </w:t>
      </w:r>
      <w:r w:rsidR="00E87E7F" w:rsidRPr="00FC0E21">
        <w:rPr>
          <w:rFonts w:cs="Times New Roman"/>
          <w:szCs w:val="28"/>
          <w:lang w:val="uk-UA"/>
        </w:rPr>
        <w:t>привести</w:t>
      </w:r>
      <w:r w:rsidRPr="00FC0E21">
        <w:rPr>
          <w:rFonts w:cs="Times New Roman"/>
          <w:szCs w:val="28"/>
        </w:rPr>
        <w:t xml:space="preserve"> </w:t>
      </w:r>
      <w:proofErr w:type="spellStart"/>
      <w:r w:rsidRPr="00FC0E21">
        <w:rPr>
          <w:rFonts w:cs="Times New Roman"/>
          <w:szCs w:val="28"/>
        </w:rPr>
        <w:t>світове</w:t>
      </w:r>
      <w:proofErr w:type="spellEnd"/>
      <w:r w:rsidRPr="00FC0E21">
        <w:rPr>
          <w:rFonts w:cs="Times New Roman"/>
          <w:szCs w:val="28"/>
        </w:rPr>
        <w:t xml:space="preserve"> </w:t>
      </w:r>
      <w:proofErr w:type="spellStart"/>
      <w:r w:rsidRPr="00FC0E21">
        <w:rPr>
          <w:rFonts w:cs="Times New Roman"/>
          <w:szCs w:val="28"/>
        </w:rPr>
        <w:t>суспільство</w:t>
      </w:r>
      <w:proofErr w:type="spellEnd"/>
      <w:r w:rsidRPr="00FC0E21">
        <w:rPr>
          <w:rFonts w:cs="Times New Roman"/>
          <w:szCs w:val="28"/>
        </w:rPr>
        <w:t xml:space="preserve"> до </w:t>
      </w:r>
      <w:proofErr w:type="spellStart"/>
      <w:r w:rsidRPr="00FC0E21">
        <w:rPr>
          <w:rFonts w:cs="Times New Roman"/>
          <w:szCs w:val="28"/>
        </w:rPr>
        <w:t>нової</w:t>
      </w:r>
      <w:proofErr w:type="spellEnd"/>
      <w:r w:rsidRPr="00FC0E21">
        <w:rPr>
          <w:rFonts w:cs="Times New Roman"/>
          <w:szCs w:val="28"/>
        </w:rPr>
        <w:t>, «</w:t>
      </w:r>
      <w:proofErr w:type="spellStart"/>
      <w:r w:rsidRPr="00FC0E21">
        <w:rPr>
          <w:rFonts w:cs="Times New Roman"/>
          <w:szCs w:val="28"/>
        </w:rPr>
        <w:t>альтернативної</w:t>
      </w:r>
      <w:proofErr w:type="spellEnd"/>
      <w:r w:rsidRPr="00FC0E21">
        <w:rPr>
          <w:rFonts w:cs="Times New Roman"/>
          <w:szCs w:val="28"/>
        </w:rPr>
        <w:t xml:space="preserve">» </w:t>
      </w:r>
      <w:proofErr w:type="spellStart"/>
      <w:r w:rsidRPr="00FC0E21">
        <w:rPr>
          <w:rFonts w:cs="Times New Roman"/>
          <w:szCs w:val="28"/>
        </w:rPr>
        <w:t>енергетичної</w:t>
      </w:r>
      <w:proofErr w:type="spellEnd"/>
      <w:r w:rsidRPr="00FC0E21">
        <w:rPr>
          <w:rFonts w:cs="Times New Roman"/>
          <w:szCs w:val="28"/>
        </w:rPr>
        <w:t xml:space="preserve"> </w:t>
      </w:r>
      <w:proofErr w:type="spellStart"/>
      <w:r w:rsidRPr="00FC0E21">
        <w:rPr>
          <w:rFonts w:cs="Times New Roman"/>
          <w:szCs w:val="28"/>
        </w:rPr>
        <w:t>економіки</w:t>
      </w:r>
      <w:proofErr w:type="spellEnd"/>
      <w:r w:rsidRPr="00FC0E21">
        <w:rPr>
          <w:rFonts w:cs="Times New Roman"/>
          <w:szCs w:val="28"/>
        </w:rPr>
        <w:t xml:space="preserve">? </w:t>
      </w:r>
      <w:proofErr w:type="spellStart"/>
      <w:r w:rsidRPr="00FC0E21">
        <w:rPr>
          <w:rFonts w:cs="Times New Roman"/>
          <w:szCs w:val="28"/>
        </w:rPr>
        <w:t>Ці</w:t>
      </w:r>
      <w:proofErr w:type="spellEnd"/>
      <w:r w:rsidRPr="00FC0E21">
        <w:rPr>
          <w:rFonts w:cs="Times New Roman"/>
          <w:szCs w:val="28"/>
        </w:rPr>
        <w:t xml:space="preserve"> </w:t>
      </w:r>
      <w:proofErr w:type="spellStart"/>
      <w:r w:rsidRPr="00FC0E21">
        <w:rPr>
          <w:rFonts w:cs="Times New Roman"/>
          <w:szCs w:val="28"/>
        </w:rPr>
        <w:t>зусилля</w:t>
      </w:r>
      <w:proofErr w:type="spellEnd"/>
      <w:r w:rsidRPr="00FC0E21">
        <w:rPr>
          <w:rFonts w:cs="Times New Roman"/>
          <w:szCs w:val="28"/>
        </w:rPr>
        <w:t xml:space="preserve"> </w:t>
      </w:r>
      <w:proofErr w:type="spellStart"/>
      <w:r w:rsidRPr="00FC0E21">
        <w:rPr>
          <w:rFonts w:cs="Times New Roman"/>
          <w:szCs w:val="28"/>
        </w:rPr>
        <w:t>серйозно</w:t>
      </w:r>
      <w:proofErr w:type="spellEnd"/>
      <w:r w:rsidRPr="00FC0E21">
        <w:rPr>
          <w:rFonts w:cs="Times New Roman"/>
          <w:szCs w:val="28"/>
        </w:rPr>
        <w:t xml:space="preserve"> </w:t>
      </w:r>
      <w:proofErr w:type="spellStart"/>
      <w:r w:rsidRPr="00FC0E21">
        <w:rPr>
          <w:rFonts w:cs="Times New Roman"/>
          <w:szCs w:val="28"/>
        </w:rPr>
        <w:t>просуваються</w:t>
      </w:r>
      <w:proofErr w:type="spellEnd"/>
      <w:r w:rsidRPr="00FC0E21">
        <w:rPr>
          <w:rFonts w:cs="Times New Roman"/>
          <w:szCs w:val="28"/>
        </w:rPr>
        <w:t xml:space="preserve"> з початку 1990 -х </w:t>
      </w:r>
      <w:proofErr w:type="spellStart"/>
      <w:r w:rsidRPr="00FC0E21">
        <w:rPr>
          <w:rFonts w:cs="Times New Roman"/>
          <w:szCs w:val="28"/>
        </w:rPr>
        <w:t>років</w:t>
      </w:r>
      <w:proofErr w:type="spellEnd"/>
      <w:r w:rsidRPr="00FC0E21">
        <w:rPr>
          <w:rFonts w:cs="Times New Roman"/>
          <w:szCs w:val="28"/>
        </w:rPr>
        <w:t xml:space="preserve"> і </w:t>
      </w:r>
      <w:proofErr w:type="spellStart"/>
      <w:r w:rsidRPr="00FC0E21">
        <w:rPr>
          <w:rFonts w:cs="Times New Roman"/>
          <w:szCs w:val="28"/>
        </w:rPr>
        <w:t>дають</w:t>
      </w:r>
      <w:proofErr w:type="spellEnd"/>
      <w:r w:rsidRPr="00FC0E21">
        <w:rPr>
          <w:rFonts w:cs="Times New Roman"/>
          <w:szCs w:val="28"/>
        </w:rPr>
        <w:t xml:space="preserve"> </w:t>
      </w:r>
      <w:proofErr w:type="spellStart"/>
      <w:r w:rsidRPr="00FC0E21">
        <w:rPr>
          <w:rFonts w:cs="Times New Roman"/>
          <w:szCs w:val="28"/>
        </w:rPr>
        <w:t>багато</w:t>
      </w:r>
      <w:proofErr w:type="spellEnd"/>
      <w:r w:rsidRPr="00FC0E21">
        <w:rPr>
          <w:rFonts w:cs="Times New Roman"/>
          <w:szCs w:val="28"/>
        </w:rPr>
        <w:t xml:space="preserve"> </w:t>
      </w:r>
      <w:proofErr w:type="spellStart"/>
      <w:r w:rsidRPr="00FC0E21">
        <w:rPr>
          <w:rFonts w:cs="Times New Roman"/>
          <w:szCs w:val="28"/>
        </w:rPr>
        <w:t>обіцянок</w:t>
      </w:r>
      <w:proofErr w:type="spellEnd"/>
      <w:r w:rsidRPr="00FC0E21">
        <w:rPr>
          <w:rFonts w:cs="Times New Roman"/>
          <w:szCs w:val="28"/>
        </w:rPr>
        <w:t xml:space="preserve"> на </w:t>
      </w:r>
      <w:proofErr w:type="spellStart"/>
      <w:r w:rsidRPr="00FC0E21">
        <w:rPr>
          <w:rFonts w:cs="Times New Roman"/>
          <w:szCs w:val="28"/>
        </w:rPr>
        <w:t>багатьох</w:t>
      </w:r>
      <w:proofErr w:type="spellEnd"/>
      <w:r w:rsidRPr="00FC0E21">
        <w:rPr>
          <w:rFonts w:cs="Times New Roman"/>
          <w:szCs w:val="28"/>
        </w:rPr>
        <w:t xml:space="preserve"> </w:t>
      </w:r>
      <w:proofErr w:type="spellStart"/>
      <w:r w:rsidRPr="00FC0E21">
        <w:rPr>
          <w:rFonts w:cs="Times New Roman"/>
          <w:szCs w:val="28"/>
        </w:rPr>
        <w:t>технологічних</w:t>
      </w:r>
      <w:proofErr w:type="spellEnd"/>
      <w:r w:rsidRPr="00FC0E21">
        <w:rPr>
          <w:rFonts w:cs="Times New Roman"/>
          <w:szCs w:val="28"/>
        </w:rPr>
        <w:t xml:space="preserve"> </w:t>
      </w:r>
      <w:proofErr w:type="spellStart"/>
      <w:r w:rsidRPr="00FC0E21">
        <w:rPr>
          <w:rFonts w:cs="Times New Roman"/>
          <w:szCs w:val="28"/>
        </w:rPr>
        <w:t>напрямках</w:t>
      </w:r>
      <w:proofErr w:type="spellEnd"/>
      <w:r w:rsidRPr="00FC0E21">
        <w:rPr>
          <w:rFonts w:cs="Times New Roman"/>
          <w:szCs w:val="28"/>
        </w:rPr>
        <w:t>.</w:t>
      </w:r>
    </w:p>
    <w:p w14:paraId="2C0D6513" w14:textId="77777777" w:rsidR="00C12D92" w:rsidRPr="00FC0E21" w:rsidRDefault="00FC750B" w:rsidP="00FC0E21">
      <w:pPr>
        <w:spacing w:after="0" w:line="360" w:lineRule="auto"/>
        <w:ind w:firstLine="709"/>
        <w:jc w:val="both"/>
        <w:rPr>
          <w:rFonts w:cs="Times New Roman"/>
          <w:szCs w:val="28"/>
        </w:rPr>
      </w:pPr>
      <w:r>
        <w:rPr>
          <w:rFonts w:cs="Times New Roman"/>
          <w:szCs w:val="28"/>
          <w:lang w:val="uk-UA"/>
        </w:rPr>
        <w:t>П</w:t>
      </w:r>
      <w:proofErr w:type="spellStart"/>
      <w:r w:rsidR="00E87E7F" w:rsidRPr="00FC0E21">
        <w:rPr>
          <w:rFonts w:cs="Times New Roman"/>
          <w:szCs w:val="28"/>
        </w:rPr>
        <w:t>аливо</w:t>
      </w:r>
      <w:proofErr w:type="spellEnd"/>
      <w:r>
        <w:rPr>
          <w:rFonts w:cs="Times New Roman"/>
          <w:szCs w:val="28"/>
          <w:lang w:val="uk-UA"/>
        </w:rPr>
        <w:t xml:space="preserve"> – </w:t>
      </w:r>
      <w:proofErr w:type="spellStart"/>
      <w:r w:rsidR="00E87E7F" w:rsidRPr="00FC0E21">
        <w:rPr>
          <w:rFonts w:cs="Times New Roman"/>
          <w:szCs w:val="28"/>
        </w:rPr>
        <w:t>це</w:t>
      </w:r>
      <w:proofErr w:type="spellEnd"/>
      <w:r w:rsidR="00E87E7F" w:rsidRPr="00FC0E21">
        <w:rPr>
          <w:rFonts w:cs="Times New Roman"/>
          <w:szCs w:val="28"/>
        </w:rPr>
        <w:t xml:space="preserve"> </w:t>
      </w:r>
      <w:proofErr w:type="spellStart"/>
      <w:r w:rsidR="00C12D92" w:rsidRPr="00FC0E21">
        <w:rPr>
          <w:rFonts w:cs="Times New Roman"/>
          <w:szCs w:val="28"/>
        </w:rPr>
        <w:t>речовина</w:t>
      </w:r>
      <w:proofErr w:type="spellEnd"/>
      <w:r w:rsidR="00C12D92" w:rsidRPr="00FC0E21">
        <w:rPr>
          <w:rFonts w:cs="Times New Roman"/>
          <w:szCs w:val="28"/>
        </w:rPr>
        <w:t xml:space="preserve">, з </w:t>
      </w:r>
      <w:proofErr w:type="spellStart"/>
      <w:r w:rsidR="00C12D92" w:rsidRPr="00FC0E21">
        <w:rPr>
          <w:rFonts w:cs="Times New Roman"/>
          <w:szCs w:val="28"/>
        </w:rPr>
        <w:t>якої</w:t>
      </w:r>
      <w:proofErr w:type="spellEnd"/>
      <w:r w:rsidR="00C12D92" w:rsidRPr="00FC0E21">
        <w:rPr>
          <w:rFonts w:cs="Times New Roman"/>
          <w:szCs w:val="28"/>
        </w:rPr>
        <w:t xml:space="preserve"> </w:t>
      </w:r>
      <w:proofErr w:type="spellStart"/>
      <w:r w:rsidR="00C12D92" w:rsidRPr="00FC0E21">
        <w:rPr>
          <w:rFonts w:cs="Times New Roman"/>
          <w:szCs w:val="28"/>
        </w:rPr>
        <w:t>можна</w:t>
      </w:r>
      <w:proofErr w:type="spellEnd"/>
      <w:r w:rsidR="00C12D92" w:rsidRPr="00FC0E21">
        <w:rPr>
          <w:rFonts w:cs="Times New Roman"/>
          <w:szCs w:val="28"/>
        </w:rPr>
        <w:t xml:space="preserve"> </w:t>
      </w:r>
      <w:proofErr w:type="spellStart"/>
      <w:r w:rsidR="00C12D92" w:rsidRPr="00FC0E21">
        <w:rPr>
          <w:rFonts w:cs="Times New Roman"/>
          <w:szCs w:val="28"/>
        </w:rPr>
        <w:t>витягти</w:t>
      </w:r>
      <w:proofErr w:type="spellEnd"/>
      <w:r w:rsidR="00C12D92" w:rsidRPr="00FC0E21">
        <w:rPr>
          <w:rFonts w:cs="Times New Roman"/>
          <w:szCs w:val="28"/>
        </w:rPr>
        <w:t xml:space="preserve"> </w:t>
      </w:r>
      <w:proofErr w:type="spellStart"/>
      <w:r w:rsidR="00C12D92" w:rsidRPr="00FC0E21">
        <w:rPr>
          <w:rFonts w:cs="Times New Roman"/>
          <w:szCs w:val="28"/>
        </w:rPr>
        <w:t>енергію</w:t>
      </w:r>
      <w:proofErr w:type="spellEnd"/>
      <w:r w:rsidR="00C12D92" w:rsidRPr="00FC0E21">
        <w:rPr>
          <w:rFonts w:cs="Times New Roman"/>
          <w:szCs w:val="28"/>
        </w:rPr>
        <w:t xml:space="preserve"> для </w:t>
      </w:r>
      <w:proofErr w:type="spellStart"/>
      <w:r w:rsidR="00C12D92" w:rsidRPr="00FC0E21">
        <w:rPr>
          <w:rFonts w:cs="Times New Roman"/>
          <w:szCs w:val="28"/>
        </w:rPr>
        <w:t>виконання</w:t>
      </w:r>
      <w:proofErr w:type="spellEnd"/>
      <w:r w:rsidR="00C12D92" w:rsidRPr="00FC0E21">
        <w:rPr>
          <w:rFonts w:cs="Times New Roman"/>
          <w:szCs w:val="28"/>
        </w:rPr>
        <w:t xml:space="preserve"> </w:t>
      </w:r>
      <w:proofErr w:type="spellStart"/>
      <w:r w:rsidR="00C12D92" w:rsidRPr="00FC0E21">
        <w:rPr>
          <w:rFonts w:cs="Times New Roman"/>
          <w:szCs w:val="28"/>
        </w:rPr>
        <w:t>корисної</w:t>
      </w:r>
      <w:proofErr w:type="spellEnd"/>
      <w:r w:rsidR="00C12D92" w:rsidRPr="00FC0E21">
        <w:rPr>
          <w:rFonts w:cs="Times New Roman"/>
          <w:szCs w:val="28"/>
        </w:rPr>
        <w:t xml:space="preserve"> </w:t>
      </w:r>
      <w:proofErr w:type="spellStart"/>
      <w:r w:rsidR="00C12D92" w:rsidRPr="00FC0E21">
        <w:rPr>
          <w:rFonts w:cs="Times New Roman"/>
          <w:szCs w:val="28"/>
        </w:rPr>
        <w:t>роботи</w:t>
      </w:r>
      <w:proofErr w:type="spellEnd"/>
      <w:r w:rsidR="00C12D92" w:rsidRPr="00FC0E21">
        <w:rPr>
          <w:rFonts w:cs="Times New Roman"/>
          <w:szCs w:val="28"/>
        </w:rPr>
        <w:t xml:space="preserve">. Ваш </w:t>
      </w:r>
      <w:proofErr w:type="spellStart"/>
      <w:r w:rsidR="00C12D92" w:rsidRPr="00FC0E21">
        <w:rPr>
          <w:rFonts w:cs="Times New Roman"/>
          <w:szCs w:val="28"/>
        </w:rPr>
        <w:t>організм</w:t>
      </w:r>
      <w:proofErr w:type="spellEnd"/>
      <w:r w:rsidR="00C12D92" w:rsidRPr="00FC0E21">
        <w:rPr>
          <w:rFonts w:cs="Times New Roman"/>
          <w:szCs w:val="28"/>
        </w:rPr>
        <w:t xml:space="preserve"> </w:t>
      </w:r>
      <w:proofErr w:type="spellStart"/>
      <w:r w:rsidR="00C12D92" w:rsidRPr="00FC0E21">
        <w:rPr>
          <w:rFonts w:cs="Times New Roman"/>
          <w:szCs w:val="28"/>
        </w:rPr>
        <w:t>використовує</w:t>
      </w:r>
      <w:proofErr w:type="spellEnd"/>
      <w:r w:rsidR="00C12D92" w:rsidRPr="00FC0E21">
        <w:rPr>
          <w:rFonts w:cs="Times New Roman"/>
          <w:szCs w:val="28"/>
        </w:rPr>
        <w:t xml:space="preserve"> глюкозу з </w:t>
      </w:r>
      <w:proofErr w:type="spellStart"/>
      <w:r w:rsidR="00C12D92" w:rsidRPr="00FC0E21">
        <w:rPr>
          <w:rFonts w:cs="Times New Roman"/>
          <w:szCs w:val="28"/>
        </w:rPr>
        <w:t>продуктів</w:t>
      </w:r>
      <w:proofErr w:type="spellEnd"/>
      <w:r w:rsidR="00C12D92" w:rsidRPr="00FC0E21">
        <w:rPr>
          <w:rFonts w:cs="Times New Roman"/>
          <w:szCs w:val="28"/>
        </w:rPr>
        <w:t xml:space="preserve"> </w:t>
      </w:r>
      <w:proofErr w:type="spellStart"/>
      <w:r w:rsidR="00C12D92" w:rsidRPr="00FC0E21">
        <w:rPr>
          <w:rFonts w:cs="Times New Roman"/>
          <w:szCs w:val="28"/>
        </w:rPr>
        <w:t>харчування</w:t>
      </w:r>
      <w:proofErr w:type="spellEnd"/>
      <w:r w:rsidR="00C12D92" w:rsidRPr="00FC0E21">
        <w:rPr>
          <w:rFonts w:cs="Times New Roman"/>
          <w:szCs w:val="28"/>
        </w:rPr>
        <w:t xml:space="preserve"> як </w:t>
      </w:r>
      <w:proofErr w:type="spellStart"/>
      <w:r w:rsidR="00C12D92" w:rsidRPr="00FC0E21">
        <w:rPr>
          <w:rFonts w:cs="Times New Roman"/>
          <w:szCs w:val="28"/>
        </w:rPr>
        <w:t>поживну</w:t>
      </w:r>
      <w:proofErr w:type="spellEnd"/>
      <w:r w:rsidR="00C12D92" w:rsidRPr="00FC0E21">
        <w:rPr>
          <w:rFonts w:cs="Times New Roman"/>
          <w:szCs w:val="28"/>
        </w:rPr>
        <w:t xml:space="preserve"> </w:t>
      </w:r>
      <w:proofErr w:type="spellStart"/>
      <w:r w:rsidR="00C12D92" w:rsidRPr="00FC0E21">
        <w:rPr>
          <w:rFonts w:cs="Times New Roman"/>
          <w:szCs w:val="28"/>
        </w:rPr>
        <w:t>речовину</w:t>
      </w:r>
      <w:proofErr w:type="spellEnd"/>
      <w:r w:rsidR="00C12D92" w:rsidRPr="00FC0E21">
        <w:rPr>
          <w:rFonts w:cs="Times New Roman"/>
          <w:szCs w:val="28"/>
        </w:rPr>
        <w:t xml:space="preserve"> для </w:t>
      </w:r>
      <w:proofErr w:type="spellStart"/>
      <w:r w:rsidR="00C12D92" w:rsidRPr="00FC0E21">
        <w:rPr>
          <w:rFonts w:cs="Times New Roman"/>
          <w:szCs w:val="28"/>
        </w:rPr>
        <w:t>отримання</w:t>
      </w:r>
      <w:proofErr w:type="spellEnd"/>
      <w:r w:rsidR="00C12D92" w:rsidRPr="00FC0E21">
        <w:rPr>
          <w:rFonts w:cs="Times New Roman"/>
          <w:szCs w:val="28"/>
        </w:rPr>
        <w:t xml:space="preserve"> </w:t>
      </w:r>
      <w:proofErr w:type="spellStart"/>
      <w:r w:rsidR="00C12D92" w:rsidRPr="00FC0E21">
        <w:rPr>
          <w:rFonts w:cs="Times New Roman"/>
          <w:szCs w:val="28"/>
        </w:rPr>
        <w:t>палива</w:t>
      </w:r>
      <w:proofErr w:type="spellEnd"/>
      <w:r w:rsidR="00C12D92" w:rsidRPr="00FC0E21">
        <w:rPr>
          <w:rFonts w:cs="Times New Roman"/>
          <w:szCs w:val="28"/>
        </w:rPr>
        <w:t xml:space="preserve"> у </w:t>
      </w:r>
      <w:proofErr w:type="spellStart"/>
      <w:r w:rsidR="00C12D92" w:rsidRPr="00FC0E21">
        <w:rPr>
          <w:rFonts w:cs="Times New Roman"/>
          <w:szCs w:val="28"/>
        </w:rPr>
        <w:t>вигляді</w:t>
      </w:r>
      <w:proofErr w:type="spellEnd"/>
      <w:r w:rsidR="00C12D92" w:rsidRPr="00FC0E21">
        <w:rPr>
          <w:rFonts w:cs="Times New Roman"/>
          <w:szCs w:val="28"/>
        </w:rPr>
        <w:t xml:space="preserve"> аденозинтрифосфату, </w:t>
      </w:r>
      <w:proofErr w:type="spellStart"/>
      <w:r w:rsidR="00C12D92" w:rsidRPr="00FC0E21">
        <w:rPr>
          <w:rFonts w:cs="Times New Roman"/>
          <w:szCs w:val="28"/>
        </w:rPr>
        <w:t>молекули</w:t>
      </w:r>
      <w:proofErr w:type="spellEnd"/>
      <w:r w:rsidR="00C12D92" w:rsidRPr="00FC0E21">
        <w:rPr>
          <w:rFonts w:cs="Times New Roman"/>
          <w:szCs w:val="28"/>
        </w:rPr>
        <w:t xml:space="preserve">, яка </w:t>
      </w:r>
      <w:proofErr w:type="spellStart"/>
      <w:r w:rsidR="00C12D92" w:rsidRPr="00FC0E21">
        <w:rPr>
          <w:rFonts w:cs="Times New Roman"/>
          <w:szCs w:val="28"/>
        </w:rPr>
        <w:t>забезпечує</w:t>
      </w:r>
      <w:proofErr w:type="spellEnd"/>
      <w:r w:rsidR="00C12D92" w:rsidRPr="00FC0E21">
        <w:rPr>
          <w:rFonts w:cs="Times New Roman"/>
          <w:szCs w:val="28"/>
        </w:rPr>
        <w:t xml:space="preserve"> </w:t>
      </w:r>
      <w:proofErr w:type="spellStart"/>
      <w:r w:rsidR="00C12D92" w:rsidRPr="00FC0E21">
        <w:rPr>
          <w:rFonts w:cs="Times New Roman"/>
          <w:szCs w:val="28"/>
        </w:rPr>
        <w:t>метаболізм</w:t>
      </w:r>
      <w:proofErr w:type="spellEnd"/>
      <w:r w:rsidR="00C12D92" w:rsidRPr="00FC0E21">
        <w:rPr>
          <w:rFonts w:cs="Times New Roman"/>
          <w:szCs w:val="28"/>
        </w:rPr>
        <w:t xml:space="preserve"> </w:t>
      </w:r>
      <w:proofErr w:type="spellStart"/>
      <w:r w:rsidR="00C12D92" w:rsidRPr="00FC0E21">
        <w:rPr>
          <w:rFonts w:cs="Times New Roman"/>
          <w:szCs w:val="28"/>
        </w:rPr>
        <w:t>кожної</w:t>
      </w:r>
      <w:proofErr w:type="spellEnd"/>
      <w:r w:rsidR="00C12D92" w:rsidRPr="00FC0E21">
        <w:rPr>
          <w:rFonts w:cs="Times New Roman"/>
          <w:szCs w:val="28"/>
        </w:rPr>
        <w:t xml:space="preserve"> </w:t>
      </w:r>
      <w:proofErr w:type="spellStart"/>
      <w:r w:rsidR="00C12D92" w:rsidRPr="00FC0E21">
        <w:rPr>
          <w:rFonts w:cs="Times New Roman"/>
          <w:szCs w:val="28"/>
        </w:rPr>
        <w:t>живої</w:t>
      </w:r>
      <w:proofErr w:type="spellEnd"/>
      <w:r w:rsidR="00C12D92" w:rsidRPr="00FC0E21">
        <w:rPr>
          <w:rFonts w:cs="Times New Roman"/>
          <w:szCs w:val="28"/>
        </w:rPr>
        <w:t xml:space="preserve"> </w:t>
      </w:r>
      <w:proofErr w:type="spellStart"/>
      <w:r w:rsidR="00C12D92" w:rsidRPr="00FC0E21">
        <w:rPr>
          <w:rFonts w:cs="Times New Roman"/>
          <w:szCs w:val="28"/>
        </w:rPr>
        <w:t>клітини</w:t>
      </w:r>
      <w:proofErr w:type="spellEnd"/>
      <w:r w:rsidR="00C12D92" w:rsidRPr="00FC0E21">
        <w:rPr>
          <w:rFonts w:cs="Times New Roman"/>
          <w:szCs w:val="28"/>
        </w:rPr>
        <w:t>.</w:t>
      </w:r>
    </w:p>
    <w:p w14:paraId="18EB49D2" w14:textId="77777777" w:rsidR="00C12D92" w:rsidRPr="00FC0E21" w:rsidRDefault="00C12D92" w:rsidP="00FC0E21">
      <w:pPr>
        <w:spacing w:after="0" w:line="360" w:lineRule="auto"/>
        <w:ind w:firstLine="709"/>
        <w:jc w:val="both"/>
        <w:rPr>
          <w:rFonts w:cs="Times New Roman"/>
          <w:szCs w:val="28"/>
        </w:rPr>
      </w:pPr>
      <w:proofErr w:type="spellStart"/>
      <w:r w:rsidRPr="00FC0E21">
        <w:rPr>
          <w:rFonts w:cs="Times New Roman"/>
          <w:szCs w:val="28"/>
        </w:rPr>
        <w:t>Подібним</w:t>
      </w:r>
      <w:proofErr w:type="spellEnd"/>
      <w:r w:rsidRPr="00FC0E21">
        <w:rPr>
          <w:rFonts w:cs="Times New Roman"/>
          <w:szCs w:val="28"/>
        </w:rPr>
        <w:t xml:space="preserve"> чином </w:t>
      </w:r>
      <w:proofErr w:type="spellStart"/>
      <w:r w:rsidRPr="00FC0E21">
        <w:rPr>
          <w:rFonts w:cs="Times New Roman"/>
          <w:szCs w:val="28"/>
        </w:rPr>
        <w:t>можуть</w:t>
      </w:r>
      <w:proofErr w:type="spellEnd"/>
      <w:r w:rsidRPr="00FC0E21">
        <w:rPr>
          <w:rFonts w:cs="Times New Roman"/>
          <w:szCs w:val="28"/>
        </w:rPr>
        <w:t xml:space="preserve"> бути </w:t>
      </w:r>
      <w:proofErr w:type="spellStart"/>
      <w:r w:rsidRPr="00FC0E21">
        <w:rPr>
          <w:rFonts w:cs="Times New Roman"/>
          <w:szCs w:val="28"/>
        </w:rPr>
        <w:t>побудовані</w:t>
      </w:r>
      <w:proofErr w:type="spellEnd"/>
      <w:r w:rsidRPr="00FC0E21">
        <w:rPr>
          <w:rFonts w:cs="Times New Roman"/>
          <w:szCs w:val="28"/>
        </w:rPr>
        <w:t xml:space="preserve"> </w:t>
      </w:r>
      <w:proofErr w:type="spellStart"/>
      <w:r w:rsidRPr="00FC0E21">
        <w:rPr>
          <w:rFonts w:cs="Times New Roman"/>
          <w:szCs w:val="28"/>
        </w:rPr>
        <w:t>транспортні</w:t>
      </w:r>
      <w:proofErr w:type="spellEnd"/>
      <w:r w:rsidRPr="00FC0E21">
        <w:rPr>
          <w:rFonts w:cs="Times New Roman"/>
          <w:szCs w:val="28"/>
        </w:rPr>
        <w:t xml:space="preserve"> </w:t>
      </w:r>
      <w:proofErr w:type="spellStart"/>
      <w:r w:rsidRPr="00FC0E21">
        <w:rPr>
          <w:rFonts w:cs="Times New Roman"/>
          <w:szCs w:val="28"/>
        </w:rPr>
        <w:t>засоби</w:t>
      </w:r>
      <w:proofErr w:type="spellEnd"/>
      <w:r w:rsidRPr="00FC0E21">
        <w:rPr>
          <w:rFonts w:cs="Times New Roman"/>
          <w:szCs w:val="28"/>
        </w:rPr>
        <w:t xml:space="preserve"> та </w:t>
      </w:r>
      <w:proofErr w:type="spellStart"/>
      <w:r w:rsidRPr="00FC0E21">
        <w:rPr>
          <w:rFonts w:cs="Times New Roman"/>
          <w:szCs w:val="28"/>
        </w:rPr>
        <w:t>інші</w:t>
      </w:r>
      <w:proofErr w:type="spellEnd"/>
      <w:r w:rsidRPr="00FC0E21">
        <w:rPr>
          <w:rFonts w:cs="Times New Roman"/>
          <w:szCs w:val="28"/>
        </w:rPr>
        <w:t xml:space="preserve"> </w:t>
      </w:r>
      <w:proofErr w:type="spellStart"/>
      <w:r w:rsidRPr="00FC0E21">
        <w:rPr>
          <w:rFonts w:cs="Times New Roman"/>
          <w:szCs w:val="28"/>
        </w:rPr>
        <w:t>машини</w:t>
      </w:r>
      <w:proofErr w:type="spellEnd"/>
      <w:r w:rsidRPr="00FC0E21">
        <w:rPr>
          <w:rFonts w:cs="Times New Roman"/>
          <w:szCs w:val="28"/>
        </w:rPr>
        <w:t xml:space="preserve"> для </w:t>
      </w:r>
      <w:proofErr w:type="spellStart"/>
      <w:r w:rsidRPr="00FC0E21">
        <w:rPr>
          <w:rFonts w:cs="Times New Roman"/>
          <w:szCs w:val="28"/>
        </w:rPr>
        <w:t>вилучення</w:t>
      </w:r>
      <w:proofErr w:type="spellEnd"/>
      <w:r w:rsidRPr="00FC0E21">
        <w:rPr>
          <w:rFonts w:cs="Times New Roman"/>
          <w:szCs w:val="28"/>
        </w:rPr>
        <w:t xml:space="preserve"> </w:t>
      </w:r>
      <w:proofErr w:type="spellStart"/>
      <w:r w:rsidRPr="00FC0E21">
        <w:rPr>
          <w:rFonts w:cs="Times New Roman"/>
          <w:szCs w:val="28"/>
        </w:rPr>
        <w:t>енергії</w:t>
      </w:r>
      <w:proofErr w:type="spellEnd"/>
      <w:r w:rsidRPr="00FC0E21">
        <w:rPr>
          <w:rFonts w:cs="Times New Roman"/>
          <w:szCs w:val="28"/>
        </w:rPr>
        <w:t xml:space="preserve"> </w:t>
      </w:r>
      <w:proofErr w:type="spellStart"/>
      <w:r w:rsidRPr="00FC0E21">
        <w:rPr>
          <w:rFonts w:cs="Times New Roman"/>
          <w:szCs w:val="28"/>
        </w:rPr>
        <w:t>від</w:t>
      </w:r>
      <w:proofErr w:type="spellEnd"/>
      <w:r w:rsidRPr="00FC0E21">
        <w:rPr>
          <w:rFonts w:cs="Times New Roman"/>
          <w:szCs w:val="28"/>
        </w:rPr>
        <w:t xml:space="preserve"> </w:t>
      </w:r>
      <w:proofErr w:type="spellStart"/>
      <w:r w:rsidRPr="00FC0E21">
        <w:rPr>
          <w:rFonts w:cs="Times New Roman"/>
          <w:szCs w:val="28"/>
        </w:rPr>
        <w:t>спалювання</w:t>
      </w:r>
      <w:proofErr w:type="spellEnd"/>
      <w:r w:rsidRPr="00FC0E21">
        <w:rPr>
          <w:rFonts w:cs="Times New Roman"/>
          <w:szCs w:val="28"/>
        </w:rPr>
        <w:t xml:space="preserve"> </w:t>
      </w:r>
      <w:proofErr w:type="spellStart"/>
      <w:r w:rsidRPr="00FC0E21">
        <w:rPr>
          <w:rFonts w:cs="Times New Roman"/>
          <w:szCs w:val="28"/>
        </w:rPr>
        <w:t>вуглеводнів</w:t>
      </w:r>
      <w:proofErr w:type="spellEnd"/>
      <w:r w:rsidRPr="00FC0E21">
        <w:rPr>
          <w:rFonts w:cs="Times New Roman"/>
          <w:szCs w:val="28"/>
        </w:rPr>
        <w:t xml:space="preserve"> у </w:t>
      </w:r>
      <w:proofErr w:type="spellStart"/>
      <w:r w:rsidRPr="00FC0E21">
        <w:rPr>
          <w:rFonts w:cs="Times New Roman"/>
          <w:szCs w:val="28"/>
        </w:rPr>
        <w:t>викопному</w:t>
      </w:r>
      <w:proofErr w:type="spellEnd"/>
      <w:r w:rsidRPr="00FC0E21">
        <w:rPr>
          <w:rFonts w:cs="Times New Roman"/>
          <w:szCs w:val="28"/>
        </w:rPr>
        <w:t xml:space="preserve"> </w:t>
      </w:r>
      <w:proofErr w:type="spellStart"/>
      <w:r w:rsidRPr="00FC0E21">
        <w:rPr>
          <w:rFonts w:cs="Times New Roman"/>
          <w:szCs w:val="28"/>
        </w:rPr>
        <w:t>паливі</w:t>
      </w:r>
      <w:proofErr w:type="spellEnd"/>
      <w:r w:rsidRPr="00FC0E21">
        <w:rPr>
          <w:rFonts w:cs="Times New Roman"/>
          <w:szCs w:val="28"/>
        </w:rPr>
        <w:t xml:space="preserve">, як </w:t>
      </w:r>
      <w:proofErr w:type="spellStart"/>
      <w:r w:rsidRPr="00FC0E21">
        <w:rPr>
          <w:rFonts w:cs="Times New Roman"/>
          <w:szCs w:val="28"/>
        </w:rPr>
        <w:t>це</w:t>
      </w:r>
      <w:proofErr w:type="spellEnd"/>
      <w:r w:rsidRPr="00FC0E21">
        <w:rPr>
          <w:rFonts w:cs="Times New Roman"/>
          <w:szCs w:val="28"/>
        </w:rPr>
        <w:t xml:space="preserve"> </w:t>
      </w:r>
      <w:proofErr w:type="spellStart"/>
      <w:r w:rsidRPr="00FC0E21">
        <w:rPr>
          <w:rFonts w:cs="Times New Roman"/>
          <w:szCs w:val="28"/>
        </w:rPr>
        <w:t>традиційно</w:t>
      </w:r>
      <w:proofErr w:type="spellEnd"/>
      <w:r w:rsidRPr="00FC0E21">
        <w:rPr>
          <w:rFonts w:cs="Times New Roman"/>
          <w:szCs w:val="28"/>
        </w:rPr>
        <w:t xml:space="preserve"> </w:t>
      </w:r>
      <w:proofErr w:type="spellStart"/>
      <w:r w:rsidRPr="00FC0E21">
        <w:rPr>
          <w:rFonts w:cs="Times New Roman"/>
          <w:szCs w:val="28"/>
        </w:rPr>
        <w:t>трапляється</w:t>
      </w:r>
      <w:proofErr w:type="spellEnd"/>
      <w:r w:rsidRPr="00FC0E21">
        <w:rPr>
          <w:rFonts w:cs="Times New Roman"/>
          <w:szCs w:val="28"/>
        </w:rPr>
        <w:t xml:space="preserve">, </w:t>
      </w:r>
      <w:proofErr w:type="spellStart"/>
      <w:r w:rsidRPr="00FC0E21">
        <w:rPr>
          <w:rFonts w:cs="Times New Roman"/>
          <w:szCs w:val="28"/>
        </w:rPr>
        <w:t>або</w:t>
      </w:r>
      <w:proofErr w:type="spellEnd"/>
      <w:r w:rsidRPr="00FC0E21">
        <w:rPr>
          <w:rFonts w:cs="Times New Roman"/>
          <w:szCs w:val="28"/>
        </w:rPr>
        <w:t xml:space="preserve"> </w:t>
      </w:r>
      <w:proofErr w:type="spellStart"/>
      <w:r w:rsidRPr="00FC0E21">
        <w:rPr>
          <w:rFonts w:cs="Times New Roman"/>
          <w:szCs w:val="28"/>
        </w:rPr>
        <w:t>їх</w:t>
      </w:r>
      <w:proofErr w:type="spellEnd"/>
      <w:r w:rsidRPr="00FC0E21">
        <w:rPr>
          <w:rFonts w:cs="Times New Roman"/>
          <w:szCs w:val="28"/>
        </w:rPr>
        <w:t xml:space="preserve"> </w:t>
      </w:r>
      <w:proofErr w:type="spellStart"/>
      <w:r w:rsidRPr="00FC0E21">
        <w:rPr>
          <w:rFonts w:cs="Times New Roman"/>
          <w:szCs w:val="28"/>
        </w:rPr>
        <w:t>можна</w:t>
      </w:r>
      <w:proofErr w:type="spellEnd"/>
      <w:r w:rsidRPr="00FC0E21">
        <w:rPr>
          <w:rFonts w:cs="Times New Roman"/>
          <w:szCs w:val="28"/>
        </w:rPr>
        <w:t xml:space="preserve"> </w:t>
      </w:r>
      <w:proofErr w:type="spellStart"/>
      <w:r w:rsidRPr="00FC0E21">
        <w:rPr>
          <w:rFonts w:cs="Times New Roman"/>
          <w:szCs w:val="28"/>
        </w:rPr>
        <w:t>використовувати</w:t>
      </w:r>
      <w:proofErr w:type="spellEnd"/>
      <w:r w:rsidRPr="00FC0E21">
        <w:rPr>
          <w:rFonts w:cs="Times New Roman"/>
          <w:szCs w:val="28"/>
        </w:rPr>
        <w:t xml:space="preserve"> за </w:t>
      </w:r>
      <w:proofErr w:type="spellStart"/>
      <w:r w:rsidRPr="00FC0E21">
        <w:rPr>
          <w:rFonts w:cs="Times New Roman"/>
          <w:szCs w:val="28"/>
        </w:rPr>
        <w:t>рахунок</w:t>
      </w:r>
      <w:proofErr w:type="spellEnd"/>
      <w:r w:rsidRPr="00FC0E21">
        <w:rPr>
          <w:rFonts w:cs="Times New Roman"/>
          <w:szCs w:val="28"/>
        </w:rPr>
        <w:t xml:space="preserve"> </w:t>
      </w:r>
      <w:proofErr w:type="spellStart"/>
      <w:r w:rsidRPr="00FC0E21">
        <w:rPr>
          <w:rFonts w:cs="Times New Roman"/>
          <w:szCs w:val="28"/>
        </w:rPr>
        <w:t>інших</w:t>
      </w:r>
      <w:proofErr w:type="spellEnd"/>
      <w:r w:rsidRPr="00FC0E21">
        <w:rPr>
          <w:rFonts w:cs="Times New Roman"/>
          <w:szCs w:val="28"/>
        </w:rPr>
        <w:t xml:space="preserve"> </w:t>
      </w:r>
      <w:proofErr w:type="spellStart"/>
      <w:r w:rsidRPr="00FC0E21">
        <w:rPr>
          <w:rFonts w:cs="Times New Roman"/>
          <w:szCs w:val="28"/>
        </w:rPr>
        <w:t>хімічних</w:t>
      </w:r>
      <w:proofErr w:type="spellEnd"/>
      <w:r w:rsidRPr="00FC0E21">
        <w:rPr>
          <w:rFonts w:cs="Times New Roman"/>
          <w:szCs w:val="28"/>
        </w:rPr>
        <w:t xml:space="preserve"> </w:t>
      </w:r>
      <w:proofErr w:type="spellStart"/>
      <w:r w:rsidRPr="00FC0E21">
        <w:rPr>
          <w:rFonts w:cs="Times New Roman"/>
          <w:szCs w:val="28"/>
        </w:rPr>
        <w:t>речовин</w:t>
      </w:r>
      <w:proofErr w:type="spellEnd"/>
      <w:r w:rsidRPr="00FC0E21">
        <w:rPr>
          <w:rFonts w:cs="Times New Roman"/>
          <w:szCs w:val="28"/>
        </w:rPr>
        <w:t xml:space="preserve"> та </w:t>
      </w:r>
      <w:proofErr w:type="spellStart"/>
      <w:r w:rsidRPr="00FC0E21">
        <w:rPr>
          <w:rFonts w:cs="Times New Roman"/>
          <w:szCs w:val="28"/>
        </w:rPr>
        <w:t>ресурсів</w:t>
      </w:r>
      <w:proofErr w:type="spellEnd"/>
      <w:r w:rsidRPr="00FC0E21">
        <w:rPr>
          <w:rFonts w:cs="Times New Roman"/>
          <w:szCs w:val="28"/>
        </w:rPr>
        <w:t>.</w:t>
      </w:r>
    </w:p>
    <w:p w14:paraId="157BAE72" w14:textId="77777777" w:rsidR="00C12D92" w:rsidRPr="00FC0E21" w:rsidRDefault="00C12D92" w:rsidP="00FC0E21">
      <w:pPr>
        <w:spacing w:after="0" w:line="360" w:lineRule="auto"/>
        <w:ind w:firstLine="709"/>
        <w:jc w:val="both"/>
        <w:rPr>
          <w:rFonts w:cs="Times New Roman"/>
          <w:szCs w:val="28"/>
        </w:rPr>
      </w:pPr>
      <w:proofErr w:type="spellStart"/>
      <w:r w:rsidRPr="00FC0E21">
        <w:rPr>
          <w:rFonts w:cs="Times New Roman"/>
          <w:szCs w:val="28"/>
        </w:rPr>
        <w:t>Термін</w:t>
      </w:r>
      <w:proofErr w:type="spellEnd"/>
      <w:r w:rsidRPr="00FC0E21">
        <w:rPr>
          <w:rFonts w:cs="Times New Roman"/>
          <w:szCs w:val="28"/>
        </w:rPr>
        <w:t xml:space="preserve"> </w:t>
      </w:r>
      <w:r w:rsidR="0087259E">
        <w:rPr>
          <w:rFonts w:cs="Times New Roman"/>
          <w:szCs w:val="28"/>
          <w:lang w:val="uk-UA"/>
        </w:rPr>
        <w:t>«</w:t>
      </w:r>
      <w:proofErr w:type="spellStart"/>
      <w:r w:rsidRPr="00FC0E21">
        <w:rPr>
          <w:rFonts w:cs="Times New Roman"/>
          <w:szCs w:val="28"/>
        </w:rPr>
        <w:t>альтернативне</w:t>
      </w:r>
      <w:proofErr w:type="spellEnd"/>
      <w:r w:rsidRPr="00FC0E21">
        <w:rPr>
          <w:rFonts w:cs="Times New Roman"/>
          <w:szCs w:val="28"/>
        </w:rPr>
        <w:t xml:space="preserve"> </w:t>
      </w:r>
      <w:proofErr w:type="spellStart"/>
      <w:r w:rsidRPr="00FC0E21">
        <w:rPr>
          <w:rFonts w:cs="Times New Roman"/>
          <w:szCs w:val="28"/>
        </w:rPr>
        <w:t>паливо</w:t>
      </w:r>
      <w:proofErr w:type="spellEnd"/>
      <w:r w:rsidR="0087259E">
        <w:rPr>
          <w:rFonts w:cs="Times New Roman"/>
          <w:szCs w:val="28"/>
          <w:lang w:val="uk-UA"/>
        </w:rPr>
        <w:t>»</w:t>
      </w:r>
      <w:r w:rsidRPr="00FC0E21">
        <w:rPr>
          <w:rFonts w:cs="Times New Roman"/>
          <w:szCs w:val="28"/>
        </w:rPr>
        <w:t xml:space="preserve"> </w:t>
      </w:r>
      <w:proofErr w:type="spellStart"/>
      <w:r w:rsidRPr="00FC0E21">
        <w:rPr>
          <w:rFonts w:cs="Times New Roman"/>
          <w:szCs w:val="28"/>
        </w:rPr>
        <w:t>був</w:t>
      </w:r>
      <w:proofErr w:type="spellEnd"/>
      <w:r w:rsidRPr="00FC0E21">
        <w:rPr>
          <w:rFonts w:cs="Times New Roman"/>
          <w:szCs w:val="28"/>
        </w:rPr>
        <w:t xml:space="preserve"> </w:t>
      </w:r>
      <w:proofErr w:type="spellStart"/>
      <w:r w:rsidRPr="00FC0E21">
        <w:rPr>
          <w:rFonts w:cs="Times New Roman"/>
          <w:szCs w:val="28"/>
        </w:rPr>
        <w:t>придуманий</w:t>
      </w:r>
      <w:proofErr w:type="spellEnd"/>
      <w:r w:rsidRPr="00FC0E21">
        <w:rPr>
          <w:rFonts w:cs="Times New Roman"/>
          <w:szCs w:val="28"/>
        </w:rPr>
        <w:t xml:space="preserve"> </w:t>
      </w:r>
      <w:proofErr w:type="spellStart"/>
      <w:r w:rsidRPr="00FC0E21">
        <w:rPr>
          <w:rFonts w:cs="Times New Roman"/>
          <w:szCs w:val="28"/>
        </w:rPr>
        <w:t>Міністерством</w:t>
      </w:r>
      <w:proofErr w:type="spellEnd"/>
      <w:r w:rsidRPr="00FC0E21">
        <w:rPr>
          <w:rFonts w:cs="Times New Roman"/>
          <w:szCs w:val="28"/>
        </w:rPr>
        <w:t xml:space="preserve"> </w:t>
      </w:r>
      <w:proofErr w:type="spellStart"/>
      <w:r w:rsidRPr="00FC0E21">
        <w:rPr>
          <w:rFonts w:cs="Times New Roman"/>
          <w:szCs w:val="28"/>
        </w:rPr>
        <w:t>енергетики</w:t>
      </w:r>
      <w:proofErr w:type="spellEnd"/>
      <w:r w:rsidRPr="00FC0E21">
        <w:rPr>
          <w:rFonts w:cs="Times New Roman"/>
          <w:szCs w:val="28"/>
        </w:rPr>
        <w:t xml:space="preserve"> США в </w:t>
      </w:r>
      <w:proofErr w:type="spellStart"/>
      <w:r w:rsidRPr="00FC0E21">
        <w:rPr>
          <w:rFonts w:cs="Times New Roman"/>
          <w:szCs w:val="28"/>
        </w:rPr>
        <w:t>Законі</w:t>
      </w:r>
      <w:proofErr w:type="spellEnd"/>
      <w:r w:rsidRPr="00FC0E21">
        <w:rPr>
          <w:rFonts w:cs="Times New Roman"/>
          <w:szCs w:val="28"/>
        </w:rPr>
        <w:t xml:space="preserve"> про </w:t>
      </w:r>
      <w:proofErr w:type="spellStart"/>
      <w:r w:rsidRPr="00FC0E21">
        <w:rPr>
          <w:rFonts w:cs="Times New Roman"/>
          <w:szCs w:val="28"/>
        </w:rPr>
        <w:t>енергетичну</w:t>
      </w:r>
      <w:proofErr w:type="spellEnd"/>
      <w:r w:rsidRPr="00FC0E21">
        <w:rPr>
          <w:rFonts w:cs="Times New Roman"/>
          <w:szCs w:val="28"/>
        </w:rPr>
        <w:t xml:space="preserve"> </w:t>
      </w:r>
      <w:proofErr w:type="spellStart"/>
      <w:r w:rsidRPr="00FC0E21">
        <w:rPr>
          <w:rFonts w:cs="Times New Roman"/>
          <w:szCs w:val="28"/>
        </w:rPr>
        <w:t>політику</w:t>
      </w:r>
      <w:proofErr w:type="spellEnd"/>
      <w:r w:rsidRPr="00FC0E21">
        <w:rPr>
          <w:rFonts w:cs="Times New Roman"/>
          <w:szCs w:val="28"/>
        </w:rPr>
        <w:t xml:space="preserve"> 1992 року і включав </w:t>
      </w:r>
      <w:proofErr w:type="spellStart"/>
      <w:r w:rsidRPr="00FC0E21">
        <w:rPr>
          <w:rFonts w:cs="Times New Roman"/>
          <w:szCs w:val="28"/>
        </w:rPr>
        <w:t>біодизель</w:t>
      </w:r>
      <w:proofErr w:type="spellEnd"/>
      <w:r w:rsidRPr="00FC0E21">
        <w:rPr>
          <w:rFonts w:cs="Times New Roman"/>
          <w:szCs w:val="28"/>
        </w:rPr>
        <w:t xml:space="preserve">, </w:t>
      </w:r>
      <w:proofErr w:type="spellStart"/>
      <w:r w:rsidRPr="00FC0E21">
        <w:rPr>
          <w:rFonts w:cs="Times New Roman"/>
          <w:szCs w:val="28"/>
        </w:rPr>
        <w:t>електроенергію</w:t>
      </w:r>
      <w:proofErr w:type="spellEnd"/>
      <w:r w:rsidRPr="00FC0E21">
        <w:rPr>
          <w:rFonts w:cs="Times New Roman"/>
          <w:szCs w:val="28"/>
        </w:rPr>
        <w:t xml:space="preserve">, </w:t>
      </w:r>
      <w:proofErr w:type="spellStart"/>
      <w:r w:rsidRPr="00FC0E21">
        <w:rPr>
          <w:rFonts w:cs="Times New Roman"/>
          <w:szCs w:val="28"/>
        </w:rPr>
        <w:t>етанол</w:t>
      </w:r>
      <w:proofErr w:type="spellEnd"/>
      <w:r w:rsidRPr="00FC0E21">
        <w:rPr>
          <w:rFonts w:cs="Times New Roman"/>
          <w:szCs w:val="28"/>
        </w:rPr>
        <w:t xml:space="preserve">, </w:t>
      </w:r>
      <w:proofErr w:type="spellStart"/>
      <w:r w:rsidRPr="00FC0E21">
        <w:rPr>
          <w:rFonts w:cs="Times New Roman"/>
          <w:szCs w:val="28"/>
        </w:rPr>
        <w:t>водень</w:t>
      </w:r>
      <w:proofErr w:type="spellEnd"/>
      <w:r w:rsidRPr="00FC0E21">
        <w:rPr>
          <w:rFonts w:cs="Times New Roman"/>
          <w:szCs w:val="28"/>
        </w:rPr>
        <w:t xml:space="preserve">, пропан і </w:t>
      </w:r>
      <w:r w:rsidR="0077166A" w:rsidRPr="00FC0E21">
        <w:rPr>
          <w:rFonts w:cs="Times New Roman"/>
          <w:szCs w:val="28"/>
          <w:lang w:val="uk-UA"/>
        </w:rPr>
        <w:t xml:space="preserve">види </w:t>
      </w:r>
      <w:r w:rsidR="0077166A" w:rsidRPr="00FC0E21">
        <w:rPr>
          <w:rFonts w:cs="Times New Roman"/>
          <w:szCs w:val="28"/>
        </w:rPr>
        <w:t>палив</w:t>
      </w:r>
      <w:r w:rsidR="0077166A" w:rsidRPr="00FC0E21">
        <w:rPr>
          <w:rFonts w:cs="Times New Roman"/>
          <w:szCs w:val="28"/>
          <w:lang w:val="uk-UA"/>
        </w:rPr>
        <w:t>а</w:t>
      </w:r>
      <w:r w:rsidRPr="00FC0E21">
        <w:rPr>
          <w:rFonts w:cs="Times New Roman"/>
          <w:szCs w:val="28"/>
        </w:rPr>
        <w:t xml:space="preserve">, </w:t>
      </w:r>
      <w:proofErr w:type="spellStart"/>
      <w:r w:rsidRPr="00FC0E21">
        <w:rPr>
          <w:rFonts w:cs="Times New Roman"/>
          <w:szCs w:val="28"/>
        </w:rPr>
        <w:t>які</w:t>
      </w:r>
      <w:proofErr w:type="spellEnd"/>
      <w:r w:rsidRPr="00FC0E21">
        <w:rPr>
          <w:rFonts w:cs="Times New Roman"/>
          <w:szCs w:val="28"/>
        </w:rPr>
        <w:t xml:space="preserve"> </w:t>
      </w:r>
      <w:proofErr w:type="spellStart"/>
      <w:r w:rsidRPr="00FC0E21">
        <w:rPr>
          <w:rFonts w:cs="Times New Roman"/>
          <w:szCs w:val="28"/>
        </w:rPr>
        <w:t>ще</w:t>
      </w:r>
      <w:proofErr w:type="spellEnd"/>
      <w:r w:rsidRPr="00FC0E21">
        <w:rPr>
          <w:rFonts w:cs="Times New Roman"/>
          <w:szCs w:val="28"/>
        </w:rPr>
        <w:t xml:space="preserve"> </w:t>
      </w:r>
      <w:proofErr w:type="spellStart"/>
      <w:r w:rsidRPr="00FC0E21">
        <w:rPr>
          <w:rFonts w:cs="Times New Roman"/>
          <w:szCs w:val="28"/>
        </w:rPr>
        <w:t>розроблялися</w:t>
      </w:r>
      <w:proofErr w:type="spellEnd"/>
      <w:r w:rsidRPr="00FC0E21">
        <w:rPr>
          <w:rFonts w:cs="Times New Roman"/>
          <w:szCs w:val="28"/>
        </w:rPr>
        <w:t xml:space="preserve">. </w:t>
      </w:r>
    </w:p>
    <w:p w14:paraId="44E004E2" w14:textId="77777777" w:rsidR="003F0ADE" w:rsidRPr="00FC0E21" w:rsidRDefault="003F0ADE" w:rsidP="00FC0E21">
      <w:pPr>
        <w:spacing w:after="0" w:line="360" w:lineRule="auto"/>
        <w:ind w:firstLine="709"/>
        <w:jc w:val="both"/>
        <w:rPr>
          <w:rFonts w:cs="Times New Roman"/>
          <w:szCs w:val="28"/>
          <w:lang w:val="uk-UA"/>
        </w:rPr>
      </w:pPr>
      <w:proofErr w:type="spellStart"/>
      <w:r w:rsidRPr="00FC0E21">
        <w:rPr>
          <w:rFonts w:cs="Times New Roman"/>
          <w:szCs w:val="28"/>
          <w:lang w:val="uk-UA"/>
        </w:rPr>
        <w:lastRenderedPageBreak/>
        <w:t>Біодизель</w:t>
      </w:r>
      <w:proofErr w:type="spellEnd"/>
      <w:r w:rsidRPr="00FC0E21">
        <w:rPr>
          <w:rFonts w:cs="Times New Roman"/>
          <w:szCs w:val="28"/>
          <w:lang w:val="uk-UA"/>
        </w:rPr>
        <w:t xml:space="preserve"> не залежить від того, що ми називаємо звичайним нафтовим дизельним паливом. Побічний продукт </w:t>
      </w:r>
      <w:proofErr w:type="spellStart"/>
      <w:r w:rsidRPr="00FC0E21">
        <w:rPr>
          <w:rFonts w:cs="Times New Roman"/>
          <w:szCs w:val="28"/>
          <w:lang w:val="uk-UA"/>
        </w:rPr>
        <w:t>біорозкладних</w:t>
      </w:r>
      <w:proofErr w:type="spellEnd"/>
      <w:r w:rsidRPr="00FC0E21">
        <w:rPr>
          <w:rFonts w:cs="Times New Roman"/>
          <w:szCs w:val="28"/>
          <w:lang w:val="uk-UA"/>
        </w:rPr>
        <w:t xml:space="preserve">, нетоксичних ресурсів, таких як рослинні олії, тваринні жири і навіть перероблений ресторанний жир, винятково екологічно чистий та відновлюваний. </w:t>
      </w:r>
      <w:proofErr w:type="spellStart"/>
      <w:r w:rsidRPr="00FC0E21">
        <w:rPr>
          <w:rFonts w:cs="Times New Roman"/>
          <w:szCs w:val="28"/>
          <w:lang w:val="uk-UA"/>
        </w:rPr>
        <w:t>Біодизель</w:t>
      </w:r>
      <w:proofErr w:type="spellEnd"/>
      <w:r w:rsidRPr="00FC0E21">
        <w:rPr>
          <w:rFonts w:cs="Times New Roman"/>
          <w:szCs w:val="28"/>
          <w:lang w:val="uk-UA"/>
        </w:rPr>
        <w:t xml:space="preserve"> буває різних сумішей (наприклад, B5, який складається з 5% </w:t>
      </w:r>
      <w:proofErr w:type="spellStart"/>
      <w:r w:rsidRPr="00FC0E21">
        <w:rPr>
          <w:rFonts w:cs="Times New Roman"/>
          <w:szCs w:val="28"/>
          <w:lang w:val="uk-UA"/>
        </w:rPr>
        <w:t>біодизеля</w:t>
      </w:r>
      <w:proofErr w:type="spellEnd"/>
      <w:r w:rsidRPr="00FC0E21">
        <w:rPr>
          <w:rFonts w:cs="Times New Roman"/>
          <w:szCs w:val="28"/>
          <w:lang w:val="uk-UA"/>
        </w:rPr>
        <w:t xml:space="preserve"> та 95% стандартного дизельного палива) та у чистому вигляді (B100). На відміну від повністю електричних транспортних засобів з нульовим рівнем викидів, транспортні засоби, що працюють на </w:t>
      </w:r>
      <w:proofErr w:type="spellStart"/>
      <w:r w:rsidRPr="00FC0E21">
        <w:rPr>
          <w:rFonts w:cs="Times New Roman"/>
          <w:szCs w:val="28"/>
          <w:lang w:val="uk-UA"/>
        </w:rPr>
        <w:t>біодизелі</w:t>
      </w:r>
      <w:proofErr w:type="spellEnd"/>
      <w:r w:rsidRPr="00FC0E21">
        <w:rPr>
          <w:rFonts w:cs="Times New Roman"/>
          <w:szCs w:val="28"/>
          <w:lang w:val="uk-UA"/>
        </w:rPr>
        <w:t xml:space="preserve">, дійсно </w:t>
      </w:r>
      <w:r w:rsidR="005479AB">
        <w:rPr>
          <w:rFonts w:cs="Times New Roman"/>
          <w:szCs w:val="28"/>
          <w:lang w:val="uk-UA"/>
        </w:rPr>
        <w:t>виділяють вуглекислий газ (CO2</w:t>
      </w:r>
      <w:r w:rsidRPr="00FC0E21">
        <w:rPr>
          <w:rFonts w:cs="Times New Roman"/>
          <w:szCs w:val="28"/>
          <w:lang w:val="uk-UA"/>
        </w:rPr>
        <w:t xml:space="preserve">), але є позитивний момент. Будь-який CO2, що виділяється, компенсується CO2, що поглинається сировинними культурами, що виробляють </w:t>
      </w:r>
      <w:proofErr w:type="spellStart"/>
      <w:r w:rsidRPr="00FC0E21">
        <w:rPr>
          <w:rFonts w:cs="Times New Roman"/>
          <w:szCs w:val="28"/>
          <w:lang w:val="uk-UA"/>
        </w:rPr>
        <w:t>біодизельне</w:t>
      </w:r>
      <w:proofErr w:type="spellEnd"/>
      <w:r w:rsidRPr="00FC0E21">
        <w:rPr>
          <w:rFonts w:cs="Times New Roman"/>
          <w:szCs w:val="28"/>
          <w:lang w:val="uk-UA"/>
        </w:rPr>
        <w:t xml:space="preserve"> паливо (наприклад, соєвими бобами), що робить його чистішим замінником бензину або дизельного палива. Мережа розподілу </w:t>
      </w:r>
      <w:proofErr w:type="spellStart"/>
      <w:r w:rsidRPr="00FC0E21">
        <w:rPr>
          <w:rFonts w:cs="Times New Roman"/>
          <w:szCs w:val="28"/>
          <w:lang w:val="uk-UA"/>
        </w:rPr>
        <w:t>біодизеля</w:t>
      </w:r>
      <w:proofErr w:type="spellEnd"/>
      <w:r w:rsidRPr="00FC0E21">
        <w:rPr>
          <w:rFonts w:cs="Times New Roman"/>
          <w:szCs w:val="28"/>
          <w:lang w:val="uk-UA"/>
        </w:rPr>
        <w:t xml:space="preserve"> відсутня через обмежене виробництво, тому </w:t>
      </w:r>
      <w:proofErr w:type="spellStart"/>
      <w:r w:rsidRPr="00FC0E21">
        <w:rPr>
          <w:rFonts w:cs="Times New Roman"/>
          <w:szCs w:val="28"/>
          <w:lang w:val="uk-UA"/>
        </w:rPr>
        <w:t>біодизель</w:t>
      </w:r>
      <w:proofErr w:type="spellEnd"/>
      <w:r w:rsidRPr="00FC0E21">
        <w:rPr>
          <w:rFonts w:cs="Times New Roman"/>
          <w:szCs w:val="28"/>
          <w:lang w:val="uk-UA"/>
        </w:rPr>
        <w:t>, особливо в чистому вигляді, може бути більш дорогим</w:t>
      </w:r>
      <w:r w:rsidR="001C7199">
        <w:rPr>
          <w:rFonts w:cs="Times New Roman"/>
          <w:szCs w:val="28"/>
          <w:lang w:val="uk-UA"/>
        </w:rPr>
        <w:t xml:space="preserve">, ніж звичайне дизельне паливо </w:t>
      </w:r>
      <w:r w:rsidR="001C7199" w:rsidRPr="00FC0E21">
        <w:rPr>
          <w:rFonts w:cs="Times New Roman"/>
          <w:szCs w:val="28"/>
        </w:rPr>
        <w:t xml:space="preserve">– </w:t>
      </w:r>
      <w:r w:rsidRPr="00FC0E21">
        <w:rPr>
          <w:rFonts w:cs="Times New Roman"/>
          <w:szCs w:val="28"/>
          <w:lang w:val="uk-UA"/>
        </w:rPr>
        <w:t xml:space="preserve">але це також залежить від ринку та географічного положення. До того ж </w:t>
      </w:r>
      <w:proofErr w:type="spellStart"/>
      <w:r w:rsidRPr="00FC0E21">
        <w:rPr>
          <w:rFonts w:cs="Times New Roman"/>
          <w:szCs w:val="28"/>
          <w:lang w:val="uk-UA"/>
        </w:rPr>
        <w:t>біодизель</w:t>
      </w:r>
      <w:proofErr w:type="spellEnd"/>
      <w:r w:rsidRPr="00FC0E21">
        <w:rPr>
          <w:rFonts w:cs="Times New Roman"/>
          <w:szCs w:val="28"/>
          <w:lang w:val="uk-UA"/>
        </w:rPr>
        <w:t xml:space="preserve"> має на 10% менше енергії, а це означає, що транспортним засобам, що працюють на </w:t>
      </w:r>
      <w:proofErr w:type="spellStart"/>
      <w:r w:rsidRPr="00FC0E21">
        <w:rPr>
          <w:rFonts w:cs="Times New Roman"/>
          <w:szCs w:val="28"/>
          <w:lang w:val="uk-UA"/>
        </w:rPr>
        <w:t>біодизелі</w:t>
      </w:r>
      <w:proofErr w:type="spellEnd"/>
      <w:r w:rsidRPr="00FC0E21">
        <w:rPr>
          <w:rFonts w:cs="Times New Roman"/>
          <w:szCs w:val="28"/>
          <w:lang w:val="uk-UA"/>
        </w:rPr>
        <w:t>, потрібно більше палива, ніж стандартним дизельним автомобілям</w:t>
      </w:r>
      <w:r w:rsidR="00A10C98" w:rsidRPr="00A10C98">
        <w:rPr>
          <w:rFonts w:cs="Times New Roman"/>
          <w:szCs w:val="28"/>
        </w:rPr>
        <w:t xml:space="preserve"> </w:t>
      </w:r>
      <w:r w:rsidR="00A10C98" w:rsidRPr="00DF28F6">
        <w:rPr>
          <w:rFonts w:cs="Times New Roman"/>
          <w:szCs w:val="28"/>
        </w:rPr>
        <w:t>[</w:t>
      </w:r>
      <w:r w:rsidR="009C3156" w:rsidRPr="00DF28F6">
        <w:rPr>
          <w:rFonts w:cs="Times New Roman"/>
          <w:szCs w:val="28"/>
        </w:rPr>
        <w:t>13</w:t>
      </w:r>
      <w:r w:rsidR="00A10C98" w:rsidRPr="00DF28F6">
        <w:rPr>
          <w:rFonts w:cs="Times New Roman"/>
          <w:szCs w:val="28"/>
        </w:rPr>
        <w:t>]</w:t>
      </w:r>
      <w:r w:rsidRPr="00DF28F6">
        <w:rPr>
          <w:rFonts w:cs="Times New Roman"/>
          <w:szCs w:val="28"/>
          <w:lang w:val="uk-UA"/>
        </w:rPr>
        <w:t>.</w:t>
      </w:r>
    </w:p>
    <w:p w14:paraId="61283827" w14:textId="77777777" w:rsidR="003F0ADE" w:rsidRPr="00FC0E21" w:rsidRDefault="003F0ADE" w:rsidP="00FC0E21">
      <w:pPr>
        <w:spacing w:after="0" w:line="360" w:lineRule="auto"/>
        <w:ind w:firstLine="709"/>
        <w:jc w:val="both"/>
        <w:rPr>
          <w:rFonts w:cs="Times New Roman"/>
          <w:szCs w:val="28"/>
          <w:lang w:val="uk-UA"/>
        </w:rPr>
      </w:pPr>
      <w:r w:rsidRPr="00FC0E21">
        <w:rPr>
          <w:rFonts w:cs="Times New Roman"/>
          <w:szCs w:val="28"/>
          <w:lang w:val="uk-UA"/>
        </w:rPr>
        <w:t xml:space="preserve">Етанол, паливо на основі спирту, виробляється з відновлюваних матеріалів, таких як кукурудза, ячмінь та пшениця. Сьогодні використовується кілька сумішей етанолу, але найпоширеніший E10 (10% етанолу та 90% бензину). Інші суміші включають E15, який використовується в моделях, випущених з 2001 року, та E85, «гнучке паливо», яке використовується в транспортних засобах, які можуть працювати тільки на бензині або на суміші до 85% етанолу та 15% бензину. Як і </w:t>
      </w:r>
      <w:proofErr w:type="spellStart"/>
      <w:r w:rsidRPr="00FC0E21">
        <w:rPr>
          <w:rFonts w:cs="Times New Roman"/>
          <w:szCs w:val="28"/>
          <w:lang w:val="uk-UA"/>
        </w:rPr>
        <w:t>біодизельне</w:t>
      </w:r>
      <w:proofErr w:type="spellEnd"/>
      <w:r w:rsidRPr="00FC0E21">
        <w:rPr>
          <w:rFonts w:cs="Times New Roman"/>
          <w:szCs w:val="28"/>
          <w:lang w:val="uk-UA"/>
        </w:rPr>
        <w:t xml:space="preserve"> паливо, культури, що використовуються для виробництва етанолу, компенсують викиди CO2 у процесі згоряння. В результаті етанол може покращити нашу енергетичну безпеку та якість повітря за рахунок зниження кількості забруднюючих речовин, що потрапляють в атмосферу.</w:t>
      </w:r>
      <w:r w:rsidR="009C6F84" w:rsidRPr="00FC0E21">
        <w:rPr>
          <w:rFonts w:cs="Times New Roman"/>
          <w:szCs w:val="28"/>
          <w:lang w:val="uk-UA"/>
        </w:rPr>
        <w:t xml:space="preserve"> </w:t>
      </w:r>
      <w:r w:rsidRPr="00FC0E21">
        <w:rPr>
          <w:rFonts w:cs="Times New Roman"/>
          <w:szCs w:val="28"/>
          <w:lang w:val="uk-UA"/>
        </w:rPr>
        <w:t xml:space="preserve">Проте виробництво етанолу потребує великих витрат енергії. При цьому </w:t>
      </w:r>
      <w:r w:rsidRPr="00FC0E21">
        <w:rPr>
          <w:rFonts w:cs="Times New Roman"/>
          <w:szCs w:val="28"/>
          <w:lang w:val="uk-UA"/>
        </w:rPr>
        <w:lastRenderedPageBreak/>
        <w:t>ресурси виснажуються, що негативно впливає на ціни на продукти харчування та їх наявність, і з'являється більше можливостей для викидів CO2. З точки зору економії палива (співвідношення між пройденою відстанню і витратою палива транспортним засобом), етанол містить приблизно на третину менше енергії, ніж бензин, а це означає, що транспортний засіб зазвичай проїжджає менше миль на літр, ніж якби воно було на 100% бензиновим</w:t>
      </w:r>
      <w:r w:rsidR="00A10C98" w:rsidRPr="00A10C98">
        <w:rPr>
          <w:rFonts w:cs="Times New Roman"/>
          <w:szCs w:val="28"/>
          <w:lang w:val="uk-UA"/>
        </w:rPr>
        <w:t xml:space="preserve"> </w:t>
      </w:r>
      <w:r w:rsidR="00A10C98" w:rsidRPr="00DF28F6">
        <w:rPr>
          <w:rFonts w:cs="Times New Roman"/>
          <w:szCs w:val="28"/>
          <w:lang w:val="uk-UA"/>
        </w:rPr>
        <w:t>[</w:t>
      </w:r>
      <w:r w:rsidR="009C3156" w:rsidRPr="00DF28F6">
        <w:rPr>
          <w:rFonts w:cs="Times New Roman"/>
          <w:szCs w:val="28"/>
          <w:lang w:val="uk-UA"/>
        </w:rPr>
        <w:t>13</w:t>
      </w:r>
      <w:r w:rsidR="00A10C98" w:rsidRPr="00DF28F6">
        <w:rPr>
          <w:rFonts w:cs="Times New Roman"/>
          <w:szCs w:val="28"/>
          <w:lang w:val="uk-UA"/>
        </w:rPr>
        <w:t>]</w:t>
      </w:r>
      <w:r w:rsidRPr="00DF28F6">
        <w:rPr>
          <w:rFonts w:cs="Times New Roman"/>
          <w:szCs w:val="28"/>
          <w:lang w:val="uk-UA"/>
        </w:rPr>
        <w:t>.</w:t>
      </w:r>
    </w:p>
    <w:p w14:paraId="5EFF1924" w14:textId="77777777" w:rsidR="003F0ADE" w:rsidRPr="00FC0E21" w:rsidRDefault="003F0ADE" w:rsidP="00FC0E21">
      <w:pPr>
        <w:spacing w:after="0" w:line="360" w:lineRule="auto"/>
        <w:ind w:firstLine="709"/>
        <w:jc w:val="both"/>
        <w:rPr>
          <w:rFonts w:cs="Times New Roman"/>
          <w:szCs w:val="28"/>
          <w:lang w:val="uk-UA"/>
        </w:rPr>
      </w:pPr>
      <w:r w:rsidRPr="00FC0E21">
        <w:rPr>
          <w:rFonts w:cs="Times New Roman"/>
          <w:szCs w:val="28"/>
          <w:lang w:val="uk-UA"/>
        </w:rPr>
        <w:t>Водень знаходиться в достатку в нашому навколишньому середовищі і тому дуже доступний - він міститься у воді, вуглеводн</w:t>
      </w:r>
      <w:r w:rsidR="001C7199">
        <w:rPr>
          <w:rFonts w:cs="Times New Roman"/>
          <w:szCs w:val="28"/>
          <w:lang w:val="uk-UA"/>
        </w:rPr>
        <w:t xml:space="preserve">ях та інших органічних речовин </w:t>
      </w:r>
      <w:r w:rsidR="001C7199">
        <w:rPr>
          <w:rFonts w:cs="Times New Roman"/>
          <w:szCs w:val="28"/>
          <w:lang w:val="uk-UA"/>
        </w:rPr>
        <w:softHyphen/>
      </w:r>
      <w:r w:rsidR="001C7199" w:rsidRPr="00FC0E21">
        <w:rPr>
          <w:rFonts w:cs="Times New Roman"/>
          <w:szCs w:val="28"/>
        </w:rPr>
        <w:t xml:space="preserve">– </w:t>
      </w:r>
      <w:r w:rsidRPr="00FC0E21">
        <w:rPr>
          <w:rFonts w:cs="Times New Roman"/>
          <w:szCs w:val="28"/>
          <w:lang w:val="uk-UA"/>
        </w:rPr>
        <w:t xml:space="preserve">і використовується для живлення електромобілів на паливних елементах (FCEV). Привабливість </w:t>
      </w:r>
      <w:r w:rsidRPr="00E804CA">
        <w:rPr>
          <w:rFonts w:cs="Times New Roman"/>
          <w:szCs w:val="28"/>
          <w:lang w:val="uk-UA"/>
        </w:rPr>
        <w:t>FCEV</w:t>
      </w:r>
      <w:r w:rsidRPr="00FC0E21">
        <w:rPr>
          <w:rFonts w:cs="Times New Roman"/>
          <w:szCs w:val="28"/>
          <w:lang w:val="uk-UA"/>
        </w:rPr>
        <w:t xml:space="preserve"> полягає в їх ефективності, швидкому часі наповнення і, перш за все, у викидах тільки води та теплого повітря. </w:t>
      </w:r>
      <w:r w:rsidR="001C7199">
        <w:rPr>
          <w:rFonts w:cs="Times New Roman"/>
          <w:szCs w:val="28"/>
          <w:lang w:val="uk-UA"/>
        </w:rPr>
        <w:t xml:space="preserve">Однак вилучення частинок водню </w:t>
      </w:r>
      <w:r w:rsidR="001C7199" w:rsidRPr="00FC0E21">
        <w:rPr>
          <w:rFonts w:cs="Times New Roman"/>
          <w:szCs w:val="28"/>
        </w:rPr>
        <w:t xml:space="preserve">– </w:t>
      </w:r>
      <w:r w:rsidRPr="00FC0E21">
        <w:rPr>
          <w:rFonts w:cs="Times New Roman"/>
          <w:szCs w:val="28"/>
          <w:lang w:val="uk-UA"/>
        </w:rPr>
        <w:t>складний процес, і в результаті водень містить менше енергії, порівняно з бензином або дизельним паливом. Частково через вузьке місце виробництва FCEV ще не вийшли на масовий ринок. Створення міцної інфраструктури для заправки паливом може бути важким і дорогим, але це не означає, що неможливо. Фактично LGM є гордим спонсором першої в Канаді роздрібної водневої станції, яка відкриється у Ванкувері цього місяця. Станція стане першою в мережі із шести станцій, створеної в результаті партнерства HTEC (</w:t>
      </w:r>
      <w:proofErr w:type="spellStart"/>
      <w:r w:rsidRPr="00FC0E21">
        <w:rPr>
          <w:rFonts w:cs="Times New Roman"/>
          <w:szCs w:val="28"/>
          <w:lang w:val="uk-UA"/>
        </w:rPr>
        <w:t>Hydrogen</w:t>
      </w:r>
      <w:proofErr w:type="spellEnd"/>
      <w:r w:rsidRPr="00FC0E21">
        <w:rPr>
          <w:rFonts w:cs="Times New Roman"/>
          <w:szCs w:val="28"/>
          <w:lang w:val="uk-UA"/>
        </w:rPr>
        <w:t xml:space="preserve"> </w:t>
      </w:r>
      <w:proofErr w:type="spellStart"/>
      <w:r w:rsidRPr="00FC0E21">
        <w:rPr>
          <w:rFonts w:cs="Times New Roman"/>
          <w:szCs w:val="28"/>
          <w:lang w:val="uk-UA"/>
        </w:rPr>
        <w:t>Technology</w:t>
      </w:r>
      <w:proofErr w:type="spellEnd"/>
      <w:r w:rsidRPr="00FC0E21">
        <w:rPr>
          <w:rFonts w:cs="Times New Roman"/>
          <w:szCs w:val="28"/>
          <w:lang w:val="uk-UA"/>
        </w:rPr>
        <w:t xml:space="preserve"> &amp; </w:t>
      </w:r>
      <w:proofErr w:type="spellStart"/>
      <w:r w:rsidRPr="00FC0E21">
        <w:rPr>
          <w:rFonts w:cs="Times New Roman"/>
          <w:szCs w:val="28"/>
          <w:lang w:val="uk-UA"/>
        </w:rPr>
        <w:t>Energy</w:t>
      </w:r>
      <w:proofErr w:type="spellEnd"/>
      <w:r w:rsidRPr="00FC0E21">
        <w:rPr>
          <w:rFonts w:cs="Times New Roman"/>
          <w:szCs w:val="28"/>
          <w:lang w:val="uk-UA"/>
        </w:rPr>
        <w:t xml:space="preserve"> </w:t>
      </w:r>
      <w:proofErr w:type="spellStart"/>
      <w:r w:rsidRPr="00FC0E21">
        <w:rPr>
          <w:rFonts w:cs="Times New Roman"/>
          <w:szCs w:val="28"/>
          <w:lang w:val="uk-UA"/>
        </w:rPr>
        <w:t>Corporation</w:t>
      </w:r>
      <w:proofErr w:type="spellEnd"/>
      <w:r w:rsidRPr="00FC0E21">
        <w:rPr>
          <w:rFonts w:cs="Times New Roman"/>
          <w:szCs w:val="28"/>
          <w:lang w:val="uk-UA"/>
        </w:rPr>
        <w:t xml:space="preserve">) та </w:t>
      </w:r>
      <w:proofErr w:type="spellStart"/>
      <w:r w:rsidRPr="00FC0E21">
        <w:rPr>
          <w:rFonts w:cs="Times New Roman"/>
          <w:szCs w:val="28"/>
          <w:lang w:val="uk-UA"/>
        </w:rPr>
        <w:t>Shell</w:t>
      </w:r>
      <w:proofErr w:type="spellEnd"/>
      <w:r w:rsidRPr="00FC0E21">
        <w:rPr>
          <w:rFonts w:cs="Times New Roman"/>
          <w:szCs w:val="28"/>
          <w:lang w:val="uk-UA"/>
        </w:rPr>
        <w:t xml:space="preserve"> </w:t>
      </w:r>
      <w:proofErr w:type="spellStart"/>
      <w:r w:rsidRPr="00FC0E21">
        <w:rPr>
          <w:rFonts w:cs="Times New Roman"/>
          <w:szCs w:val="28"/>
          <w:lang w:val="uk-UA"/>
        </w:rPr>
        <w:t>Canada</w:t>
      </w:r>
      <w:proofErr w:type="spellEnd"/>
      <w:r w:rsidRPr="00FC0E21">
        <w:rPr>
          <w:rFonts w:cs="Times New Roman"/>
          <w:szCs w:val="28"/>
          <w:lang w:val="uk-UA"/>
        </w:rPr>
        <w:t>. Для отримання додаткової інформації прочитайте оголошення, яке ми поділили у березні</w:t>
      </w:r>
      <w:r w:rsidR="00A10C98" w:rsidRPr="00A10C98">
        <w:rPr>
          <w:rFonts w:cs="Times New Roman"/>
          <w:szCs w:val="28"/>
        </w:rPr>
        <w:t xml:space="preserve"> </w:t>
      </w:r>
      <w:r w:rsidR="00A10C98" w:rsidRPr="00DF28F6">
        <w:rPr>
          <w:rFonts w:cs="Times New Roman"/>
          <w:szCs w:val="28"/>
        </w:rPr>
        <w:t>[</w:t>
      </w:r>
      <w:r w:rsidR="009C3156" w:rsidRPr="00DF28F6">
        <w:rPr>
          <w:rFonts w:cs="Times New Roman"/>
          <w:szCs w:val="28"/>
        </w:rPr>
        <w:t>13</w:t>
      </w:r>
      <w:r w:rsidR="00A10C98" w:rsidRPr="00DF28F6">
        <w:rPr>
          <w:rFonts w:cs="Times New Roman"/>
          <w:szCs w:val="28"/>
        </w:rPr>
        <w:t>]</w:t>
      </w:r>
      <w:r w:rsidRPr="00DF28F6">
        <w:rPr>
          <w:rFonts w:cs="Times New Roman"/>
          <w:szCs w:val="28"/>
          <w:lang w:val="uk-UA"/>
        </w:rPr>
        <w:t>.</w:t>
      </w:r>
    </w:p>
    <w:p w14:paraId="7B746645" w14:textId="77777777" w:rsidR="009C6F84" w:rsidRPr="00FC0E21" w:rsidRDefault="009C6F84" w:rsidP="00FC0E21">
      <w:pPr>
        <w:spacing w:after="0" w:line="360" w:lineRule="auto"/>
        <w:ind w:firstLine="709"/>
        <w:jc w:val="both"/>
        <w:rPr>
          <w:rFonts w:cs="Times New Roman"/>
          <w:szCs w:val="28"/>
          <w:lang w:val="uk-UA"/>
        </w:rPr>
      </w:pPr>
      <w:r w:rsidRPr="00FC0E21">
        <w:rPr>
          <w:rFonts w:cs="Times New Roman"/>
          <w:szCs w:val="28"/>
          <w:lang w:val="uk-UA"/>
        </w:rPr>
        <w:t xml:space="preserve">Електроенергія, що отримується безпосередньо з електромережі та інших зовнішніх джерел електроенергії, є високоефективним джерелом енергії, яке легко доступне для нас через вже розвинену інфраструктуру. Електрика зберігається в акумуляторних </w:t>
      </w:r>
      <w:proofErr w:type="spellStart"/>
      <w:r w:rsidRPr="00FC0E21">
        <w:rPr>
          <w:rFonts w:cs="Times New Roman"/>
          <w:szCs w:val="28"/>
          <w:lang w:val="uk-UA"/>
        </w:rPr>
        <w:t>батареях</w:t>
      </w:r>
      <w:proofErr w:type="spellEnd"/>
      <w:r w:rsidRPr="00FC0E21">
        <w:rPr>
          <w:rFonts w:cs="Times New Roman"/>
          <w:szCs w:val="28"/>
          <w:lang w:val="uk-UA"/>
        </w:rPr>
        <w:t xml:space="preserve"> повністю електричних і гібридних електромобілів, що підключаються до електромережі (PHEV), виділяючи значно менше викидів, ніж автомобілі з бензиновим або дизельним двигуном під час експлуатації. У газоелектричних гібридах електрика замінює бензин на нижчих швидкостях, а також для запуску та </w:t>
      </w:r>
      <w:r w:rsidRPr="00FC0E21">
        <w:rPr>
          <w:rFonts w:cs="Times New Roman"/>
          <w:szCs w:val="28"/>
          <w:lang w:val="uk-UA"/>
        </w:rPr>
        <w:lastRenderedPageBreak/>
        <w:t>зупинення рухів. Аналогічно, PHEV використовують електроенергію для приведення в дію транспортного засобу на великі відстані, забезпечуючи нульові викиди, коли автомобіль працює виключно від батареї. Хоча електрика може мати нижчу вартість палива, покупна ціна реального електромобіля (EV) може бути значно вищою порівняно зі звичайними автомобілями з бензиновим двигуном. Крім того, більша частина електроенергії сьогодні виробляється за рахунок спалювання вугілля або природного газу, що викликає суперечки про його загальний вуглецевий слід</w:t>
      </w:r>
      <w:r w:rsidR="00A10C98" w:rsidRPr="00A10C98">
        <w:rPr>
          <w:rFonts w:cs="Times New Roman"/>
          <w:szCs w:val="28"/>
        </w:rPr>
        <w:t xml:space="preserve"> </w:t>
      </w:r>
      <w:r w:rsidR="00A10C98" w:rsidRPr="00DF28F6">
        <w:rPr>
          <w:rFonts w:cs="Times New Roman"/>
          <w:szCs w:val="28"/>
        </w:rPr>
        <w:t>[</w:t>
      </w:r>
      <w:r w:rsidR="009C3156" w:rsidRPr="00DF28F6">
        <w:rPr>
          <w:rFonts w:cs="Times New Roman"/>
          <w:szCs w:val="28"/>
        </w:rPr>
        <w:t>13</w:t>
      </w:r>
      <w:r w:rsidR="00A10C98" w:rsidRPr="00DF28F6">
        <w:rPr>
          <w:rFonts w:cs="Times New Roman"/>
          <w:szCs w:val="28"/>
        </w:rPr>
        <w:t>]</w:t>
      </w:r>
      <w:r w:rsidRPr="00DF28F6">
        <w:rPr>
          <w:rFonts w:cs="Times New Roman"/>
          <w:szCs w:val="28"/>
          <w:lang w:val="uk-UA"/>
        </w:rPr>
        <w:t>.</w:t>
      </w:r>
    </w:p>
    <w:p w14:paraId="3B84705C" w14:textId="77777777" w:rsidR="009C6F84" w:rsidRPr="00FC0E21" w:rsidRDefault="009C6F84" w:rsidP="00FC0E21">
      <w:pPr>
        <w:spacing w:after="0" w:line="360" w:lineRule="auto"/>
        <w:ind w:firstLine="709"/>
        <w:jc w:val="both"/>
        <w:rPr>
          <w:rFonts w:cs="Times New Roman"/>
          <w:szCs w:val="28"/>
          <w:lang w:val="uk-UA"/>
        </w:rPr>
      </w:pPr>
      <w:r w:rsidRPr="00FC0E21">
        <w:rPr>
          <w:rFonts w:cs="Times New Roman"/>
          <w:szCs w:val="28"/>
          <w:lang w:val="uk-UA"/>
        </w:rPr>
        <w:t xml:space="preserve">Природний газ як транспортне паливо буває двох видів </w:t>
      </w:r>
      <w:r w:rsidR="001C7199" w:rsidRPr="00FC0E21">
        <w:rPr>
          <w:rFonts w:cs="Times New Roman"/>
          <w:szCs w:val="28"/>
        </w:rPr>
        <w:t xml:space="preserve">– </w:t>
      </w:r>
      <w:r w:rsidRPr="00FC0E21">
        <w:rPr>
          <w:rFonts w:cs="Times New Roman"/>
          <w:szCs w:val="28"/>
          <w:lang w:val="uk-UA"/>
        </w:rPr>
        <w:t xml:space="preserve">КПГ і ЗПГ (стислий і скраплений </w:t>
      </w:r>
      <w:r w:rsidR="001C7199">
        <w:rPr>
          <w:rFonts w:cs="Times New Roman"/>
          <w:szCs w:val="28"/>
          <w:lang w:val="uk-UA"/>
        </w:rPr>
        <w:t xml:space="preserve">природний газ відповідно). ЗПГ </w:t>
      </w:r>
      <w:r w:rsidR="001C7199" w:rsidRPr="00FC0E21">
        <w:rPr>
          <w:rFonts w:cs="Times New Roman"/>
          <w:szCs w:val="28"/>
        </w:rPr>
        <w:t xml:space="preserve">– </w:t>
      </w:r>
      <w:r w:rsidRPr="00FC0E21">
        <w:rPr>
          <w:rFonts w:cs="Times New Roman"/>
          <w:szCs w:val="28"/>
          <w:lang w:val="uk-UA"/>
        </w:rPr>
        <w:t xml:space="preserve">це природний газ, який стискається до менше 1% свого обсягу при стандартному атмосферному тиску і має економію палива, порівнянну </w:t>
      </w:r>
      <w:r w:rsidR="001C7199">
        <w:rPr>
          <w:rFonts w:cs="Times New Roman"/>
          <w:szCs w:val="28"/>
          <w:lang w:val="uk-UA"/>
        </w:rPr>
        <w:t xml:space="preserve">з бензином. З іншого боку, ЗПГ </w:t>
      </w:r>
      <w:r w:rsidR="001C7199" w:rsidRPr="00FC0E21">
        <w:rPr>
          <w:rFonts w:cs="Times New Roman"/>
          <w:szCs w:val="28"/>
        </w:rPr>
        <w:t xml:space="preserve">– </w:t>
      </w:r>
      <w:r w:rsidRPr="00FC0E21">
        <w:rPr>
          <w:rFonts w:cs="Times New Roman"/>
          <w:szCs w:val="28"/>
          <w:lang w:val="uk-UA"/>
        </w:rPr>
        <w:t>це природний газ у рідкій формі, який зазвичай використовується у транспортних засобах середньої та великої вантажопідйомності, що подорожують на великі відстані. Природний газ широко доступний у всьому світі як частина комунальних послуг для домашнього використання та горить чисто. Однак переважна більшість приро</w:t>
      </w:r>
      <w:r w:rsidR="001C7199">
        <w:rPr>
          <w:rFonts w:cs="Times New Roman"/>
          <w:szCs w:val="28"/>
          <w:lang w:val="uk-UA"/>
        </w:rPr>
        <w:t xml:space="preserve">дного газу є викопним паливом </w:t>
      </w:r>
      <w:r w:rsidR="001C7199" w:rsidRPr="00FC0E21">
        <w:rPr>
          <w:rFonts w:cs="Times New Roman"/>
          <w:szCs w:val="28"/>
        </w:rPr>
        <w:t xml:space="preserve">– </w:t>
      </w:r>
      <w:r w:rsidRPr="00FC0E21">
        <w:rPr>
          <w:rFonts w:cs="Times New Roman"/>
          <w:szCs w:val="28"/>
          <w:lang w:val="uk-UA"/>
        </w:rPr>
        <w:t>продуктом багатьох ресурсів, формування яких витрачаються мільйони років. Цей великий процес у поєднанні з високою швидкістю, з якою відбувається згоряння газу в транспортних засобах, обмежує його можливості для комерційного застосування та використання. Природний газ також викидає в ат</w:t>
      </w:r>
      <w:r w:rsidR="001C7199">
        <w:rPr>
          <w:rFonts w:cs="Times New Roman"/>
          <w:szCs w:val="28"/>
          <w:lang w:val="uk-UA"/>
        </w:rPr>
        <w:t xml:space="preserve">мосферу шкідливі викиди метану </w:t>
      </w:r>
      <w:r w:rsidR="001C7199" w:rsidRPr="00FC0E21">
        <w:rPr>
          <w:rFonts w:cs="Times New Roman"/>
          <w:szCs w:val="28"/>
        </w:rPr>
        <w:t xml:space="preserve">– </w:t>
      </w:r>
      <w:r w:rsidRPr="00FC0E21">
        <w:rPr>
          <w:rFonts w:cs="Times New Roman"/>
          <w:szCs w:val="28"/>
          <w:lang w:val="uk-UA"/>
        </w:rPr>
        <w:t>шкідливого парникового газу, який, ймовірно, в 21 раз гірший, ніж CO2. Зберігання газу також може бути незручним і дорогим. Оскільки температура кипіння набагато нижча за кімнатну, його слід зберігати у вакуумних кріогенних резервуарах</w:t>
      </w:r>
      <w:r w:rsidR="00A10C98" w:rsidRPr="00A10C98">
        <w:rPr>
          <w:rFonts w:cs="Times New Roman"/>
          <w:szCs w:val="28"/>
        </w:rPr>
        <w:t xml:space="preserve"> </w:t>
      </w:r>
      <w:r w:rsidR="00A10C98" w:rsidRPr="00DF28F6">
        <w:rPr>
          <w:rFonts w:cs="Times New Roman"/>
          <w:szCs w:val="28"/>
        </w:rPr>
        <w:t>[</w:t>
      </w:r>
      <w:r w:rsidR="009C3156" w:rsidRPr="00DF28F6">
        <w:rPr>
          <w:rFonts w:cs="Times New Roman"/>
          <w:szCs w:val="28"/>
        </w:rPr>
        <w:t>13</w:t>
      </w:r>
      <w:r w:rsidR="00A10C98" w:rsidRPr="00DF28F6">
        <w:rPr>
          <w:rFonts w:cs="Times New Roman"/>
          <w:szCs w:val="28"/>
        </w:rPr>
        <w:t>]</w:t>
      </w:r>
      <w:r w:rsidRPr="00DF28F6">
        <w:rPr>
          <w:rFonts w:cs="Times New Roman"/>
          <w:szCs w:val="28"/>
          <w:lang w:val="uk-UA"/>
        </w:rPr>
        <w:t>.</w:t>
      </w:r>
    </w:p>
    <w:p w14:paraId="62D746AC" w14:textId="77777777" w:rsidR="00A32E7A" w:rsidRDefault="003F0ADE" w:rsidP="00DD4B7C">
      <w:pPr>
        <w:spacing w:after="0" w:line="360" w:lineRule="auto"/>
        <w:ind w:firstLine="709"/>
        <w:jc w:val="both"/>
        <w:rPr>
          <w:rFonts w:cs="Times New Roman"/>
          <w:szCs w:val="28"/>
          <w:lang w:val="uk-UA"/>
        </w:rPr>
      </w:pPr>
      <w:r w:rsidRPr="00FC0E21">
        <w:rPr>
          <w:rFonts w:cs="Times New Roman"/>
          <w:szCs w:val="28"/>
          <w:lang w:val="uk-UA"/>
        </w:rPr>
        <w:t xml:space="preserve">Пропан, також відомий як скраплений нафтовий газ, є побічним продуктом переробки природного газу та переробки сирої нафти. При зберіганні він нагадує безбарвну рідину та випаровується у газ лише у </w:t>
      </w:r>
      <w:r w:rsidRPr="00FC0E21">
        <w:rPr>
          <w:rFonts w:cs="Times New Roman"/>
          <w:szCs w:val="28"/>
          <w:lang w:val="uk-UA"/>
        </w:rPr>
        <w:lastRenderedPageBreak/>
        <w:t>процесі згоряння. Як і електрика, пропан доступний всередині країни через добре налагоджену інфраструктуру, засновану на використанні, транспорту</w:t>
      </w:r>
      <w:r w:rsidR="001C7199">
        <w:rPr>
          <w:rFonts w:cs="Times New Roman"/>
          <w:szCs w:val="28"/>
          <w:lang w:val="uk-UA"/>
        </w:rPr>
        <w:t xml:space="preserve">ванні, зберіганні та розподілі </w:t>
      </w:r>
      <w:r w:rsidR="001C7199" w:rsidRPr="00FC0E21">
        <w:rPr>
          <w:rFonts w:cs="Times New Roman"/>
          <w:szCs w:val="28"/>
        </w:rPr>
        <w:t xml:space="preserve">– </w:t>
      </w:r>
      <w:r w:rsidRPr="00FC0E21">
        <w:rPr>
          <w:rFonts w:cs="Times New Roman"/>
          <w:szCs w:val="28"/>
          <w:lang w:val="uk-UA"/>
        </w:rPr>
        <w:t>ми використовуємо пропан у наших будинках та системах водяного опалення, охолодження та живлення промислового обладнання. Його палаючі властивості не становлять загрози для ґрунту, поверхневих або ґрунтових вод, що робить його стійким альтернативним джерелом палива. Що ще привабливіше, так це його відносно низька вартість палива та висока енергоємність.</w:t>
      </w:r>
      <w:r w:rsidR="009C6F84" w:rsidRPr="00FC0E21">
        <w:rPr>
          <w:rFonts w:cs="Times New Roman"/>
          <w:szCs w:val="28"/>
          <w:lang w:val="uk-UA"/>
        </w:rPr>
        <w:t xml:space="preserve"> </w:t>
      </w:r>
      <w:r w:rsidRPr="00FC0E21">
        <w:rPr>
          <w:rFonts w:cs="Times New Roman"/>
          <w:szCs w:val="28"/>
          <w:lang w:val="uk-UA"/>
        </w:rPr>
        <w:t>Як і електромобілі, автомобілі, що працюють на пропані, можуть бути дорожчими, незважаючи на їх доступність як джерело палива. І хоча пропан дійсно має нижчий вміст вуглецю, ніж бензин або дизельне паливо, наприклад, природний газ, він робить внесок у викиди метану</w:t>
      </w:r>
      <w:r w:rsidR="00A10C98" w:rsidRPr="00A10C98">
        <w:rPr>
          <w:rFonts w:cs="Times New Roman"/>
          <w:szCs w:val="28"/>
        </w:rPr>
        <w:t xml:space="preserve"> </w:t>
      </w:r>
      <w:r w:rsidR="00A10C98" w:rsidRPr="00DF28F6">
        <w:rPr>
          <w:rFonts w:cs="Times New Roman"/>
          <w:szCs w:val="28"/>
        </w:rPr>
        <w:t>[</w:t>
      </w:r>
      <w:r w:rsidR="009C3156" w:rsidRPr="00DF28F6">
        <w:rPr>
          <w:rFonts w:cs="Times New Roman"/>
          <w:szCs w:val="28"/>
        </w:rPr>
        <w:t>13</w:t>
      </w:r>
      <w:r w:rsidR="00A10C98" w:rsidRPr="00DF28F6">
        <w:rPr>
          <w:rFonts w:cs="Times New Roman"/>
          <w:szCs w:val="28"/>
        </w:rPr>
        <w:t>]</w:t>
      </w:r>
      <w:r w:rsidRPr="00DF28F6">
        <w:rPr>
          <w:rFonts w:cs="Times New Roman"/>
          <w:szCs w:val="28"/>
          <w:lang w:val="uk-UA"/>
        </w:rPr>
        <w:t>.</w:t>
      </w:r>
    </w:p>
    <w:p w14:paraId="77BF18BC" w14:textId="77777777" w:rsidR="00FC750B" w:rsidRDefault="00FC750B" w:rsidP="00DD4B7C">
      <w:pPr>
        <w:spacing w:after="0" w:line="360" w:lineRule="auto"/>
        <w:ind w:firstLine="709"/>
        <w:jc w:val="both"/>
        <w:rPr>
          <w:rFonts w:cs="Times New Roman"/>
          <w:szCs w:val="28"/>
          <w:lang w:val="uk-UA"/>
        </w:rPr>
      </w:pPr>
    </w:p>
    <w:p w14:paraId="7924E5D8" w14:textId="77777777" w:rsidR="00DF28F6" w:rsidRDefault="00DF28F6" w:rsidP="00DD4B7C">
      <w:pPr>
        <w:spacing w:after="0" w:line="360" w:lineRule="auto"/>
        <w:ind w:firstLine="709"/>
        <w:jc w:val="both"/>
        <w:rPr>
          <w:rFonts w:cs="Times New Roman"/>
          <w:szCs w:val="28"/>
          <w:lang w:val="uk-UA"/>
        </w:rPr>
      </w:pPr>
    </w:p>
    <w:p w14:paraId="179291EC" w14:textId="77777777" w:rsidR="00A32E7A" w:rsidRDefault="00A32E7A" w:rsidP="00FC0E21">
      <w:pPr>
        <w:spacing w:after="0" w:line="360" w:lineRule="auto"/>
        <w:ind w:firstLine="709"/>
        <w:jc w:val="both"/>
        <w:rPr>
          <w:rFonts w:cs="Times New Roman"/>
          <w:szCs w:val="28"/>
          <w:lang w:val="uk-UA"/>
        </w:rPr>
      </w:pPr>
      <w:r>
        <w:rPr>
          <w:rFonts w:cs="Times New Roman"/>
          <w:szCs w:val="28"/>
          <w:lang w:val="uk-UA"/>
        </w:rPr>
        <w:t>Висновок до розділу 1</w:t>
      </w:r>
    </w:p>
    <w:p w14:paraId="6CF4C759" w14:textId="77777777" w:rsidR="00A32E7A" w:rsidRDefault="00A32E7A" w:rsidP="00FC0E21">
      <w:pPr>
        <w:spacing w:after="0" w:line="360" w:lineRule="auto"/>
        <w:ind w:firstLine="709"/>
        <w:jc w:val="both"/>
        <w:rPr>
          <w:rFonts w:cs="Times New Roman"/>
          <w:szCs w:val="28"/>
          <w:lang w:val="uk-UA"/>
        </w:rPr>
      </w:pPr>
    </w:p>
    <w:p w14:paraId="05909F84" w14:textId="77777777" w:rsidR="00A32E7A" w:rsidRPr="00FC0E21" w:rsidRDefault="00A32E7A" w:rsidP="00FC0E21">
      <w:pPr>
        <w:spacing w:after="0" w:line="360" w:lineRule="auto"/>
        <w:ind w:firstLine="709"/>
        <w:jc w:val="both"/>
        <w:rPr>
          <w:rFonts w:cs="Times New Roman"/>
          <w:szCs w:val="28"/>
          <w:lang w:val="uk-UA"/>
        </w:rPr>
      </w:pPr>
    </w:p>
    <w:p w14:paraId="184439F0" w14:textId="77777777" w:rsidR="00AA3BC8" w:rsidRDefault="00D93B2C" w:rsidP="00F03B31">
      <w:pPr>
        <w:spacing w:after="0" w:line="360" w:lineRule="auto"/>
        <w:ind w:firstLine="709"/>
        <w:jc w:val="both"/>
        <w:rPr>
          <w:rFonts w:cs="Times New Roman"/>
          <w:szCs w:val="28"/>
          <w:lang w:val="uk-UA"/>
        </w:rPr>
      </w:pPr>
      <w:r>
        <w:rPr>
          <w:rFonts w:cs="Times New Roman"/>
          <w:szCs w:val="28"/>
          <w:lang w:val="uk-UA"/>
        </w:rPr>
        <w:t>Таким чином</w:t>
      </w:r>
      <w:r w:rsidR="00E804CA">
        <w:rPr>
          <w:rFonts w:cs="Times New Roman"/>
          <w:szCs w:val="28"/>
          <w:lang w:val="uk-UA"/>
        </w:rPr>
        <w:t>,</w:t>
      </w:r>
      <w:r>
        <w:rPr>
          <w:rFonts w:cs="Times New Roman"/>
          <w:szCs w:val="28"/>
          <w:lang w:val="uk-UA"/>
        </w:rPr>
        <w:t xml:space="preserve"> у зв</w:t>
      </w:r>
      <w:r w:rsidRPr="00D93B2C">
        <w:rPr>
          <w:rFonts w:cs="Times New Roman"/>
          <w:szCs w:val="28"/>
        </w:rPr>
        <w:t>’</w:t>
      </w:r>
      <w:proofErr w:type="spellStart"/>
      <w:r>
        <w:rPr>
          <w:rFonts w:cs="Times New Roman"/>
          <w:szCs w:val="28"/>
          <w:lang w:val="uk-UA"/>
        </w:rPr>
        <w:t>язку</w:t>
      </w:r>
      <w:proofErr w:type="spellEnd"/>
      <w:r>
        <w:rPr>
          <w:rFonts w:cs="Times New Roman"/>
          <w:szCs w:val="28"/>
          <w:lang w:val="uk-UA"/>
        </w:rPr>
        <w:t xml:space="preserve"> з загостренням проблеми забруднення навколишнього середовища важливим постає питання щодо використання альтернативної енергетики в усіх сферах</w:t>
      </w:r>
      <w:r w:rsidR="006473FA">
        <w:rPr>
          <w:rFonts w:cs="Times New Roman"/>
          <w:szCs w:val="28"/>
          <w:lang w:val="uk-UA"/>
        </w:rPr>
        <w:t xml:space="preserve"> життя</w:t>
      </w:r>
      <w:r>
        <w:rPr>
          <w:rFonts w:cs="Times New Roman"/>
          <w:szCs w:val="28"/>
          <w:lang w:val="uk-UA"/>
        </w:rPr>
        <w:t>.</w:t>
      </w:r>
      <w:r w:rsidR="006473FA">
        <w:rPr>
          <w:rFonts w:cs="Times New Roman"/>
          <w:szCs w:val="28"/>
          <w:lang w:val="uk-UA"/>
        </w:rPr>
        <w:t xml:space="preserve"> Автомобіл</w:t>
      </w:r>
      <w:r w:rsidR="00A2003B">
        <w:rPr>
          <w:rFonts w:cs="Times New Roman"/>
          <w:szCs w:val="28"/>
          <w:lang w:val="uk-UA"/>
        </w:rPr>
        <w:t>е</w:t>
      </w:r>
      <w:r w:rsidR="009D5A2B">
        <w:rPr>
          <w:rFonts w:cs="Times New Roman"/>
          <w:szCs w:val="28"/>
          <w:lang w:val="uk-UA"/>
        </w:rPr>
        <w:t>будівна</w:t>
      </w:r>
      <w:r w:rsidR="006473FA">
        <w:rPr>
          <w:rFonts w:cs="Times New Roman"/>
          <w:szCs w:val="28"/>
          <w:lang w:val="uk-UA"/>
        </w:rPr>
        <w:t xml:space="preserve"> промисловість </w:t>
      </w:r>
      <w:r w:rsidR="009D5A2B">
        <w:rPr>
          <w:rFonts w:cs="Times New Roman"/>
          <w:szCs w:val="28"/>
          <w:lang w:val="uk-UA"/>
        </w:rPr>
        <w:t xml:space="preserve">не є виключенням, а скоріше навпаки. Сьогодні вона розвивається шаленими темпами, і намагаючись потрапити в сучасні екологічні норми та стандарти країн світу розробляє автомобілі на різному виді палива. Найбільше розповсюдження отримали електромобілі через свою простоту (в сучасному світі люди вже звикли заряджати майже всю техніку) та зручність (сучасні батареї вже дозволяють проїхати не одну сотню кілометрів на одному заряді, а деякі швидкі зарядні станції цілком здатні зарядити ваш </w:t>
      </w:r>
      <w:proofErr w:type="spellStart"/>
      <w:r w:rsidR="004170C4">
        <w:rPr>
          <w:rFonts w:cs="Times New Roman"/>
          <w:szCs w:val="28"/>
          <w:lang w:val="uk-UA"/>
        </w:rPr>
        <w:t>аккумулятор</w:t>
      </w:r>
      <w:proofErr w:type="spellEnd"/>
      <w:r w:rsidR="009D5A2B">
        <w:rPr>
          <w:rFonts w:cs="Times New Roman"/>
          <w:szCs w:val="28"/>
          <w:lang w:val="uk-UA"/>
        </w:rPr>
        <w:t xml:space="preserve"> на 80% за 30 хвилин).</w:t>
      </w:r>
      <w:r w:rsidR="00A2003B">
        <w:rPr>
          <w:rFonts w:cs="Times New Roman"/>
          <w:szCs w:val="28"/>
          <w:lang w:val="uk-UA"/>
        </w:rPr>
        <w:t xml:space="preserve"> Саме тому на мою думку в недалекому майбутньому електромобілі</w:t>
      </w:r>
      <w:r w:rsidR="00315CAC">
        <w:rPr>
          <w:rFonts w:cs="Times New Roman"/>
          <w:szCs w:val="28"/>
          <w:lang w:val="uk-UA"/>
        </w:rPr>
        <w:t xml:space="preserve"> стануть відмінним рішенням проблеми забруднення навколишнього середовища парниковими газами.</w:t>
      </w:r>
    </w:p>
    <w:p w14:paraId="0C6F5B65" w14:textId="77777777" w:rsidR="00FC0E21" w:rsidRDefault="00FC0E21" w:rsidP="00FC0E21">
      <w:pPr>
        <w:pStyle w:val="a4"/>
        <w:shd w:val="clear" w:color="auto" w:fill="FFFFFF"/>
        <w:spacing w:before="0" w:beforeAutospacing="0" w:after="0" w:afterAutospacing="0" w:line="360" w:lineRule="auto"/>
        <w:ind w:firstLine="709"/>
        <w:jc w:val="center"/>
        <w:rPr>
          <w:color w:val="000000"/>
          <w:sz w:val="28"/>
          <w:szCs w:val="28"/>
          <w:shd w:val="clear" w:color="auto" w:fill="FFFFFF"/>
          <w:lang w:val="uk-UA"/>
        </w:rPr>
      </w:pPr>
      <w:r>
        <w:rPr>
          <w:color w:val="000000"/>
          <w:sz w:val="28"/>
          <w:szCs w:val="28"/>
          <w:shd w:val="clear" w:color="auto" w:fill="FFFFFF"/>
          <w:lang w:val="uk-UA"/>
        </w:rPr>
        <w:lastRenderedPageBreak/>
        <w:t>РОЗДІЛ 2 АНАЛІЗ ВПРОВАДЖЕННЯ КОНЦЕПЦІЇ СТАЛОГО РОЗВИТКУ В СФЕРІ АВТОМОБІЛЕБУДУВАННЯ</w:t>
      </w:r>
    </w:p>
    <w:p w14:paraId="2711F5CE" w14:textId="77777777" w:rsidR="002357A9" w:rsidRPr="005E41C0" w:rsidRDefault="002357A9" w:rsidP="00FC0E21">
      <w:pPr>
        <w:pStyle w:val="a4"/>
        <w:shd w:val="clear" w:color="auto" w:fill="FFFFFF"/>
        <w:spacing w:before="0" w:beforeAutospacing="0" w:after="0" w:afterAutospacing="0" w:line="360" w:lineRule="auto"/>
        <w:ind w:firstLine="709"/>
        <w:jc w:val="both"/>
        <w:rPr>
          <w:color w:val="000000"/>
          <w:sz w:val="28"/>
          <w:szCs w:val="28"/>
          <w:shd w:val="clear" w:color="auto" w:fill="FFFFFF"/>
        </w:rPr>
      </w:pPr>
    </w:p>
    <w:p w14:paraId="770F9794" w14:textId="77777777" w:rsidR="005E41C0" w:rsidRPr="005E41C0" w:rsidRDefault="005E41C0" w:rsidP="00FC0E21">
      <w:pPr>
        <w:pStyle w:val="a4"/>
        <w:shd w:val="clear" w:color="auto" w:fill="FFFFFF"/>
        <w:spacing w:before="0" w:beforeAutospacing="0" w:after="0" w:afterAutospacing="0" w:line="360" w:lineRule="auto"/>
        <w:ind w:firstLine="709"/>
        <w:jc w:val="both"/>
        <w:rPr>
          <w:color w:val="000000"/>
          <w:sz w:val="28"/>
          <w:szCs w:val="28"/>
          <w:shd w:val="clear" w:color="auto" w:fill="FFFFFF"/>
        </w:rPr>
      </w:pPr>
    </w:p>
    <w:p w14:paraId="2C370E5D" w14:textId="77777777" w:rsidR="005E41C0" w:rsidRPr="00997A8E" w:rsidRDefault="005E41C0" w:rsidP="00997A8E">
      <w:pPr>
        <w:tabs>
          <w:tab w:val="left" w:pos="1320"/>
        </w:tabs>
        <w:spacing w:after="0" w:line="360" w:lineRule="auto"/>
        <w:ind w:firstLine="709"/>
        <w:jc w:val="both"/>
        <w:rPr>
          <w:rFonts w:cs="Times New Roman"/>
          <w:color w:val="000000"/>
          <w:szCs w:val="28"/>
          <w:shd w:val="clear" w:color="auto" w:fill="FFFFFF"/>
          <w:lang w:val="uk-UA"/>
        </w:rPr>
      </w:pPr>
      <w:r w:rsidRPr="00997A8E">
        <w:rPr>
          <w:rFonts w:cs="Times New Roman"/>
          <w:color w:val="000000"/>
          <w:szCs w:val="28"/>
          <w:shd w:val="clear" w:color="auto" w:fill="FFFFFF"/>
        </w:rPr>
        <w:t>2.1</w:t>
      </w:r>
      <w:r w:rsidR="00997A8E" w:rsidRPr="00997A8E">
        <w:rPr>
          <w:rFonts w:cs="Times New Roman"/>
          <w:color w:val="000000"/>
          <w:szCs w:val="28"/>
          <w:shd w:val="clear" w:color="auto" w:fill="FFFFFF"/>
          <w:lang w:val="uk-UA"/>
        </w:rPr>
        <w:t xml:space="preserve"> Аналіз загрози шкідливих викидів автомобільного транспорту</w:t>
      </w:r>
    </w:p>
    <w:p w14:paraId="572EDA87" w14:textId="77777777" w:rsidR="005E41C0" w:rsidRPr="000468CA" w:rsidRDefault="005E41C0" w:rsidP="005E41C0">
      <w:pPr>
        <w:tabs>
          <w:tab w:val="left" w:pos="1320"/>
        </w:tabs>
        <w:spacing w:after="0" w:line="360" w:lineRule="auto"/>
        <w:ind w:firstLine="709"/>
        <w:jc w:val="both"/>
        <w:rPr>
          <w:color w:val="000000"/>
          <w:szCs w:val="28"/>
          <w:shd w:val="clear" w:color="auto" w:fill="FFFFFF"/>
        </w:rPr>
      </w:pPr>
    </w:p>
    <w:p w14:paraId="3B825797" w14:textId="77777777" w:rsidR="005E41C0" w:rsidRPr="000468CA" w:rsidRDefault="005E41C0" w:rsidP="005E41C0">
      <w:pPr>
        <w:tabs>
          <w:tab w:val="left" w:pos="1320"/>
        </w:tabs>
        <w:spacing w:after="0" w:line="360" w:lineRule="auto"/>
        <w:ind w:firstLine="709"/>
        <w:jc w:val="both"/>
        <w:rPr>
          <w:color w:val="000000"/>
          <w:szCs w:val="28"/>
          <w:shd w:val="clear" w:color="auto" w:fill="FFFFFF"/>
        </w:rPr>
      </w:pPr>
    </w:p>
    <w:p w14:paraId="126720F0" w14:textId="77777777" w:rsidR="005E41C0" w:rsidRPr="00824D3C" w:rsidRDefault="005E41C0" w:rsidP="005E41C0">
      <w:pPr>
        <w:tabs>
          <w:tab w:val="left" w:pos="1320"/>
        </w:tabs>
        <w:spacing w:after="0" w:line="360" w:lineRule="auto"/>
        <w:ind w:firstLine="709"/>
        <w:jc w:val="both"/>
        <w:rPr>
          <w:rFonts w:cs="Times New Roman"/>
          <w:szCs w:val="28"/>
          <w:lang w:val="uk-UA"/>
        </w:rPr>
      </w:pPr>
      <w:r w:rsidRPr="005E41C0">
        <w:rPr>
          <w:color w:val="000000"/>
          <w:szCs w:val="28"/>
          <w:shd w:val="clear" w:color="auto" w:fill="FFFFFF"/>
        </w:rPr>
        <w:t xml:space="preserve"> </w:t>
      </w:r>
      <w:r w:rsidRPr="0013618A">
        <w:rPr>
          <w:rFonts w:cs="Times New Roman"/>
          <w:szCs w:val="28"/>
          <w:lang w:val="uk-UA"/>
        </w:rPr>
        <w:t>Автомобільний транспорт генерує близько однієї п'ятої загальних викидів у ЄС CO2, основного парникового газу. Хоча ці викиди скоротилися на 3,3% у 2012 році, вони на 20,5% більше, ніж у 1990 році. Транспорт є основним сектором у ЄС, де викиди парникових газів все ще зростають. Європа може досягти довгострокового переходу до низьковуглецевої економіки, якщо трансформує свій автотранспортний сектор. Електромобілі, які працюють на електриці з ВДЕ, можуть знизити майбутні викиди забруднюючих речовин в атмосферу, зокрема парникових газів від дорожнього тра</w:t>
      </w:r>
      <w:r>
        <w:rPr>
          <w:rFonts w:cs="Times New Roman"/>
          <w:szCs w:val="28"/>
          <w:lang w:val="uk-UA"/>
        </w:rPr>
        <w:t>нспорту. Встановлено, що 15% викидів CO</w:t>
      </w:r>
      <w:r w:rsidRPr="0013618A">
        <w:rPr>
          <w:rFonts w:cs="Times New Roman"/>
          <w:szCs w:val="28"/>
          <w:lang w:val="uk-UA"/>
        </w:rPr>
        <w:t>2 в ЄС генеруються малотоннажними автомобілями та щорічно скорочуються, оскільки автомобільна промисловість працює над досягненням цілей ЄС з викидів. Держави-члени зобов'язані розповсюджувати відповідну інформацію серед водіїв. Плани з легкових автомобілів та фургонів на 2015 та 2017 роки, відповідно, були виконані у 2013 році</w:t>
      </w:r>
      <w:r w:rsidR="009368B5">
        <w:rPr>
          <w:rFonts w:cs="Times New Roman"/>
          <w:szCs w:val="28"/>
          <w:lang w:val="uk-UA"/>
        </w:rPr>
        <w:t xml:space="preserve"> </w:t>
      </w:r>
      <w:r w:rsidR="009368B5" w:rsidRPr="00B55565">
        <w:rPr>
          <w:rFonts w:cs="Times New Roman"/>
          <w:szCs w:val="28"/>
          <w:lang w:val="uk-UA"/>
        </w:rPr>
        <w:t>[1</w:t>
      </w:r>
      <w:r w:rsidR="00037345" w:rsidRPr="00DF28F6">
        <w:rPr>
          <w:rFonts w:cs="Times New Roman"/>
          <w:szCs w:val="28"/>
          <w:lang w:val="uk-UA"/>
        </w:rPr>
        <w:t>4</w:t>
      </w:r>
      <w:r w:rsidR="009368B5" w:rsidRPr="00B55565">
        <w:rPr>
          <w:rFonts w:cs="Times New Roman"/>
          <w:szCs w:val="28"/>
          <w:lang w:val="uk-UA"/>
        </w:rPr>
        <w:t>]</w:t>
      </w:r>
      <w:r w:rsidRPr="0013618A">
        <w:rPr>
          <w:rFonts w:cs="Times New Roman"/>
          <w:szCs w:val="28"/>
          <w:lang w:val="uk-UA"/>
        </w:rPr>
        <w:t>.</w:t>
      </w:r>
    </w:p>
    <w:p w14:paraId="19674BF1" w14:textId="77777777" w:rsidR="00CF3522" w:rsidRPr="00824D3C" w:rsidRDefault="00CF3522" w:rsidP="005E41C0">
      <w:pPr>
        <w:tabs>
          <w:tab w:val="left" w:pos="1320"/>
        </w:tabs>
        <w:spacing w:after="0" w:line="360" w:lineRule="auto"/>
        <w:ind w:firstLine="709"/>
        <w:jc w:val="both"/>
        <w:rPr>
          <w:rFonts w:cs="Times New Roman"/>
          <w:szCs w:val="28"/>
          <w:lang w:val="uk-UA"/>
        </w:rPr>
      </w:pPr>
    </w:p>
    <w:p w14:paraId="2AD90B3C" w14:textId="77777777" w:rsidR="00F02B14" w:rsidRDefault="0087259E" w:rsidP="005E41C0">
      <w:pPr>
        <w:tabs>
          <w:tab w:val="left" w:pos="1320"/>
        </w:tabs>
        <w:spacing w:after="0" w:line="360" w:lineRule="auto"/>
        <w:ind w:firstLine="709"/>
        <w:jc w:val="both"/>
        <w:rPr>
          <w:rFonts w:cs="Times New Roman"/>
          <w:szCs w:val="28"/>
          <w:lang w:val="uk-UA"/>
        </w:rPr>
      </w:pPr>
      <w:r>
        <w:rPr>
          <w:noProof/>
          <w:lang w:eastAsia="ru-RU"/>
        </w:rPr>
        <w:lastRenderedPageBreak/>
        <w:drawing>
          <wp:inline distT="0" distB="0" distL="0" distR="0" wp14:anchorId="555D89E3" wp14:editId="007FAE9F">
            <wp:extent cx="5524500" cy="2971800"/>
            <wp:effectExtent l="0" t="0" r="0" b="0"/>
            <wp:docPr id="6" name="Диаграмма 6">
              <a:extLst xmlns:a="http://schemas.openxmlformats.org/drawingml/2006/main">
                <a:ext uri="{FF2B5EF4-FFF2-40B4-BE49-F238E27FC236}">
                  <a16:creationId xmlns:a16="http://schemas.microsoft.com/office/drawing/2014/main" id="{322FB408-7F80-4CB4-8977-C4A77E67AD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90B67D" w14:textId="77777777" w:rsidR="00F02B14" w:rsidRDefault="00F02B14" w:rsidP="00F02B14">
      <w:pPr>
        <w:tabs>
          <w:tab w:val="left" w:pos="1320"/>
        </w:tabs>
        <w:spacing w:after="0" w:line="360" w:lineRule="auto"/>
        <w:ind w:firstLine="709"/>
        <w:jc w:val="both"/>
        <w:rPr>
          <w:rFonts w:cs="Times New Roman"/>
          <w:szCs w:val="28"/>
          <w:lang w:val="uk-UA"/>
        </w:rPr>
      </w:pPr>
      <w:r>
        <w:rPr>
          <w:rFonts w:cs="Times New Roman"/>
          <w:szCs w:val="28"/>
          <w:lang w:val="uk-UA"/>
        </w:rPr>
        <w:t xml:space="preserve">Рисунок 2.1 </w:t>
      </w:r>
      <w:r w:rsidRPr="00F02B14">
        <w:rPr>
          <w:rFonts w:cs="Times New Roman"/>
          <w:szCs w:val="28"/>
          <w:lang w:val="uk-UA"/>
        </w:rPr>
        <w:t>Викиди вуглекислого газу від автомобільного трансп</w:t>
      </w:r>
      <w:r w:rsidR="00FC5437">
        <w:rPr>
          <w:rFonts w:cs="Times New Roman"/>
          <w:szCs w:val="28"/>
          <w:lang w:val="uk-UA"/>
        </w:rPr>
        <w:t xml:space="preserve">орту в Європейському союзі з </w:t>
      </w:r>
      <w:r w:rsidR="00FC5437" w:rsidRPr="00FC5437">
        <w:rPr>
          <w:rFonts w:cs="Times New Roman"/>
          <w:szCs w:val="28"/>
        </w:rPr>
        <w:t>201</w:t>
      </w:r>
      <w:r w:rsidRPr="00F02B14">
        <w:rPr>
          <w:rFonts w:cs="Times New Roman"/>
          <w:szCs w:val="28"/>
          <w:lang w:val="uk-UA"/>
        </w:rPr>
        <w:t xml:space="preserve">0 по 2019 рік у розбивці за видами транспорту (у мільйонах метричних </w:t>
      </w:r>
      <w:proofErr w:type="spellStart"/>
      <w:r w:rsidRPr="00F02B14">
        <w:rPr>
          <w:rFonts w:cs="Times New Roman"/>
          <w:szCs w:val="28"/>
          <w:lang w:val="uk-UA"/>
        </w:rPr>
        <w:t>тонн</w:t>
      </w:r>
      <w:proofErr w:type="spellEnd"/>
      <w:r w:rsidRPr="00F02B14">
        <w:rPr>
          <w:rFonts w:cs="Times New Roman"/>
          <w:szCs w:val="28"/>
          <w:lang w:val="uk-UA"/>
        </w:rPr>
        <w:t xml:space="preserve"> двоокису вуглецю)</w:t>
      </w:r>
    </w:p>
    <w:p w14:paraId="41B5D45E" w14:textId="77777777" w:rsidR="00F02B14" w:rsidRPr="0087259E" w:rsidRDefault="00F02B14" w:rsidP="005E41C0">
      <w:pPr>
        <w:tabs>
          <w:tab w:val="left" w:pos="1320"/>
        </w:tabs>
        <w:spacing w:after="0" w:line="360" w:lineRule="auto"/>
        <w:ind w:firstLine="709"/>
        <w:jc w:val="both"/>
        <w:rPr>
          <w:rFonts w:cs="Times New Roman"/>
          <w:sz w:val="24"/>
          <w:szCs w:val="24"/>
          <w:lang w:val="uk-UA"/>
        </w:rPr>
      </w:pPr>
      <w:r w:rsidRPr="00BC5438">
        <w:rPr>
          <w:rFonts w:cs="Times New Roman"/>
          <w:sz w:val="24"/>
          <w:szCs w:val="24"/>
          <w:lang w:val="uk-UA"/>
        </w:rPr>
        <w:t>Джерело: складено автором на основі</w:t>
      </w:r>
      <w:r>
        <w:rPr>
          <w:rFonts w:cs="Times New Roman"/>
          <w:sz w:val="24"/>
          <w:szCs w:val="24"/>
          <w:lang w:val="uk-UA"/>
        </w:rPr>
        <w:t xml:space="preserve"> </w:t>
      </w:r>
      <w:r w:rsidRPr="00F02B14">
        <w:rPr>
          <w:rFonts w:cs="Times New Roman"/>
          <w:sz w:val="24"/>
          <w:szCs w:val="24"/>
        </w:rPr>
        <w:t>[</w:t>
      </w:r>
      <w:r w:rsidR="009368B5" w:rsidRPr="002378FA">
        <w:rPr>
          <w:rFonts w:cs="Times New Roman"/>
          <w:sz w:val="24"/>
          <w:szCs w:val="24"/>
        </w:rPr>
        <w:t>1</w:t>
      </w:r>
      <w:r w:rsidR="00037345" w:rsidRPr="00037345">
        <w:rPr>
          <w:rFonts w:cs="Times New Roman"/>
          <w:sz w:val="24"/>
          <w:szCs w:val="24"/>
        </w:rPr>
        <w:t>5</w:t>
      </w:r>
      <w:r w:rsidRPr="00F02B14">
        <w:rPr>
          <w:rFonts w:cs="Times New Roman"/>
          <w:sz w:val="24"/>
          <w:szCs w:val="24"/>
        </w:rPr>
        <w:t>]</w:t>
      </w:r>
      <w:r w:rsidR="0087259E">
        <w:rPr>
          <w:rFonts w:cs="Times New Roman"/>
          <w:sz w:val="24"/>
          <w:szCs w:val="24"/>
          <w:lang w:val="uk-UA"/>
        </w:rPr>
        <w:t>.</w:t>
      </w:r>
    </w:p>
    <w:p w14:paraId="77A0F6C2" w14:textId="77777777" w:rsidR="00F02B14" w:rsidRPr="0013618A" w:rsidRDefault="00F02B14" w:rsidP="005E41C0">
      <w:pPr>
        <w:tabs>
          <w:tab w:val="left" w:pos="1320"/>
        </w:tabs>
        <w:spacing w:after="0" w:line="360" w:lineRule="auto"/>
        <w:ind w:firstLine="709"/>
        <w:jc w:val="both"/>
        <w:rPr>
          <w:rFonts w:cs="Times New Roman"/>
          <w:szCs w:val="28"/>
          <w:lang w:val="uk-UA"/>
        </w:rPr>
      </w:pPr>
    </w:p>
    <w:p w14:paraId="75275DCB" w14:textId="77777777" w:rsidR="005E41C0" w:rsidRPr="0013618A" w:rsidRDefault="005E41C0" w:rsidP="005E41C0">
      <w:pPr>
        <w:tabs>
          <w:tab w:val="left" w:pos="1320"/>
        </w:tabs>
        <w:spacing w:after="0" w:line="360" w:lineRule="auto"/>
        <w:ind w:firstLine="709"/>
        <w:jc w:val="both"/>
        <w:rPr>
          <w:rFonts w:cs="Times New Roman"/>
          <w:szCs w:val="28"/>
          <w:lang w:val="uk-UA"/>
        </w:rPr>
      </w:pPr>
      <w:r w:rsidRPr="0013618A">
        <w:rPr>
          <w:rFonts w:cs="Times New Roman"/>
          <w:szCs w:val="28"/>
          <w:lang w:val="uk-UA"/>
        </w:rPr>
        <w:t>Законодавство ЄС зобов'язує держави-члени засвідчувати, що користувачам надаються відповідні цифри, щоб водії обирали автомобілі з низькою витратою палива, і що на транспортних засобах мають бути розміщені етикетки із зазначенням паливної економічності транспортного засобу та викиді</w:t>
      </w:r>
      <w:r>
        <w:rPr>
          <w:rFonts w:cs="Times New Roman"/>
          <w:szCs w:val="28"/>
          <w:lang w:val="uk-UA"/>
        </w:rPr>
        <w:t>в CO</w:t>
      </w:r>
      <w:r w:rsidRPr="0013618A">
        <w:rPr>
          <w:rFonts w:cs="Times New Roman"/>
          <w:szCs w:val="28"/>
          <w:lang w:val="uk-UA"/>
        </w:rPr>
        <w:t>2 .</w:t>
      </w:r>
    </w:p>
    <w:p w14:paraId="0246358D" w14:textId="77777777" w:rsidR="005E41C0" w:rsidRPr="0013618A" w:rsidRDefault="005E41C0" w:rsidP="005E41C0">
      <w:pPr>
        <w:tabs>
          <w:tab w:val="left" w:pos="1320"/>
        </w:tabs>
        <w:spacing w:after="0" w:line="360" w:lineRule="auto"/>
        <w:ind w:firstLine="709"/>
        <w:jc w:val="both"/>
        <w:rPr>
          <w:rFonts w:cs="Times New Roman"/>
          <w:szCs w:val="28"/>
          <w:lang w:val="uk-UA"/>
        </w:rPr>
      </w:pPr>
      <w:r w:rsidRPr="0013618A">
        <w:rPr>
          <w:rFonts w:cs="Times New Roman"/>
          <w:szCs w:val="28"/>
          <w:lang w:val="uk-UA"/>
        </w:rPr>
        <w:t>На вантажівки та а</w:t>
      </w:r>
      <w:r>
        <w:rPr>
          <w:rFonts w:cs="Times New Roman"/>
          <w:szCs w:val="28"/>
          <w:lang w:val="uk-UA"/>
        </w:rPr>
        <w:t>втобуси припадає 25% викидів CO</w:t>
      </w:r>
      <w:r w:rsidRPr="0013618A">
        <w:rPr>
          <w:rFonts w:cs="Times New Roman"/>
          <w:szCs w:val="28"/>
          <w:lang w:val="uk-UA"/>
        </w:rPr>
        <w:t>2 від автомобільного транспорту до ЄС та приблизно 6% від загального обсягу викидів до ЄС. Незважаючи на деяке покращення ефективності споживання палива останніми роками, ці викиди постійно зростають, в основному через збільшення обсягу перевезень вантажів автомобільним транспортом. Щоб пом'якшити ці проблеми, Європейська комісія в даний час розробляє детал</w:t>
      </w:r>
      <w:r>
        <w:rPr>
          <w:rFonts w:cs="Times New Roman"/>
          <w:szCs w:val="28"/>
          <w:lang w:val="uk-UA"/>
        </w:rPr>
        <w:t>ьний план скорочення викидів CO</w:t>
      </w:r>
      <w:r w:rsidRPr="0013618A">
        <w:rPr>
          <w:rFonts w:cs="Times New Roman"/>
          <w:szCs w:val="28"/>
          <w:lang w:val="uk-UA"/>
        </w:rPr>
        <w:t>2 від великовантажних транспортних засобів.</w:t>
      </w:r>
    </w:p>
    <w:p w14:paraId="5A811EFD" w14:textId="77777777" w:rsidR="005E41C0" w:rsidRPr="0013618A" w:rsidRDefault="005E41C0" w:rsidP="005E41C0">
      <w:pPr>
        <w:tabs>
          <w:tab w:val="left" w:pos="1320"/>
        </w:tabs>
        <w:spacing w:after="0" w:line="360" w:lineRule="auto"/>
        <w:ind w:firstLine="709"/>
        <w:jc w:val="both"/>
        <w:rPr>
          <w:rFonts w:cs="Times New Roman"/>
          <w:szCs w:val="28"/>
          <w:lang w:val="uk-UA"/>
        </w:rPr>
      </w:pPr>
      <w:r w:rsidRPr="0013618A">
        <w:rPr>
          <w:rFonts w:cs="Times New Roman"/>
          <w:szCs w:val="28"/>
          <w:lang w:val="uk-UA"/>
        </w:rPr>
        <w:t xml:space="preserve">Якість палива є важливим фактором зниження викидів парникових газів при транспортуванні. Постанова ЄС вимагає, щоб концентрацію </w:t>
      </w:r>
      <w:r w:rsidRPr="0013618A">
        <w:rPr>
          <w:rFonts w:cs="Times New Roman"/>
          <w:szCs w:val="28"/>
          <w:lang w:val="uk-UA"/>
        </w:rPr>
        <w:lastRenderedPageBreak/>
        <w:t>парникових газів в автомобільному па</w:t>
      </w:r>
      <w:r>
        <w:rPr>
          <w:rFonts w:cs="Times New Roman"/>
          <w:szCs w:val="28"/>
          <w:lang w:val="uk-UA"/>
        </w:rPr>
        <w:t>ливі було знижено до 10% до кінця 2021</w:t>
      </w:r>
      <w:r w:rsidRPr="0013618A">
        <w:rPr>
          <w:rFonts w:cs="Times New Roman"/>
          <w:szCs w:val="28"/>
          <w:lang w:val="uk-UA"/>
        </w:rPr>
        <w:t xml:space="preserve"> року.</w:t>
      </w:r>
    </w:p>
    <w:p w14:paraId="268EB5AB" w14:textId="77777777" w:rsidR="005E41C0" w:rsidRDefault="005E41C0" w:rsidP="005E41C0">
      <w:pPr>
        <w:tabs>
          <w:tab w:val="left" w:pos="1320"/>
        </w:tabs>
        <w:spacing w:after="0" w:line="360" w:lineRule="auto"/>
        <w:ind w:firstLine="709"/>
        <w:jc w:val="both"/>
        <w:rPr>
          <w:rFonts w:cs="Times New Roman"/>
          <w:szCs w:val="28"/>
          <w:lang w:val="uk-UA"/>
        </w:rPr>
      </w:pPr>
      <w:r w:rsidRPr="0013618A">
        <w:rPr>
          <w:rFonts w:cs="Times New Roman"/>
          <w:szCs w:val="28"/>
          <w:lang w:val="uk-UA"/>
        </w:rPr>
        <w:t>Електрика замість масла у двигуні транспортних засобів сприятиме досягненню цілей Європейського</w:t>
      </w:r>
      <w:r>
        <w:rPr>
          <w:rFonts w:cs="Times New Roman"/>
          <w:szCs w:val="28"/>
          <w:lang w:val="uk-UA"/>
        </w:rPr>
        <w:t xml:space="preserve"> Союзу зі скорочення викидів CO</w:t>
      </w:r>
      <w:r w:rsidRPr="0013618A">
        <w:rPr>
          <w:rFonts w:cs="Times New Roman"/>
          <w:szCs w:val="28"/>
          <w:lang w:val="uk-UA"/>
        </w:rPr>
        <w:t xml:space="preserve">2. Необхідна електроенергія може вироблятися з різних відновлюваних та </w:t>
      </w:r>
      <w:proofErr w:type="spellStart"/>
      <w:r w:rsidRPr="0013618A">
        <w:rPr>
          <w:rFonts w:cs="Times New Roman"/>
          <w:szCs w:val="28"/>
          <w:lang w:val="uk-UA"/>
        </w:rPr>
        <w:t>безвуглецевих</w:t>
      </w:r>
      <w:proofErr w:type="spellEnd"/>
      <w:r w:rsidRPr="0013618A">
        <w:rPr>
          <w:rFonts w:cs="Times New Roman"/>
          <w:szCs w:val="28"/>
          <w:lang w:val="uk-UA"/>
        </w:rPr>
        <w:t xml:space="preserve"> джерел енергії. Фактично, електромобілі мають утричі вищий ККД, ніж автомобілі з двигунами внутрішнього згоряння. </w:t>
      </w:r>
      <w:r>
        <w:rPr>
          <w:rFonts w:cs="Times New Roman"/>
          <w:szCs w:val="28"/>
          <w:lang w:val="uk-UA"/>
        </w:rPr>
        <w:t>Крім того, вони не виділяють CO</w:t>
      </w:r>
      <w:r w:rsidRPr="0013618A">
        <w:rPr>
          <w:rFonts w:cs="Times New Roman"/>
          <w:szCs w:val="28"/>
          <w:lang w:val="uk-UA"/>
        </w:rPr>
        <w:t xml:space="preserve">2 з вихлопної труби та інші забруднювачі, такі як оксиди азоту </w:t>
      </w:r>
      <w:r>
        <w:rPr>
          <w:rFonts w:cs="Times New Roman"/>
          <w:szCs w:val="28"/>
          <w:lang w:val="uk-UA"/>
        </w:rPr>
        <w:t>(</w:t>
      </w:r>
      <w:proofErr w:type="spellStart"/>
      <w:r>
        <w:rPr>
          <w:rFonts w:cs="Times New Roman"/>
          <w:szCs w:val="28"/>
          <w:lang w:val="uk-UA"/>
        </w:rPr>
        <w:t>NO</w:t>
      </w:r>
      <w:r w:rsidRPr="0013618A">
        <w:rPr>
          <w:rFonts w:cs="Times New Roman"/>
          <w:szCs w:val="28"/>
          <w:lang w:val="uk-UA"/>
        </w:rPr>
        <w:t>x</w:t>
      </w:r>
      <w:proofErr w:type="spellEnd"/>
      <w:r w:rsidRPr="0013618A">
        <w:rPr>
          <w:rFonts w:cs="Times New Roman"/>
          <w:szCs w:val="28"/>
          <w:lang w:val="uk-UA"/>
        </w:rPr>
        <w:t xml:space="preserve">), неметанові вуглеводні (NMHC) та тверді частинки (PM). Крім того, вони справді безшумні і не виробляють жодної вібрації. Майбутня оптимізація електромобілів орієнтована на технологічну оптимізацію та розвиток ринку. Що стосується технологій, то основні зусилля спрямовані на надійність та довговічність </w:t>
      </w:r>
      <w:proofErr w:type="spellStart"/>
      <w:r w:rsidRPr="0013618A">
        <w:rPr>
          <w:rFonts w:cs="Times New Roman"/>
          <w:szCs w:val="28"/>
          <w:lang w:val="uk-UA"/>
        </w:rPr>
        <w:t>батарей</w:t>
      </w:r>
      <w:proofErr w:type="spellEnd"/>
      <w:r w:rsidRPr="0013618A">
        <w:rPr>
          <w:rFonts w:cs="Times New Roman"/>
          <w:szCs w:val="28"/>
          <w:lang w:val="uk-UA"/>
        </w:rPr>
        <w:t xml:space="preserve"> та </w:t>
      </w:r>
      <w:proofErr w:type="spellStart"/>
      <w:r w:rsidRPr="0013618A">
        <w:rPr>
          <w:rFonts w:cs="Times New Roman"/>
          <w:szCs w:val="28"/>
          <w:lang w:val="uk-UA"/>
        </w:rPr>
        <w:t>суперконденсаторів</w:t>
      </w:r>
      <w:proofErr w:type="spellEnd"/>
      <w:r w:rsidRPr="0013618A">
        <w:rPr>
          <w:rFonts w:cs="Times New Roman"/>
          <w:szCs w:val="28"/>
          <w:lang w:val="uk-UA"/>
        </w:rPr>
        <w:t xml:space="preserve">, на зменшення ваги та об'єму </w:t>
      </w:r>
      <w:proofErr w:type="spellStart"/>
      <w:r w:rsidRPr="0013618A">
        <w:rPr>
          <w:rFonts w:cs="Times New Roman"/>
          <w:szCs w:val="28"/>
          <w:lang w:val="uk-UA"/>
        </w:rPr>
        <w:t>батарей</w:t>
      </w:r>
      <w:proofErr w:type="spellEnd"/>
      <w:r w:rsidRPr="0013618A">
        <w:rPr>
          <w:rFonts w:cs="Times New Roman"/>
          <w:szCs w:val="28"/>
          <w:lang w:val="uk-UA"/>
        </w:rPr>
        <w:t>, на підвищення їх безпеки та на зниження їх вартості. Інші технологічні завдання пов'язані з поліпшенням гібридних електричних силових агрегатів, зарядної інфраструктури та модулів, що підключаються.</w:t>
      </w:r>
    </w:p>
    <w:p w14:paraId="4BDC1EDD" w14:textId="77777777" w:rsidR="005E41C0" w:rsidRPr="0013618A" w:rsidRDefault="005E41C0" w:rsidP="005E41C0">
      <w:pPr>
        <w:tabs>
          <w:tab w:val="left" w:pos="1320"/>
        </w:tabs>
        <w:spacing w:after="0" w:line="360" w:lineRule="auto"/>
        <w:ind w:firstLine="709"/>
        <w:jc w:val="both"/>
        <w:rPr>
          <w:rFonts w:cs="Times New Roman"/>
          <w:szCs w:val="28"/>
          <w:lang w:val="uk-UA"/>
        </w:rPr>
      </w:pPr>
      <w:r w:rsidRPr="0013618A">
        <w:rPr>
          <w:rFonts w:cs="Times New Roman"/>
          <w:szCs w:val="28"/>
          <w:lang w:val="uk-UA"/>
        </w:rPr>
        <w:t>Європейська комісія просувала</w:t>
      </w:r>
      <w:r w:rsidR="0014680B">
        <w:rPr>
          <w:rFonts w:cs="Times New Roman"/>
          <w:szCs w:val="28"/>
          <w:lang w:val="uk-UA"/>
        </w:rPr>
        <w:t xml:space="preserve"> за</w:t>
      </w:r>
      <w:r w:rsidRPr="0013618A">
        <w:rPr>
          <w:rFonts w:cs="Times New Roman"/>
          <w:szCs w:val="28"/>
          <w:lang w:val="uk-UA"/>
        </w:rPr>
        <w:t xml:space="preserve"> загальноєвропейську ініціативу в галузі </w:t>
      </w:r>
      <w:proofErr w:type="spellStart"/>
      <w:r w:rsidRPr="0013618A">
        <w:rPr>
          <w:rFonts w:cs="Times New Roman"/>
          <w:szCs w:val="28"/>
          <w:lang w:val="uk-UA"/>
        </w:rPr>
        <w:t>електромобільності</w:t>
      </w:r>
      <w:proofErr w:type="spellEnd"/>
      <w:r w:rsidRPr="0013618A">
        <w:rPr>
          <w:rFonts w:cs="Times New Roman"/>
          <w:szCs w:val="28"/>
          <w:lang w:val="uk-UA"/>
        </w:rPr>
        <w:t xml:space="preserve">, відому як </w:t>
      </w:r>
      <w:proofErr w:type="spellStart"/>
      <w:r w:rsidRPr="0013618A">
        <w:rPr>
          <w:rFonts w:cs="Times New Roman"/>
          <w:szCs w:val="28"/>
          <w:lang w:val="uk-UA"/>
        </w:rPr>
        <w:t>Green</w:t>
      </w:r>
      <w:proofErr w:type="spellEnd"/>
      <w:r w:rsidRPr="0013618A">
        <w:rPr>
          <w:rFonts w:cs="Times New Roman"/>
          <w:szCs w:val="28"/>
          <w:lang w:val="uk-UA"/>
        </w:rPr>
        <w:t xml:space="preserve"> </w:t>
      </w:r>
      <w:proofErr w:type="spellStart"/>
      <w:r w:rsidRPr="0013618A">
        <w:rPr>
          <w:rFonts w:cs="Times New Roman"/>
          <w:szCs w:val="28"/>
          <w:lang w:val="uk-UA"/>
        </w:rPr>
        <w:t>eMotion</w:t>
      </w:r>
      <w:proofErr w:type="spellEnd"/>
      <w:r w:rsidRPr="0013618A">
        <w:rPr>
          <w:rFonts w:cs="Times New Roman"/>
          <w:szCs w:val="28"/>
          <w:lang w:val="uk-UA"/>
        </w:rPr>
        <w:t xml:space="preserve">. У цьому плані 41,8 мільйона євро вклали 42 партнери, як державних, так і приватних, в енергетичному секторі та </w:t>
      </w:r>
      <w:r>
        <w:rPr>
          <w:rFonts w:cs="Times New Roman"/>
          <w:szCs w:val="28"/>
          <w:lang w:val="uk-UA"/>
        </w:rPr>
        <w:t>були підтримані сумою в</w:t>
      </w:r>
      <w:r w:rsidRPr="0013618A">
        <w:rPr>
          <w:rFonts w:cs="Times New Roman"/>
          <w:szCs w:val="28"/>
          <w:lang w:val="uk-UA"/>
        </w:rPr>
        <w:t xml:space="preserve"> 24,2 мільйона євро з боку Європейської комісії з метою обміну та розвитку знань та досвіду, а також створення можливостей для розгортання електромобілів на ринку. Проте в даний час існують і інші поточні та складні проекти, орієнтовані на мобільність </w:t>
      </w:r>
      <w:proofErr w:type="spellStart"/>
      <w:r w:rsidRPr="0013618A">
        <w:rPr>
          <w:rFonts w:cs="Times New Roman"/>
          <w:szCs w:val="28"/>
          <w:lang w:val="uk-UA"/>
        </w:rPr>
        <w:t>eMobilita</w:t>
      </w:r>
      <w:proofErr w:type="spellEnd"/>
      <w:r w:rsidRPr="0013618A">
        <w:rPr>
          <w:rFonts w:cs="Times New Roman"/>
          <w:szCs w:val="28"/>
          <w:lang w:val="uk-UA"/>
        </w:rPr>
        <w:t xml:space="preserve"> (</w:t>
      </w:r>
      <w:proofErr w:type="spellStart"/>
      <w:r w:rsidRPr="0013618A">
        <w:rPr>
          <w:rFonts w:cs="Times New Roman"/>
          <w:szCs w:val="28"/>
          <w:lang w:val="uk-UA"/>
        </w:rPr>
        <w:t>електромобільність</w:t>
      </w:r>
      <w:proofErr w:type="spellEnd"/>
      <w:r w:rsidRPr="0013618A">
        <w:rPr>
          <w:rFonts w:cs="Times New Roman"/>
          <w:szCs w:val="28"/>
          <w:lang w:val="uk-UA"/>
        </w:rPr>
        <w:t xml:space="preserve"> у міському транспорті: багатовимірна інновація (соціально-економічні та екологічні наслідки)) [</w:t>
      </w:r>
      <w:r w:rsidR="009C3156" w:rsidRPr="009C3156">
        <w:rPr>
          <w:rFonts w:cs="Times New Roman"/>
          <w:szCs w:val="28"/>
          <w:lang w:val="uk-UA"/>
        </w:rPr>
        <w:t>16</w:t>
      </w:r>
      <w:r w:rsidRPr="0013618A">
        <w:rPr>
          <w:rFonts w:cs="Times New Roman"/>
          <w:szCs w:val="28"/>
          <w:lang w:val="uk-UA"/>
        </w:rPr>
        <w:t>], NEMO (</w:t>
      </w:r>
      <w:proofErr w:type="spellStart"/>
      <w:r w:rsidRPr="0013618A">
        <w:rPr>
          <w:rFonts w:cs="Times New Roman"/>
          <w:szCs w:val="28"/>
          <w:lang w:val="uk-UA"/>
        </w:rPr>
        <w:t>гіпермережа</w:t>
      </w:r>
      <w:proofErr w:type="spellEnd"/>
      <w:r w:rsidRPr="0013618A">
        <w:rPr>
          <w:rFonts w:cs="Times New Roman"/>
          <w:szCs w:val="28"/>
          <w:lang w:val="uk-UA"/>
        </w:rPr>
        <w:t xml:space="preserve"> для </w:t>
      </w:r>
      <w:proofErr w:type="spellStart"/>
      <w:r w:rsidRPr="0013618A">
        <w:rPr>
          <w:rFonts w:cs="Times New Roman"/>
          <w:szCs w:val="28"/>
          <w:lang w:val="uk-UA"/>
        </w:rPr>
        <w:t>електромобільності</w:t>
      </w:r>
      <w:proofErr w:type="spellEnd"/>
      <w:r w:rsidRPr="0013618A">
        <w:rPr>
          <w:rFonts w:cs="Times New Roman"/>
          <w:szCs w:val="28"/>
          <w:lang w:val="uk-UA"/>
        </w:rPr>
        <w:t>)</w:t>
      </w:r>
      <w:r w:rsidR="0087259E">
        <w:rPr>
          <w:rFonts w:cs="Times New Roman"/>
          <w:szCs w:val="28"/>
          <w:lang w:val="uk-UA"/>
        </w:rPr>
        <w:t xml:space="preserve"> </w:t>
      </w:r>
      <w:r w:rsidRPr="0013618A">
        <w:rPr>
          <w:rFonts w:cs="Times New Roman"/>
          <w:szCs w:val="28"/>
          <w:lang w:val="uk-UA"/>
        </w:rPr>
        <w:t>[</w:t>
      </w:r>
      <w:r w:rsidR="009C3156" w:rsidRPr="009C3156">
        <w:rPr>
          <w:rFonts w:cs="Times New Roman"/>
          <w:szCs w:val="28"/>
          <w:lang w:val="uk-UA"/>
        </w:rPr>
        <w:t>17</w:t>
      </w:r>
      <w:r w:rsidRPr="0013618A">
        <w:rPr>
          <w:rFonts w:cs="Times New Roman"/>
          <w:szCs w:val="28"/>
          <w:lang w:val="uk-UA"/>
        </w:rPr>
        <w:t>] та OSEM-EV (оптимізоване та систематичне управління енергією в електромобілях) [</w:t>
      </w:r>
      <w:r w:rsidR="009C3156" w:rsidRPr="009C3156">
        <w:rPr>
          <w:rFonts w:cs="Times New Roman"/>
          <w:szCs w:val="28"/>
          <w:lang w:val="uk-UA"/>
        </w:rPr>
        <w:t>18</w:t>
      </w:r>
      <w:r w:rsidRPr="0013618A">
        <w:rPr>
          <w:rFonts w:cs="Times New Roman"/>
          <w:szCs w:val="28"/>
          <w:lang w:val="uk-UA"/>
        </w:rPr>
        <w:t>].</w:t>
      </w:r>
    </w:p>
    <w:p w14:paraId="5698D189" w14:textId="77777777" w:rsidR="005E41C0" w:rsidRDefault="005E41C0" w:rsidP="005E41C0">
      <w:pPr>
        <w:tabs>
          <w:tab w:val="left" w:pos="1320"/>
        </w:tabs>
        <w:spacing w:after="0" w:line="360" w:lineRule="auto"/>
        <w:ind w:firstLine="709"/>
        <w:jc w:val="both"/>
        <w:rPr>
          <w:rFonts w:cs="Times New Roman"/>
          <w:szCs w:val="28"/>
          <w:lang w:val="uk-UA"/>
        </w:rPr>
      </w:pPr>
      <w:r>
        <w:rPr>
          <w:rFonts w:cs="Times New Roman"/>
          <w:szCs w:val="28"/>
          <w:lang w:val="uk-UA"/>
        </w:rPr>
        <w:t>Потенціал ВД</w:t>
      </w:r>
      <w:r w:rsidRPr="0013618A">
        <w:rPr>
          <w:rFonts w:cs="Times New Roman"/>
          <w:szCs w:val="28"/>
          <w:lang w:val="uk-UA"/>
        </w:rPr>
        <w:t xml:space="preserve">Е для живлення електромобілів може допомогти зменшити забруднення зі значним ефектом декарбонізації та підвищення ефективності використання ресурсів. Звичайно, це сильно варіюється в </w:t>
      </w:r>
      <w:r w:rsidRPr="0013618A">
        <w:rPr>
          <w:rFonts w:cs="Times New Roman"/>
          <w:szCs w:val="28"/>
          <w:lang w:val="uk-UA"/>
        </w:rPr>
        <w:lastRenderedPageBreak/>
        <w:t>залежності від країни, в залежності від рівня інфраструктури та попиту на додаткову електроенергію. Цілком імовірно, що в Європейському Союзі буде потрібне додаткове виробництво електроенергії для задоволенн</w:t>
      </w:r>
      <w:r>
        <w:rPr>
          <w:rFonts w:cs="Times New Roman"/>
          <w:szCs w:val="28"/>
          <w:lang w:val="uk-UA"/>
        </w:rPr>
        <w:t>я додаткового попиту, що виникне, коли частка електромобілів стане</w:t>
      </w:r>
      <w:r w:rsidRPr="0013618A">
        <w:rPr>
          <w:rFonts w:cs="Times New Roman"/>
          <w:szCs w:val="28"/>
          <w:lang w:val="uk-UA"/>
        </w:rPr>
        <w:t xml:space="preserve"> приблизно</w:t>
      </w:r>
      <w:r>
        <w:rPr>
          <w:rFonts w:cs="Times New Roman"/>
          <w:szCs w:val="28"/>
          <w:lang w:val="uk-UA"/>
        </w:rPr>
        <w:t xml:space="preserve"> 80% </w:t>
      </w:r>
      <w:r w:rsidRPr="0013618A">
        <w:rPr>
          <w:rFonts w:cs="Times New Roman"/>
          <w:szCs w:val="28"/>
          <w:lang w:val="uk-UA"/>
        </w:rPr>
        <w:t>у 2050 році. Згідно з нещодавнім звітом, споживання електроенергії в Європі від електромобілів, за оцінками, різко зросте. приблизно з 0,03% у 2014 р. до 4,5% до 2030 р. та приблизно 9,5% до 2050 р. Багато хто стверджує, що додаткове виробництво електроенергії є остаточним способом задоволення інших потреб в електроенергії, обумовлених високою ча</w:t>
      </w:r>
      <w:r w:rsidR="00075399">
        <w:rPr>
          <w:rFonts w:cs="Times New Roman"/>
          <w:szCs w:val="28"/>
          <w:lang w:val="uk-UA"/>
        </w:rPr>
        <w:t>сткою володіння електромобілями</w:t>
      </w:r>
      <w:r w:rsidRPr="0013618A">
        <w:rPr>
          <w:rFonts w:cs="Times New Roman"/>
          <w:szCs w:val="28"/>
          <w:lang w:val="uk-UA"/>
        </w:rPr>
        <w:t xml:space="preserve">. Крім того, додаткова електроенергія має бути включена до інфраструктурної системи Європи. В даний час зовсім неможливо сказати, скільки електроенергії потрібно і якого типу виробництва може вистачити для покриття поточного попиту на електроенергію. Однак, як тільки буде досягнуто визначеності, зростаючий попит на виробництво електроенергії, ймовірно, вплине на всю енергосистему Європи. За оцінками, споживання електроенергії, необхідне для 80% електромобілів у 2050 році, відрізнятиметься від 3 до 25% від загального попиту на електроенергію у країнах-членах ЄС. За даними департаменту динамічного управління, для зарядки традиційного електромобіля буде потрібна додаткова електрична потужність близько 150 </w:t>
      </w:r>
      <w:proofErr w:type="spellStart"/>
      <w:r w:rsidRPr="0013618A">
        <w:rPr>
          <w:rFonts w:cs="Times New Roman"/>
          <w:szCs w:val="28"/>
          <w:lang w:val="uk-UA"/>
        </w:rPr>
        <w:t>ГВт</w:t>
      </w:r>
      <w:proofErr w:type="spellEnd"/>
      <w:r w:rsidRPr="0013618A">
        <w:rPr>
          <w:rFonts w:cs="Times New Roman"/>
          <w:szCs w:val="28"/>
          <w:lang w:val="uk-UA"/>
        </w:rPr>
        <w:t xml:space="preserve">. В основному, кількість електромобілів, що збільшилася, автоматично вимагатиме додаткового вироблення електроенергії. Щодо країн з аналогічною часткою відновлюваних джерел енергії, стратегії управління можуть відрізнятися у спробі пристосувати зарядку збільшеної кількості електромобілів. Важливо, що основні засади стратегії управління залежить від національних типів відновлюваних джерел енергії, і навіть від традиційних систем виробництва електроенергії. Наприклад, держави, що характеризуються високою продуктивністю сонячної енергії, для яких найкращий пік зарядки буде протягом дня, повинні будуть прийняти стратегії управління енергоспоживанням, відмінні від країн, які залежать тільки від вітру, комбінованого виробництва сонячної або </w:t>
      </w:r>
      <w:r w:rsidRPr="0013618A">
        <w:rPr>
          <w:rFonts w:cs="Times New Roman"/>
          <w:szCs w:val="28"/>
          <w:lang w:val="uk-UA"/>
        </w:rPr>
        <w:lastRenderedPageBreak/>
        <w:t>вітрової елект</w:t>
      </w:r>
      <w:r>
        <w:rPr>
          <w:rFonts w:cs="Times New Roman"/>
          <w:szCs w:val="28"/>
          <w:lang w:val="uk-UA"/>
        </w:rPr>
        <w:t xml:space="preserve">роенергії. Крім того, регіонам </w:t>
      </w:r>
      <w:r w:rsidRPr="0013618A">
        <w:rPr>
          <w:rFonts w:cs="Times New Roman"/>
          <w:szCs w:val="28"/>
          <w:lang w:val="uk-UA"/>
        </w:rPr>
        <w:t>з</w:t>
      </w:r>
      <w:r>
        <w:rPr>
          <w:rFonts w:cs="Times New Roman"/>
          <w:szCs w:val="28"/>
          <w:lang w:val="uk-UA"/>
        </w:rPr>
        <w:t>і</w:t>
      </w:r>
      <w:r w:rsidRPr="0013618A">
        <w:rPr>
          <w:rFonts w:cs="Times New Roman"/>
          <w:szCs w:val="28"/>
          <w:lang w:val="uk-UA"/>
        </w:rPr>
        <w:t xml:space="preserve"> слабкою мережевою інфраструктурою необхідно буде додати посилення мережі або, швидше, запровадити конкретні підходи інтелектуальної зарядки для забезпечення ефективності, а також гнучкої інфраструктури виробництва та розподілу електроенергії. Основна перевага, пов'язана зі збільшенням кількості електромобілів, полягає в тому, що вона значно знижує прямі </w:t>
      </w:r>
      <w:r>
        <w:rPr>
          <w:rFonts w:cs="Times New Roman"/>
          <w:szCs w:val="28"/>
          <w:lang w:val="uk-UA"/>
        </w:rPr>
        <w:t>викиди CO2, а також забруднення</w:t>
      </w:r>
      <w:r w:rsidRPr="0013618A">
        <w:rPr>
          <w:rFonts w:cs="Times New Roman"/>
          <w:szCs w:val="28"/>
          <w:lang w:val="uk-UA"/>
        </w:rPr>
        <w:t xml:space="preserve"> повітря від автомобільного транспорту. Тим не менш, цей позитивний вплив може бути частково компенсований додатковими викидами, викликаними збільшенням кількості необхідної електроенергії, а також використанням викопного палива в електроенергетиці. Іншими </w:t>
      </w:r>
      <w:r>
        <w:rPr>
          <w:rFonts w:cs="Times New Roman"/>
          <w:szCs w:val="28"/>
          <w:lang w:val="uk-UA"/>
        </w:rPr>
        <w:t>словами, нижчі викиди CO</w:t>
      </w:r>
      <w:r w:rsidRPr="0013618A">
        <w:rPr>
          <w:rFonts w:cs="Times New Roman"/>
          <w:szCs w:val="28"/>
          <w:lang w:val="uk-UA"/>
        </w:rPr>
        <w:t>2 і забруднювачів повітря, обумовлені значним збільшенням кількості електромобілів, можуть викликати вищі викиди при виробництві електроенергії, коли воно засноване на спалюванні викопного палива і коли скорочення попиту на електроенергію не відбувається в інших секторах</w:t>
      </w:r>
      <w:r w:rsidR="00BC53F8" w:rsidRPr="00BC53F8">
        <w:rPr>
          <w:rFonts w:cs="Times New Roman"/>
          <w:szCs w:val="28"/>
          <w:lang w:val="uk-UA"/>
        </w:rPr>
        <w:t xml:space="preserve"> [19]</w:t>
      </w:r>
      <w:r w:rsidRPr="0013618A">
        <w:rPr>
          <w:rFonts w:cs="Times New Roman"/>
          <w:szCs w:val="28"/>
          <w:lang w:val="uk-UA"/>
        </w:rPr>
        <w:t>.</w:t>
      </w:r>
    </w:p>
    <w:p w14:paraId="3FAB5906" w14:textId="77777777" w:rsidR="005E41C0" w:rsidRPr="0013618A" w:rsidRDefault="005E41C0" w:rsidP="005E41C0">
      <w:pPr>
        <w:tabs>
          <w:tab w:val="left" w:pos="1320"/>
        </w:tabs>
        <w:spacing w:after="0" w:line="360" w:lineRule="auto"/>
        <w:ind w:firstLine="709"/>
        <w:jc w:val="both"/>
        <w:rPr>
          <w:rFonts w:cs="Times New Roman"/>
          <w:szCs w:val="28"/>
          <w:lang w:val="uk-UA"/>
        </w:rPr>
      </w:pPr>
      <w:r>
        <w:rPr>
          <w:rFonts w:cs="Times New Roman"/>
          <w:szCs w:val="28"/>
          <w:lang w:val="uk-UA"/>
        </w:rPr>
        <w:t>Загалом, запобігання викидам CO</w:t>
      </w:r>
      <w:r w:rsidRPr="0013618A">
        <w:rPr>
          <w:rFonts w:cs="Times New Roman"/>
          <w:szCs w:val="28"/>
          <w:lang w:val="uk-UA"/>
        </w:rPr>
        <w:t xml:space="preserve">2 у секторі автомобільного транспорту має переважити вищі викиди від виробництва електроенергії. Однак у країнах з високою часткою електростанцій, що працюють на викопному паливі, попит на електромобілі може призвести до збільшення викидів CO2. З екологічної точки зору, значення автомобілів з електричним приводом для </w:t>
      </w:r>
      <w:proofErr w:type="spellStart"/>
      <w:r w:rsidRPr="0013618A">
        <w:rPr>
          <w:rFonts w:cs="Times New Roman"/>
          <w:szCs w:val="28"/>
          <w:lang w:val="uk-UA"/>
        </w:rPr>
        <w:t>агрегаторів</w:t>
      </w:r>
      <w:proofErr w:type="spellEnd"/>
      <w:r w:rsidRPr="0013618A">
        <w:rPr>
          <w:rFonts w:cs="Times New Roman"/>
          <w:szCs w:val="28"/>
          <w:lang w:val="uk-UA"/>
        </w:rPr>
        <w:t xml:space="preserve"> електромобілів не може бути повністю реалізовано. Як приклад, 80% транспортних засобів з електроприводом приблизно до 2050 року можуть допомогти знизити постійні викиди вихлопних газів, що виділяються кожною забруднювальною речовиною, приблизно на величину, що перевищує 80% порівняно з рівнями 2010 року. Проте, що стосується вуглекислого газу, загальне скорочення оксидів азоту, а також твердих частинок може певною мірою компенсувати подальші викиди токсичних забруднювачів, що призводять до секторів виробництва електроенергії. Зниження залежить від типу заб</w:t>
      </w:r>
      <w:r>
        <w:rPr>
          <w:rFonts w:cs="Times New Roman"/>
          <w:szCs w:val="28"/>
          <w:lang w:val="uk-UA"/>
        </w:rPr>
        <w:t xml:space="preserve">руднювача, наприклад, 1% для </w:t>
      </w:r>
      <w:proofErr w:type="spellStart"/>
      <w:r>
        <w:rPr>
          <w:rFonts w:cs="Times New Roman"/>
          <w:szCs w:val="28"/>
          <w:lang w:val="uk-UA"/>
        </w:rPr>
        <w:t>NOx</w:t>
      </w:r>
      <w:proofErr w:type="spellEnd"/>
      <w:r>
        <w:rPr>
          <w:rFonts w:cs="Times New Roman"/>
          <w:szCs w:val="28"/>
          <w:lang w:val="uk-UA"/>
        </w:rPr>
        <w:t xml:space="preserve"> і 3% для PM10</w:t>
      </w:r>
      <w:r w:rsidRPr="0013618A">
        <w:rPr>
          <w:rFonts w:cs="Times New Roman"/>
          <w:szCs w:val="28"/>
          <w:lang w:val="uk-UA"/>
        </w:rPr>
        <w:t xml:space="preserve">. На жаль, для сірчистих </w:t>
      </w:r>
      <w:proofErr w:type="spellStart"/>
      <w:r w:rsidRPr="0013618A">
        <w:rPr>
          <w:rFonts w:cs="Times New Roman"/>
          <w:szCs w:val="28"/>
          <w:lang w:val="uk-UA"/>
        </w:rPr>
        <w:t>сполук</w:t>
      </w:r>
      <w:proofErr w:type="spellEnd"/>
      <w:r w:rsidRPr="0013618A">
        <w:rPr>
          <w:rFonts w:cs="Times New Roman"/>
          <w:szCs w:val="28"/>
          <w:lang w:val="uk-UA"/>
        </w:rPr>
        <w:t xml:space="preserve"> справа інакша. Крім того, оксиди сірки </w:t>
      </w:r>
      <w:r w:rsidRPr="0013618A">
        <w:rPr>
          <w:rFonts w:cs="Times New Roman"/>
          <w:szCs w:val="28"/>
          <w:lang w:val="uk-UA"/>
        </w:rPr>
        <w:lastRenderedPageBreak/>
        <w:t xml:space="preserve">потрапляють у навколишнє середовище різними шляхами, наприклад, через вихлопні гази автомобілів з паливним приводом та при використанні вугілля як </w:t>
      </w:r>
      <w:r>
        <w:rPr>
          <w:rFonts w:cs="Times New Roman"/>
          <w:szCs w:val="28"/>
          <w:lang w:val="uk-UA"/>
        </w:rPr>
        <w:t>джерела</w:t>
      </w:r>
      <w:r w:rsidRPr="0013618A">
        <w:rPr>
          <w:rFonts w:cs="Times New Roman"/>
          <w:szCs w:val="28"/>
          <w:lang w:val="uk-UA"/>
        </w:rPr>
        <w:t xml:space="preserve"> енергії. Ці викиди додатково </w:t>
      </w:r>
      <w:proofErr w:type="spellStart"/>
      <w:r w:rsidRPr="0013618A">
        <w:rPr>
          <w:rFonts w:cs="Times New Roman"/>
          <w:szCs w:val="28"/>
          <w:lang w:val="uk-UA"/>
        </w:rPr>
        <w:t>спричинять</w:t>
      </w:r>
      <w:proofErr w:type="spellEnd"/>
      <w:r w:rsidRPr="0013618A">
        <w:rPr>
          <w:rFonts w:cs="Times New Roman"/>
          <w:szCs w:val="28"/>
          <w:lang w:val="uk-UA"/>
        </w:rPr>
        <w:t xml:space="preserve"> подальше забруднення, результати якого перевищать на 5% потужність пом'якшення, розроблену департаментом автомобільного транспорту. Додаткові стратегії боротьби з ви</w:t>
      </w:r>
      <w:r>
        <w:rPr>
          <w:rFonts w:cs="Times New Roman"/>
          <w:szCs w:val="28"/>
          <w:lang w:val="uk-UA"/>
        </w:rPr>
        <w:t>кидами висококонцентрованого SO</w:t>
      </w:r>
      <w:r w:rsidRPr="0013618A">
        <w:rPr>
          <w:rFonts w:cs="Times New Roman"/>
          <w:szCs w:val="28"/>
          <w:lang w:val="uk-UA"/>
        </w:rPr>
        <w:t>2 є необхідністю, про яку неможливо домовитися.</w:t>
      </w:r>
    </w:p>
    <w:p w14:paraId="2B83165E" w14:textId="77777777" w:rsidR="005E41C0" w:rsidRDefault="005E41C0" w:rsidP="005E41C0">
      <w:pPr>
        <w:tabs>
          <w:tab w:val="left" w:pos="1320"/>
        </w:tabs>
        <w:spacing w:after="0" w:line="360" w:lineRule="auto"/>
        <w:ind w:firstLine="709"/>
        <w:jc w:val="both"/>
        <w:rPr>
          <w:rFonts w:cs="Times New Roman"/>
          <w:szCs w:val="28"/>
          <w:lang w:val="uk-UA"/>
        </w:rPr>
      </w:pPr>
      <w:r w:rsidRPr="0013618A">
        <w:rPr>
          <w:rFonts w:cs="Times New Roman"/>
          <w:szCs w:val="28"/>
          <w:lang w:val="uk-UA"/>
        </w:rPr>
        <w:t xml:space="preserve">Основна невідповідність щодо забруднювачів повітря внаслідок дорожнього транспорту та виробництва електроенергії прямо несумісна з точки зору їх відповідного впливу на людство. </w:t>
      </w:r>
      <w:r>
        <w:rPr>
          <w:rFonts w:cs="Times New Roman"/>
          <w:szCs w:val="28"/>
          <w:lang w:val="uk-UA"/>
        </w:rPr>
        <w:t>Цей вплив</w:t>
      </w:r>
      <w:r w:rsidRPr="0013618A">
        <w:rPr>
          <w:rFonts w:cs="Times New Roman"/>
          <w:szCs w:val="28"/>
          <w:lang w:val="uk-UA"/>
        </w:rPr>
        <w:t xml:space="preserve"> переважно залежить від території, інтенсивності, і навіть типів джерел викидів. Забруднення від автомобілів відбувається на рівні землі та, як правило, у таких областях, як житлові будинки, робочі місця, офіси та інші. Для порівняння, забруднення є значним як у містах, </w:t>
      </w:r>
      <w:r>
        <w:rPr>
          <w:rFonts w:cs="Times New Roman"/>
          <w:szCs w:val="28"/>
          <w:lang w:val="uk-UA"/>
        </w:rPr>
        <w:t xml:space="preserve">так </w:t>
      </w:r>
      <w:r w:rsidRPr="0013618A">
        <w:rPr>
          <w:rFonts w:cs="Times New Roman"/>
          <w:szCs w:val="28"/>
          <w:lang w:val="uk-UA"/>
        </w:rPr>
        <w:t>і у муніципалітетах. Значна частина населення піддається забрудненню. Навпаки, електростанції будуються поза міст</w:t>
      </w:r>
      <w:r>
        <w:rPr>
          <w:rFonts w:cs="Times New Roman"/>
          <w:szCs w:val="28"/>
          <w:lang w:val="uk-UA"/>
        </w:rPr>
        <w:t>ами</w:t>
      </w:r>
      <w:r w:rsidRPr="0013618A">
        <w:rPr>
          <w:rFonts w:cs="Times New Roman"/>
          <w:szCs w:val="28"/>
          <w:lang w:val="uk-UA"/>
        </w:rPr>
        <w:t>. Оскільки існує низька експозиція, відбувається зміна викидів забруднюючих речовин, наприклад, з доріг у сектор виробництва електроенергії</w:t>
      </w:r>
      <w:r w:rsidR="0087259E">
        <w:rPr>
          <w:rFonts w:cs="Times New Roman"/>
          <w:szCs w:val="28"/>
          <w:lang w:val="uk-UA"/>
        </w:rPr>
        <w:t>.</w:t>
      </w:r>
    </w:p>
    <w:p w14:paraId="5EFDF029" w14:textId="77777777" w:rsidR="005E41C0" w:rsidRDefault="005E41C0" w:rsidP="005E41C0">
      <w:pPr>
        <w:tabs>
          <w:tab w:val="left" w:pos="1320"/>
        </w:tabs>
        <w:spacing w:after="0" w:line="360" w:lineRule="auto"/>
        <w:ind w:firstLine="709"/>
        <w:jc w:val="both"/>
        <w:rPr>
          <w:rFonts w:cs="Times New Roman"/>
          <w:szCs w:val="28"/>
          <w:lang w:val="uk-UA"/>
        </w:rPr>
      </w:pPr>
      <w:r w:rsidRPr="00497060">
        <w:rPr>
          <w:rFonts w:cs="Times New Roman"/>
          <w:szCs w:val="28"/>
          <w:lang w:val="uk-UA"/>
        </w:rPr>
        <w:t xml:space="preserve">Очікується, що в майбутньому значна частина платних автомобілів, головним чином на європейських автомагістралях, матиме наслідки для електроенергії, а також для розподільчої інфраструктури. У процесі включення додаткових потреб у електроенергії варто врахувати, що дорожній та енергетичний сектори мають бути міцно об'єднані. Крім того, рішення щодо політики, а також інвестицій у цих двох секторах мають бути </w:t>
      </w:r>
      <w:r w:rsidR="00075399">
        <w:rPr>
          <w:rFonts w:cs="Times New Roman"/>
          <w:szCs w:val="28"/>
          <w:lang w:val="uk-UA"/>
        </w:rPr>
        <w:t>інтегровані. Платні автомобілі –</w:t>
      </w:r>
      <w:r w:rsidRPr="00497060">
        <w:rPr>
          <w:rFonts w:cs="Times New Roman"/>
          <w:szCs w:val="28"/>
          <w:lang w:val="uk-UA"/>
        </w:rPr>
        <w:t xml:space="preserve"> це просто ще один спосіб, за допомогою якого не тільки європейський континент, а й увесь світ можуть зробити позитивні кроки вперед до досягнення більш стійкої, а також </w:t>
      </w:r>
      <w:proofErr w:type="spellStart"/>
      <w:r w:rsidRPr="00497060">
        <w:rPr>
          <w:rFonts w:cs="Times New Roman"/>
          <w:szCs w:val="28"/>
          <w:lang w:val="uk-UA"/>
        </w:rPr>
        <w:t>ресурсоефективної</w:t>
      </w:r>
      <w:proofErr w:type="spellEnd"/>
      <w:r w:rsidRPr="00497060">
        <w:rPr>
          <w:rFonts w:cs="Times New Roman"/>
          <w:szCs w:val="28"/>
          <w:lang w:val="uk-UA"/>
        </w:rPr>
        <w:t xml:space="preserve"> економіки та </w:t>
      </w:r>
      <w:proofErr w:type="spellStart"/>
      <w:r w:rsidRPr="00497060">
        <w:rPr>
          <w:rFonts w:cs="Times New Roman"/>
          <w:szCs w:val="28"/>
          <w:lang w:val="uk-UA"/>
        </w:rPr>
        <w:t>безвугл</w:t>
      </w:r>
      <w:r>
        <w:rPr>
          <w:rFonts w:cs="Times New Roman"/>
          <w:szCs w:val="28"/>
          <w:lang w:val="uk-UA"/>
        </w:rPr>
        <w:t>ецевої</w:t>
      </w:r>
      <w:proofErr w:type="spellEnd"/>
      <w:r>
        <w:rPr>
          <w:rFonts w:cs="Times New Roman"/>
          <w:szCs w:val="28"/>
          <w:lang w:val="uk-UA"/>
        </w:rPr>
        <w:t xml:space="preserve"> транспортної структури. Заміна </w:t>
      </w:r>
      <w:r w:rsidRPr="00497060">
        <w:rPr>
          <w:rFonts w:cs="Times New Roman"/>
          <w:szCs w:val="28"/>
          <w:lang w:val="uk-UA"/>
        </w:rPr>
        <w:t>звичайних автомобілів на електричні – значний засіб скорочення викидів</w:t>
      </w:r>
      <w:r>
        <w:rPr>
          <w:rFonts w:cs="Times New Roman"/>
          <w:szCs w:val="28"/>
          <w:lang w:val="uk-UA"/>
        </w:rPr>
        <w:t>, але це залежить від того, яким є джерело електроенергії.</w:t>
      </w:r>
      <w:r w:rsidRPr="00497060">
        <w:rPr>
          <w:rFonts w:cs="Times New Roman"/>
          <w:szCs w:val="28"/>
          <w:lang w:val="uk-UA"/>
        </w:rPr>
        <w:t xml:space="preserve"> Тому сліпа </w:t>
      </w:r>
      <w:r w:rsidRPr="00497060">
        <w:rPr>
          <w:rFonts w:cs="Times New Roman"/>
          <w:szCs w:val="28"/>
          <w:lang w:val="uk-UA"/>
        </w:rPr>
        <w:lastRenderedPageBreak/>
        <w:t>заміна звичайних автомобілів не є ідеальним вирішенням проблем, пов'язаних із транспортом, наприклад, заторів, а також попиту на автомобільні перевезення. Очевидно, що терміново необхідні належні транспортні системи, і це може містити додаткове розширення використання відновлюваних джер</w:t>
      </w:r>
      <w:r>
        <w:rPr>
          <w:rFonts w:cs="Times New Roman"/>
          <w:szCs w:val="28"/>
          <w:lang w:val="uk-UA"/>
        </w:rPr>
        <w:t xml:space="preserve">ел енергії, таких як біопаливо. </w:t>
      </w:r>
      <w:r w:rsidRPr="00497060">
        <w:rPr>
          <w:rFonts w:cs="Times New Roman"/>
          <w:szCs w:val="28"/>
          <w:lang w:val="uk-UA"/>
        </w:rPr>
        <w:t>Безперечно, такий підхід допоможе виконати зобов'язання ЄС щодо забезпече</w:t>
      </w:r>
      <w:r>
        <w:rPr>
          <w:rFonts w:cs="Times New Roman"/>
          <w:szCs w:val="28"/>
          <w:lang w:val="uk-UA"/>
        </w:rPr>
        <w:t>ння екологічно чистої економіки</w:t>
      </w:r>
      <w:r w:rsidR="00BC53F8" w:rsidRPr="00BC53F8">
        <w:rPr>
          <w:rFonts w:cs="Times New Roman"/>
          <w:szCs w:val="28"/>
        </w:rPr>
        <w:t xml:space="preserve"> [20]</w:t>
      </w:r>
      <w:r>
        <w:rPr>
          <w:rFonts w:cs="Times New Roman"/>
          <w:szCs w:val="28"/>
          <w:lang w:val="uk-UA"/>
        </w:rPr>
        <w:t>.</w:t>
      </w:r>
    </w:p>
    <w:p w14:paraId="4EF330D5" w14:textId="77777777" w:rsidR="00042D1C" w:rsidRDefault="00042D1C" w:rsidP="00FC0E21">
      <w:pPr>
        <w:pStyle w:val="a4"/>
        <w:shd w:val="clear" w:color="auto" w:fill="FFFFFF"/>
        <w:spacing w:before="0" w:beforeAutospacing="0" w:after="0" w:afterAutospacing="0" w:line="360" w:lineRule="auto"/>
        <w:ind w:firstLine="709"/>
        <w:jc w:val="both"/>
        <w:rPr>
          <w:color w:val="000000"/>
          <w:sz w:val="28"/>
          <w:szCs w:val="28"/>
          <w:shd w:val="clear" w:color="auto" w:fill="FFFFFF"/>
          <w:lang w:val="uk-UA"/>
        </w:rPr>
      </w:pPr>
    </w:p>
    <w:p w14:paraId="62A53059" w14:textId="77777777" w:rsidR="007C69A8" w:rsidRPr="005E41C0" w:rsidRDefault="007C69A8" w:rsidP="00FC0E21">
      <w:pPr>
        <w:pStyle w:val="a4"/>
        <w:shd w:val="clear" w:color="auto" w:fill="FFFFFF"/>
        <w:spacing w:before="0" w:beforeAutospacing="0" w:after="0" w:afterAutospacing="0" w:line="360" w:lineRule="auto"/>
        <w:ind w:firstLine="709"/>
        <w:jc w:val="both"/>
        <w:rPr>
          <w:color w:val="000000"/>
          <w:sz w:val="28"/>
          <w:szCs w:val="28"/>
          <w:shd w:val="clear" w:color="auto" w:fill="FFFFFF"/>
          <w:lang w:val="uk-UA"/>
        </w:rPr>
      </w:pPr>
    </w:p>
    <w:p w14:paraId="763C9F6B" w14:textId="77777777" w:rsidR="002357A9" w:rsidRPr="00FC0E21" w:rsidRDefault="005E41C0" w:rsidP="007C69A8">
      <w:pPr>
        <w:pStyle w:val="a4"/>
        <w:shd w:val="clear" w:color="auto" w:fill="FFFFFF"/>
        <w:spacing w:before="0" w:beforeAutospacing="0" w:after="0" w:afterAutospacing="0" w:line="360" w:lineRule="auto"/>
        <w:ind w:firstLine="709"/>
        <w:jc w:val="both"/>
        <w:rPr>
          <w:color w:val="000000"/>
          <w:sz w:val="28"/>
          <w:szCs w:val="28"/>
          <w:shd w:val="clear" w:color="auto" w:fill="FFFFFF"/>
          <w:lang w:val="uk-UA"/>
        </w:rPr>
      </w:pPr>
      <w:r>
        <w:rPr>
          <w:color w:val="000000"/>
          <w:sz w:val="28"/>
          <w:szCs w:val="28"/>
          <w:shd w:val="clear" w:color="auto" w:fill="FFFFFF"/>
          <w:lang w:val="uk-UA"/>
        </w:rPr>
        <w:t>2.</w:t>
      </w:r>
      <w:r w:rsidRPr="005E41C0">
        <w:rPr>
          <w:color w:val="000000"/>
          <w:sz w:val="28"/>
          <w:szCs w:val="28"/>
          <w:shd w:val="clear" w:color="auto" w:fill="FFFFFF"/>
        </w:rPr>
        <w:t>2</w:t>
      </w:r>
      <w:r w:rsidR="007E4199" w:rsidRPr="00FC0E21">
        <w:rPr>
          <w:color w:val="000000"/>
          <w:sz w:val="28"/>
          <w:szCs w:val="28"/>
          <w:shd w:val="clear" w:color="auto" w:fill="FFFFFF"/>
          <w:lang w:val="uk-UA"/>
        </w:rPr>
        <w:t xml:space="preserve"> Порівняння екологічності бензинових та електричних автомобілів</w:t>
      </w:r>
    </w:p>
    <w:p w14:paraId="0EBCCAF4" w14:textId="77777777" w:rsidR="007E4199" w:rsidRPr="00FC0E21" w:rsidRDefault="007E4199" w:rsidP="00FC0E21">
      <w:pPr>
        <w:pStyle w:val="a4"/>
        <w:shd w:val="clear" w:color="auto" w:fill="FFFFFF"/>
        <w:spacing w:before="0" w:beforeAutospacing="0" w:after="0" w:afterAutospacing="0" w:line="360" w:lineRule="auto"/>
        <w:ind w:firstLine="709"/>
        <w:jc w:val="both"/>
        <w:rPr>
          <w:color w:val="000000"/>
          <w:sz w:val="28"/>
          <w:szCs w:val="28"/>
          <w:shd w:val="clear" w:color="auto" w:fill="FFFFFF"/>
          <w:lang w:val="uk-UA"/>
        </w:rPr>
      </w:pPr>
    </w:p>
    <w:p w14:paraId="7BC2A883" w14:textId="77777777" w:rsidR="00856519" w:rsidRPr="00FC0E21" w:rsidRDefault="00856519" w:rsidP="00FC0E21">
      <w:pPr>
        <w:pStyle w:val="a4"/>
        <w:shd w:val="clear" w:color="auto" w:fill="FFFFFF"/>
        <w:spacing w:before="0" w:beforeAutospacing="0" w:after="0" w:afterAutospacing="0" w:line="360" w:lineRule="auto"/>
        <w:ind w:firstLine="709"/>
        <w:jc w:val="both"/>
        <w:rPr>
          <w:color w:val="000000"/>
          <w:sz w:val="28"/>
          <w:szCs w:val="28"/>
          <w:shd w:val="clear" w:color="auto" w:fill="FFFFFF"/>
          <w:lang w:val="uk-UA"/>
        </w:rPr>
      </w:pPr>
    </w:p>
    <w:p w14:paraId="75C79A6E" w14:textId="77777777" w:rsidR="007E4199" w:rsidRPr="00FC0E21" w:rsidRDefault="007E4199" w:rsidP="00FC0E21">
      <w:pPr>
        <w:pStyle w:val="a4"/>
        <w:shd w:val="clear" w:color="auto" w:fill="FFFFFF"/>
        <w:tabs>
          <w:tab w:val="left" w:pos="0"/>
        </w:tabs>
        <w:spacing w:before="0" w:beforeAutospacing="0" w:after="0" w:afterAutospacing="0" w:line="360" w:lineRule="auto"/>
        <w:ind w:firstLine="709"/>
        <w:jc w:val="both"/>
        <w:rPr>
          <w:color w:val="000000"/>
          <w:sz w:val="28"/>
          <w:szCs w:val="28"/>
          <w:shd w:val="clear" w:color="auto" w:fill="FFFFFF"/>
          <w:lang w:val="uk-UA"/>
        </w:rPr>
      </w:pPr>
      <w:r w:rsidRPr="00FC0E21">
        <w:rPr>
          <w:color w:val="000000"/>
          <w:sz w:val="28"/>
          <w:szCs w:val="28"/>
          <w:shd w:val="clear" w:color="auto" w:fill="FFFFFF"/>
          <w:lang w:val="uk-UA"/>
        </w:rPr>
        <w:t xml:space="preserve">У всьому світі уряди та автовиробники просувають електромобілі як ключову технологію для обмеження використання нафти та боротьби зі зміною клімату. </w:t>
      </w:r>
      <w:proofErr w:type="spellStart"/>
      <w:r w:rsidRPr="00FC0E21">
        <w:rPr>
          <w:color w:val="000000"/>
          <w:sz w:val="28"/>
          <w:szCs w:val="28"/>
          <w:shd w:val="clear" w:color="auto" w:fill="FFFFFF"/>
          <w:lang w:val="uk-UA"/>
        </w:rPr>
        <w:t>General</w:t>
      </w:r>
      <w:proofErr w:type="spellEnd"/>
      <w:r w:rsidRPr="00FC0E21">
        <w:rPr>
          <w:color w:val="000000"/>
          <w:sz w:val="28"/>
          <w:szCs w:val="28"/>
          <w:shd w:val="clear" w:color="auto" w:fill="FFFFFF"/>
          <w:lang w:val="uk-UA"/>
        </w:rPr>
        <w:t xml:space="preserve"> </w:t>
      </w:r>
      <w:proofErr w:type="spellStart"/>
      <w:r w:rsidRPr="00FC0E21">
        <w:rPr>
          <w:color w:val="000000"/>
          <w:sz w:val="28"/>
          <w:szCs w:val="28"/>
          <w:shd w:val="clear" w:color="auto" w:fill="FFFFFF"/>
          <w:lang w:val="uk-UA"/>
        </w:rPr>
        <w:t>Motors</w:t>
      </w:r>
      <w:proofErr w:type="spellEnd"/>
      <w:r w:rsidRPr="00FC0E21">
        <w:rPr>
          <w:color w:val="000000"/>
          <w:sz w:val="28"/>
          <w:szCs w:val="28"/>
          <w:shd w:val="clear" w:color="auto" w:fill="FFFFFF"/>
          <w:lang w:val="uk-UA"/>
        </w:rPr>
        <w:t xml:space="preserve"> заявила, що має намір припинити продаж нових автомобілів із бензиновим двигуном та легких вантажівок до 2035 року і перейде на моделі з батарейним живленням. </w:t>
      </w:r>
      <w:proofErr w:type="spellStart"/>
      <w:r w:rsidRPr="00FC0E21">
        <w:rPr>
          <w:color w:val="000000"/>
          <w:sz w:val="28"/>
          <w:szCs w:val="28"/>
          <w:shd w:val="clear" w:color="auto" w:fill="FFFFFF"/>
          <w:lang w:val="uk-UA"/>
        </w:rPr>
        <w:t>Volvo</w:t>
      </w:r>
      <w:proofErr w:type="spellEnd"/>
      <w:r w:rsidRPr="00FC0E21">
        <w:rPr>
          <w:color w:val="000000"/>
          <w:sz w:val="28"/>
          <w:szCs w:val="28"/>
          <w:shd w:val="clear" w:color="auto" w:fill="FFFFFF"/>
          <w:lang w:val="uk-UA"/>
        </w:rPr>
        <w:t xml:space="preserve"> заявила, що рухатиметься ще швидше і до 2030 представить повністю електричну лінійку автомобілів.</w:t>
      </w:r>
    </w:p>
    <w:p w14:paraId="057C5D15" w14:textId="77777777" w:rsidR="007E4199" w:rsidRPr="00FC0E21" w:rsidRDefault="007E4199" w:rsidP="00FC0E21">
      <w:pPr>
        <w:pStyle w:val="a4"/>
        <w:shd w:val="clear" w:color="auto" w:fill="FFFFFF"/>
        <w:tabs>
          <w:tab w:val="left" w:pos="0"/>
        </w:tabs>
        <w:spacing w:before="0" w:beforeAutospacing="0" w:after="0" w:afterAutospacing="0" w:line="360" w:lineRule="auto"/>
        <w:ind w:firstLine="709"/>
        <w:jc w:val="both"/>
        <w:rPr>
          <w:color w:val="000000"/>
          <w:sz w:val="28"/>
          <w:szCs w:val="28"/>
          <w:shd w:val="clear" w:color="auto" w:fill="FFFFFF"/>
          <w:lang w:val="uk-UA"/>
        </w:rPr>
      </w:pPr>
      <w:r w:rsidRPr="00FC0E21">
        <w:rPr>
          <w:color w:val="000000"/>
          <w:sz w:val="28"/>
          <w:szCs w:val="28"/>
          <w:shd w:val="clear" w:color="auto" w:fill="FFFFFF"/>
          <w:lang w:val="uk-UA"/>
        </w:rPr>
        <w:t>Хоча експерти в цілому згодні з тим, що автомобілі з підзарядкою від електромережі є більш екологічно чистим варіантом, ніж традиційні автомобілі, вони все ж таки можуть впливати на навколишнє середовище, залежно від того, як вони заряджаються і виробляються.</w:t>
      </w:r>
    </w:p>
    <w:p w14:paraId="0F0BB07F" w14:textId="77777777" w:rsidR="007E4199" w:rsidRPr="00FC0E21" w:rsidRDefault="007E4199" w:rsidP="00FC0E21">
      <w:pPr>
        <w:pStyle w:val="a4"/>
        <w:shd w:val="clear" w:color="auto" w:fill="FFFFFF"/>
        <w:tabs>
          <w:tab w:val="left" w:pos="0"/>
        </w:tabs>
        <w:spacing w:before="0" w:beforeAutospacing="0" w:after="0" w:afterAutospacing="0" w:line="360" w:lineRule="auto"/>
        <w:ind w:firstLine="709"/>
        <w:jc w:val="both"/>
        <w:rPr>
          <w:color w:val="000000"/>
          <w:sz w:val="28"/>
          <w:szCs w:val="28"/>
          <w:shd w:val="clear" w:color="auto" w:fill="FFFFFF"/>
          <w:lang w:val="uk-UA"/>
        </w:rPr>
      </w:pPr>
      <w:r w:rsidRPr="00FC0E21">
        <w:rPr>
          <w:color w:val="000000"/>
          <w:sz w:val="28"/>
          <w:szCs w:val="28"/>
          <w:shd w:val="clear" w:color="auto" w:fill="FFFFFF"/>
          <w:lang w:val="uk-UA"/>
        </w:rPr>
        <w:t>Більшість електромобілів, що продаються сьогодні, як правило, виробляють значно менше викидів, що викликають потепління планети, ніж більшість автомобілів, що працюють на бензині. Але багато залежить від того, скільки вугілля спалюється для зарядки цих автомобілів. І електричні мережі, як і раніше, повинні стати набагато чистішими, перш ніж електромобілі дійсно позбудуться викидів.</w:t>
      </w:r>
    </w:p>
    <w:p w14:paraId="4E7E9EA6" w14:textId="77777777" w:rsidR="007E4199" w:rsidRPr="00FC0E21" w:rsidRDefault="007E4199" w:rsidP="00FC0E21">
      <w:pPr>
        <w:pStyle w:val="a4"/>
        <w:shd w:val="clear" w:color="auto" w:fill="FFFFFF"/>
        <w:tabs>
          <w:tab w:val="left" w:pos="0"/>
        </w:tabs>
        <w:spacing w:before="0" w:beforeAutospacing="0" w:after="0" w:afterAutospacing="0" w:line="360" w:lineRule="auto"/>
        <w:ind w:firstLine="709"/>
        <w:jc w:val="both"/>
        <w:rPr>
          <w:color w:val="000000"/>
          <w:sz w:val="28"/>
          <w:szCs w:val="28"/>
          <w:shd w:val="clear" w:color="auto" w:fill="FFFFFF"/>
          <w:lang w:val="uk-UA"/>
        </w:rPr>
      </w:pPr>
      <w:r w:rsidRPr="00FC0E21">
        <w:rPr>
          <w:color w:val="000000"/>
          <w:sz w:val="28"/>
          <w:szCs w:val="28"/>
          <w:shd w:val="clear" w:color="auto" w:fill="FFFFFF"/>
          <w:lang w:val="uk-UA"/>
        </w:rPr>
        <w:lastRenderedPageBreak/>
        <w:t xml:space="preserve">Один із способів порівняти вплив різних моделей </w:t>
      </w:r>
      <w:r w:rsidR="001C7199">
        <w:rPr>
          <w:color w:val="000000"/>
          <w:sz w:val="28"/>
          <w:szCs w:val="28"/>
          <w:shd w:val="clear" w:color="auto" w:fill="FFFFFF"/>
          <w:lang w:val="uk-UA"/>
        </w:rPr>
        <w:t xml:space="preserve">транспортних засобів на клімат </w:t>
      </w:r>
      <w:r w:rsidR="001C7199" w:rsidRPr="001C7199">
        <w:rPr>
          <w:sz w:val="28"/>
          <w:szCs w:val="28"/>
          <w:lang w:val="uk-UA"/>
        </w:rPr>
        <w:t xml:space="preserve">– </w:t>
      </w:r>
      <w:r w:rsidRPr="00FC0E21">
        <w:rPr>
          <w:color w:val="000000"/>
          <w:sz w:val="28"/>
          <w:szCs w:val="28"/>
          <w:shd w:val="clear" w:color="auto" w:fill="FFFFFF"/>
          <w:lang w:val="uk-UA"/>
        </w:rPr>
        <w:t xml:space="preserve">це інтерактивний онлайн-інструмент, створений дослідниками з </w:t>
      </w:r>
      <w:proofErr w:type="spellStart"/>
      <w:r w:rsidRPr="00FC0E21">
        <w:rPr>
          <w:color w:val="000000"/>
          <w:sz w:val="28"/>
          <w:szCs w:val="28"/>
          <w:shd w:val="clear" w:color="auto" w:fill="FFFFFF"/>
          <w:lang w:val="uk-UA"/>
        </w:rPr>
        <w:t>Массачусетського</w:t>
      </w:r>
      <w:proofErr w:type="spellEnd"/>
      <w:r w:rsidRPr="00FC0E21">
        <w:rPr>
          <w:color w:val="000000"/>
          <w:sz w:val="28"/>
          <w:szCs w:val="28"/>
          <w:shd w:val="clear" w:color="auto" w:fill="FFFFFF"/>
          <w:lang w:val="uk-UA"/>
        </w:rPr>
        <w:t xml:space="preserve"> технологічного інституту, які спробували врахувати всі відповідні фактори: викиди, пов'язані з виробництвом автомобілів та виробництвом бензину та дизельного палива, скільки бензину спалюють звичайні автомобілі і звідки береться електрика для заряджання електромобілів</w:t>
      </w:r>
      <w:r w:rsidR="00BC53F8" w:rsidRPr="00BC53F8">
        <w:rPr>
          <w:color w:val="000000"/>
          <w:sz w:val="28"/>
          <w:szCs w:val="28"/>
          <w:shd w:val="clear" w:color="auto" w:fill="FFFFFF"/>
          <w:lang w:val="uk-UA"/>
        </w:rPr>
        <w:t xml:space="preserve"> [21]</w:t>
      </w:r>
      <w:r w:rsidRPr="00FC0E21">
        <w:rPr>
          <w:color w:val="000000"/>
          <w:sz w:val="28"/>
          <w:szCs w:val="28"/>
          <w:shd w:val="clear" w:color="auto" w:fill="FFFFFF"/>
          <w:lang w:val="uk-UA"/>
        </w:rPr>
        <w:t>.</w:t>
      </w:r>
    </w:p>
    <w:p w14:paraId="6A992E14" w14:textId="77777777" w:rsidR="007E4199" w:rsidRPr="00FC0E21" w:rsidRDefault="007E4199" w:rsidP="00FC0E21">
      <w:pPr>
        <w:pStyle w:val="a4"/>
        <w:shd w:val="clear" w:color="auto" w:fill="FFFFFF"/>
        <w:tabs>
          <w:tab w:val="left" w:pos="0"/>
        </w:tabs>
        <w:spacing w:before="0" w:beforeAutospacing="0" w:after="0" w:afterAutospacing="0" w:line="360" w:lineRule="auto"/>
        <w:ind w:firstLine="709"/>
        <w:jc w:val="both"/>
        <w:rPr>
          <w:color w:val="000000"/>
          <w:sz w:val="28"/>
          <w:szCs w:val="28"/>
          <w:shd w:val="clear" w:color="auto" w:fill="FFFFFF"/>
          <w:lang w:val="uk-UA"/>
        </w:rPr>
      </w:pPr>
      <w:r w:rsidRPr="00FC0E21">
        <w:rPr>
          <w:color w:val="000000"/>
          <w:sz w:val="28"/>
          <w:szCs w:val="28"/>
          <w:shd w:val="clear" w:color="auto" w:fill="FFFFFF"/>
          <w:lang w:val="uk-UA"/>
        </w:rPr>
        <w:t xml:space="preserve">Якщо припустити, що електромобілі отримують електроенергію із середньої мережі в Сполучених Штатах, яка зазвичай включає поєднання електростанцій, що працюють на викопному паливі та відновлюваних джерелах енергії, то вони майже завжди набагато </w:t>
      </w:r>
      <w:proofErr w:type="spellStart"/>
      <w:r w:rsidRPr="00FC0E21">
        <w:rPr>
          <w:color w:val="000000"/>
          <w:sz w:val="28"/>
          <w:szCs w:val="28"/>
          <w:shd w:val="clear" w:color="auto" w:fill="FFFFFF"/>
          <w:lang w:val="uk-UA"/>
        </w:rPr>
        <w:t>екологічніші</w:t>
      </w:r>
      <w:proofErr w:type="spellEnd"/>
      <w:r w:rsidRPr="00FC0E21">
        <w:rPr>
          <w:color w:val="000000"/>
          <w:sz w:val="28"/>
          <w:szCs w:val="28"/>
          <w:shd w:val="clear" w:color="auto" w:fill="FFFFFF"/>
          <w:lang w:val="uk-UA"/>
        </w:rPr>
        <w:t xml:space="preserve"> за звичайні автомобілі. Незважаючи на те, що виробництво електромобілів інтенсивніше через свої батареї, їх електродвигуни більш ефективні, ніж традиційні двигуни внутрішнього згоряння, що працюють на викопному паливі.</w:t>
      </w:r>
    </w:p>
    <w:p w14:paraId="1189A510" w14:textId="77777777" w:rsidR="007E4199" w:rsidRPr="00FC0E21" w:rsidRDefault="007E4199" w:rsidP="00FC0E21">
      <w:pPr>
        <w:pStyle w:val="a4"/>
        <w:shd w:val="clear" w:color="auto" w:fill="FFFFFF"/>
        <w:tabs>
          <w:tab w:val="left" w:pos="0"/>
        </w:tabs>
        <w:spacing w:before="0" w:beforeAutospacing="0" w:after="0" w:afterAutospacing="0" w:line="360" w:lineRule="auto"/>
        <w:ind w:firstLine="709"/>
        <w:jc w:val="both"/>
        <w:rPr>
          <w:color w:val="000000"/>
          <w:sz w:val="28"/>
          <w:szCs w:val="28"/>
          <w:shd w:val="clear" w:color="auto" w:fill="FFFFFF"/>
          <w:lang w:val="uk-UA"/>
        </w:rPr>
      </w:pPr>
      <w:r w:rsidRPr="00FC0E21">
        <w:rPr>
          <w:color w:val="000000"/>
          <w:sz w:val="28"/>
          <w:szCs w:val="28"/>
          <w:shd w:val="clear" w:color="auto" w:fill="FFFFFF"/>
          <w:lang w:val="uk-UA"/>
        </w:rPr>
        <w:t xml:space="preserve">Наприклад, очікується, що повністю електричний </w:t>
      </w:r>
      <w:proofErr w:type="spellStart"/>
      <w:r w:rsidRPr="00FC0E21">
        <w:rPr>
          <w:color w:val="000000"/>
          <w:sz w:val="28"/>
          <w:szCs w:val="28"/>
          <w:shd w:val="clear" w:color="auto" w:fill="FFFFFF"/>
          <w:lang w:val="uk-UA"/>
        </w:rPr>
        <w:t>Chevrolet</w:t>
      </w:r>
      <w:proofErr w:type="spellEnd"/>
      <w:r w:rsidRPr="00FC0E21">
        <w:rPr>
          <w:color w:val="000000"/>
          <w:sz w:val="28"/>
          <w:szCs w:val="28"/>
          <w:shd w:val="clear" w:color="auto" w:fill="FFFFFF"/>
          <w:lang w:val="uk-UA"/>
        </w:rPr>
        <w:t xml:space="preserve"> </w:t>
      </w:r>
      <w:proofErr w:type="spellStart"/>
      <w:r w:rsidRPr="00FC0E21">
        <w:rPr>
          <w:color w:val="000000"/>
          <w:sz w:val="28"/>
          <w:szCs w:val="28"/>
          <w:shd w:val="clear" w:color="auto" w:fill="FFFFFF"/>
          <w:lang w:val="uk-UA"/>
        </w:rPr>
        <w:t>Bolt</w:t>
      </w:r>
      <w:proofErr w:type="spellEnd"/>
      <w:r w:rsidRPr="00FC0E21">
        <w:rPr>
          <w:color w:val="000000"/>
          <w:sz w:val="28"/>
          <w:szCs w:val="28"/>
          <w:shd w:val="clear" w:color="auto" w:fill="FFFFFF"/>
          <w:lang w:val="uk-UA"/>
        </w:rPr>
        <w:t xml:space="preserve"> вироблятиме в середньому 189 грамів вуглекислого газу на кожну милю, пройдену протягом свого терміну служби. Навпаки, нова бензинова </w:t>
      </w:r>
      <w:proofErr w:type="spellStart"/>
      <w:r w:rsidRPr="00FC0E21">
        <w:rPr>
          <w:color w:val="000000"/>
          <w:sz w:val="28"/>
          <w:szCs w:val="28"/>
          <w:shd w:val="clear" w:color="auto" w:fill="FFFFFF"/>
          <w:lang w:val="uk-UA"/>
        </w:rPr>
        <w:t>Toyota</w:t>
      </w:r>
      <w:proofErr w:type="spellEnd"/>
      <w:r w:rsidRPr="00FC0E21">
        <w:rPr>
          <w:color w:val="000000"/>
          <w:sz w:val="28"/>
          <w:szCs w:val="28"/>
          <w:shd w:val="clear" w:color="auto" w:fill="FFFFFF"/>
          <w:lang w:val="uk-UA"/>
        </w:rPr>
        <w:t xml:space="preserve"> </w:t>
      </w:r>
      <w:proofErr w:type="spellStart"/>
      <w:r w:rsidRPr="00FC0E21">
        <w:rPr>
          <w:color w:val="000000"/>
          <w:sz w:val="28"/>
          <w:szCs w:val="28"/>
          <w:shd w:val="clear" w:color="auto" w:fill="FFFFFF"/>
          <w:lang w:val="uk-UA"/>
        </w:rPr>
        <w:t>Camry</w:t>
      </w:r>
      <w:proofErr w:type="spellEnd"/>
      <w:r w:rsidRPr="00FC0E21">
        <w:rPr>
          <w:color w:val="000000"/>
          <w:sz w:val="28"/>
          <w:szCs w:val="28"/>
          <w:shd w:val="clear" w:color="auto" w:fill="FFFFFF"/>
          <w:lang w:val="uk-UA"/>
        </w:rPr>
        <w:t xml:space="preserve">, за оцінками, виробляє 385 г вуглекислого газу на милю. Новий пікап </w:t>
      </w:r>
      <w:proofErr w:type="spellStart"/>
      <w:r w:rsidRPr="00FC0E21">
        <w:rPr>
          <w:color w:val="000000"/>
          <w:sz w:val="28"/>
          <w:szCs w:val="28"/>
          <w:shd w:val="clear" w:color="auto" w:fill="FFFFFF"/>
          <w:lang w:val="uk-UA"/>
        </w:rPr>
        <w:t>Ford</w:t>
      </w:r>
      <w:proofErr w:type="spellEnd"/>
      <w:r w:rsidRPr="00FC0E21">
        <w:rPr>
          <w:color w:val="000000"/>
          <w:sz w:val="28"/>
          <w:szCs w:val="28"/>
          <w:shd w:val="clear" w:color="auto" w:fill="FFFFFF"/>
          <w:lang w:val="uk-UA"/>
        </w:rPr>
        <w:t xml:space="preserve"> F-150, який ще менш економічний, виробляє 636 г вуглекислого газу на милю</w:t>
      </w:r>
      <w:r w:rsidR="00BC53F8" w:rsidRPr="00BC53F8">
        <w:rPr>
          <w:color w:val="000000"/>
          <w:sz w:val="28"/>
          <w:szCs w:val="28"/>
          <w:shd w:val="clear" w:color="auto" w:fill="FFFFFF"/>
        </w:rPr>
        <w:t xml:space="preserve"> </w:t>
      </w:r>
      <w:r w:rsidR="00BC53F8" w:rsidRPr="00DF28F6">
        <w:rPr>
          <w:color w:val="000000"/>
          <w:sz w:val="28"/>
          <w:szCs w:val="28"/>
          <w:shd w:val="clear" w:color="auto" w:fill="FFFFFF"/>
        </w:rPr>
        <w:t>[22]</w:t>
      </w:r>
      <w:r w:rsidRPr="00FC0E21">
        <w:rPr>
          <w:color w:val="000000"/>
          <w:sz w:val="28"/>
          <w:szCs w:val="28"/>
          <w:shd w:val="clear" w:color="auto" w:fill="FFFFFF"/>
          <w:lang w:val="uk-UA"/>
        </w:rPr>
        <w:t>.</w:t>
      </w:r>
    </w:p>
    <w:p w14:paraId="688E0A96" w14:textId="77777777" w:rsidR="007E4199" w:rsidRPr="00FC0E21" w:rsidRDefault="007E4199" w:rsidP="00FC0E21">
      <w:pPr>
        <w:pStyle w:val="a4"/>
        <w:shd w:val="clear" w:color="auto" w:fill="FFFFFF"/>
        <w:tabs>
          <w:tab w:val="left" w:pos="0"/>
        </w:tabs>
        <w:spacing w:before="0" w:beforeAutospacing="0" w:after="0" w:afterAutospacing="0" w:line="360" w:lineRule="auto"/>
        <w:ind w:firstLine="709"/>
        <w:jc w:val="both"/>
        <w:rPr>
          <w:color w:val="000000"/>
          <w:sz w:val="28"/>
          <w:szCs w:val="28"/>
          <w:shd w:val="clear" w:color="auto" w:fill="FFFFFF"/>
          <w:lang w:val="uk-UA"/>
        </w:rPr>
      </w:pPr>
      <w:r w:rsidRPr="00FC0E21">
        <w:rPr>
          <w:color w:val="000000"/>
          <w:sz w:val="28"/>
          <w:szCs w:val="28"/>
          <w:shd w:val="clear" w:color="auto" w:fill="FFFFFF"/>
          <w:lang w:val="uk-UA"/>
        </w:rPr>
        <w:t xml:space="preserve">Але це лише середній показник. З іншого боку, якщо </w:t>
      </w:r>
      <w:proofErr w:type="spellStart"/>
      <w:r w:rsidRPr="00FC0E21">
        <w:rPr>
          <w:color w:val="000000"/>
          <w:sz w:val="28"/>
          <w:szCs w:val="28"/>
          <w:shd w:val="clear" w:color="auto" w:fill="FFFFFF"/>
          <w:lang w:val="uk-UA"/>
        </w:rPr>
        <w:t>Bolt</w:t>
      </w:r>
      <w:proofErr w:type="spellEnd"/>
      <w:r w:rsidRPr="00FC0E21">
        <w:rPr>
          <w:color w:val="000000"/>
          <w:sz w:val="28"/>
          <w:szCs w:val="28"/>
          <w:shd w:val="clear" w:color="auto" w:fill="FFFFFF"/>
          <w:lang w:val="uk-UA"/>
        </w:rPr>
        <w:t xml:space="preserve"> заряджається від вугільної мережі, такої, як ті, які в даний час використовуються на Середньому Заході, це може бути трохи гірше для клімату, ніж сучасний гібридний автомобіль, такий як </w:t>
      </w:r>
      <w:proofErr w:type="spellStart"/>
      <w:r w:rsidRPr="00FC0E21">
        <w:rPr>
          <w:color w:val="000000"/>
          <w:sz w:val="28"/>
          <w:szCs w:val="28"/>
          <w:shd w:val="clear" w:color="auto" w:fill="FFFFFF"/>
          <w:lang w:val="uk-UA"/>
        </w:rPr>
        <w:t>Toyota</w:t>
      </w:r>
      <w:proofErr w:type="spellEnd"/>
      <w:r w:rsidRPr="00FC0E21">
        <w:rPr>
          <w:color w:val="000000"/>
          <w:sz w:val="28"/>
          <w:szCs w:val="28"/>
          <w:shd w:val="clear" w:color="auto" w:fill="FFFFFF"/>
          <w:lang w:val="uk-UA"/>
        </w:rPr>
        <w:t xml:space="preserve"> </w:t>
      </w:r>
      <w:proofErr w:type="spellStart"/>
      <w:r w:rsidRPr="00FC0E21">
        <w:rPr>
          <w:color w:val="000000"/>
          <w:sz w:val="28"/>
          <w:szCs w:val="28"/>
          <w:shd w:val="clear" w:color="auto" w:fill="FFFFFF"/>
          <w:lang w:val="uk-UA"/>
        </w:rPr>
        <w:t>Prius</w:t>
      </w:r>
      <w:proofErr w:type="spellEnd"/>
      <w:r w:rsidRPr="00FC0E21">
        <w:rPr>
          <w:color w:val="000000"/>
          <w:sz w:val="28"/>
          <w:szCs w:val="28"/>
          <w:shd w:val="clear" w:color="auto" w:fill="FFFFFF"/>
          <w:lang w:val="uk-UA"/>
        </w:rPr>
        <w:t xml:space="preserve">, який працює на бензин, але використовує батарею , щоб збільшити пробіг. (Однак </w:t>
      </w:r>
      <w:proofErr w:type="spellStart"/>
      <w:r w:rsidRPr="00FC0E21">
        <w:rPr>
          <w:color w:val="000000"/>
          <w:sz w:val="28"/>
          <w:szCs w:val="28"/>
          <w:shd w:val="clear" w:color="auto" w:fill="FFFFFF"/>
          <w:lang w:val="uk-UA"/>
        </w:rPr>
        <w:t>Bolt</w:t>
      </w:r>
      <w:proofErr w:type="spellEnd"/>
      <w:r w:rsidRPr="00FC0E21">
        <w:rPr>
          <w:color w:val="000000"/>
          <w:sz w:val="28"/>
          <w:szCs w:val="28"/>
          <w:shd w:val="clear" w:color="auto" w:fill="FFFFFF"/>
          <w:lang w:val="uk-UA"/>
        </w:rPr>
        <w:t xml:space="preserve">, що працює на вугіллі, як і раніше, буде краще </w:t>
      </w:r>
      <w:proofErr w:type="spellStart"/>
      <w:r w:rsidRPr="00FC0E21">
        <w:rPr>
          <w:color w:val="000000"/>
          <w:sz w:val="28"/>
          <w:szCs w:val="28"/>
          <w:shd w:val="clear" w:color="auto" w:fill="FFFFFF"/>
          <w:lang w:val="uk-UA"/>
        </w:rPr>
        <w:t>Camry</w:t>
      </w:r>
      <w:proofErr w:type="spellEnd"/>
      <w:r w:rsidRPr="00FC0E21">
        <w:rPr>
          <w:color w:val="000000"/>
          <w:sz w:val="28"/>
          <w:szCs w:val="28"/>
          <w:shd w:val="clear" w:color="auto" w:fill="FFFFFF"/>
          <w:lang w:val="uk-UA"/>
        </w:rPr>
        <w:t xml:space="preserve"> і F-150.)</w:t>
      </w:r>
    </w:p>
    <w:p w14:paraId="2C390A0A" w14:textId="77777777" w:rsidR="007E4199" w:rsidRPr="00FC0E21" w:rsidRDefault="00FC0E21" w:rsidP="00FC0E21">
      <w:pPr>
        <w:pStyle w:val="a4"/>
        <w:shd w:val="clear" w:color="auto" w:fill="FFFFFF"/>
        <w:tabs>
          <w:tab w:val="left" w:pos="0"/>
        </w:tabs>
        <w:spacing w:before="0" w:beforeAutospacing="0" w:after="0" w:afterAutospacing="0" w:line="360" w:lineRule="auto"/>
        <w:ind w:firstLine="709"/>
        <w:jc w:val="both"/>
        <w:rPr>
          <w:color w:val="000000"/>
          <w:sz w:val="28"/>
          <w:szCs w:val="28"/>
          <w:shd w:val="clear" w:color="auto" w:fill="FFFFFF"/>
          <w:lang w:val="uk-UA"/>
        </w:rPr>
      </w:pPr>
      <w:r>
        <w:rPr>
          <w:color w:val="000000"/>
          <w:sz w:val="28"/>
          <w:szCs w:val="28"/>
          <w:shd w:val="clear" w:color="auto" w:fill="FFFFFF"/>
          <w:lang w:val="uk-UA"/>
        </w:rPr>
        <w:t>«</w:t>
      </w:r>
      <w:r w:rsidR="007E4199" w:rsidRPr="00FC0E21">
        <w:rPr>
          <w:color w:val="000000"/>
          <w:sz w:val="28"/>
          <w:szCs w:val="28"/>
          <w:shd w:val="clear" w:color="auto" w:fill="FFFFFF"/>
          <w:lang w:val="uk-UA"/>
        </w:rPr>
        <w:t xml:space="preserve">Вугілля, як </w:t>
      </w:r>
      <w:r>
        <w:rPr>
          <w:color w:val="000000"/>
          <w:sz w:val="28"/>
          <w:szCs w:val="28"/>
          <w:shd w:val="clear" w:color="auto" w:fill="FFFFFF"/>
          <w:lang w:val="uk-UA"/>
        </w:rPr>
        <w:t>правило, є вирішальним фактором»</w:t>
      </w:r>
      <w:r w:rsidR="001C7199">
        <w:rPr>
          <w:color w:val="000000"/>
          <w:sz w:val="28"/>
          <w:szCs w:val="28"/>
          <w:shd w:val="clear" w:color="auto" w:fill="FFFFFF"/>
          <w:lang w:val="uk-UA"/>
        </w:rPr>
        <w:t xml:space="preserve">, </w:t>
      </w:r>
      <w:r w:rsidR="001C7199" w:rsidRPr="00FC0E21">
        <w:rPr>
          <w:sz w:val="28"/>
          <w:szCs w:val="28"/>
        </w:rPr>
        <w:t xml:space="preserve">– </w:t>
      </w:r>
      <w:r w:rsidR="007E4199" w:rsidRPr="00FC0E21">
        <w:rPr>
          <w:color w:val="000000"/>
          <w:sz w:val="28"/>
          <w:szCs w:val="28"/>
          <w:shd w:val="clear" w:color="auto" w:fill="FFFFFF"/>
          <w:lang w:val="uk-UA"/>
        </w:rPr>
        <w:t xml:space="preserve">сказав Джеремі </w:t>
      </w:r>
      <w:proofErr w:type="spellStart"/>
      <w:r w:rsidR="007E4199" w:rsidRPr="00FC0E21">
        <w:rPr>
          <w:color w:val="000000"/>
          <w:sz w:val="28"/>
          <w:szCs w:val="28"/>
          <w:shd w:val="clear" w:color="auto" w:fill="FFFFFF"/>
          <w:lang w:val="uk-UA"/>
        </w:rPr>
        <w:t>Мічалек</w:t>
      </w:r>
      <w:proofErr w:type="spellEnd"/>
      <w:r w:rsidR="007E4199" w:rsidRPr="00FC0E21">
        <w:rPr>
          <w:color w:val="000000"/>
          <w:sz w:val="28"/>
          <w:szCs w:val="28"/>
          <w:shd w:val="clear" w:color="auto" w:fill="FFFFFF"/>
          <w:lang w:val="uk-UA"/>
        </w:rPr>
        <w:t xml:space="preserve">, професор інженерних наук Університету Карнегі-Меллона. «Якщо у вас у </w:t>
      </w:r>
      <w:proofErr w:type="spellStart"/>
      <w:r w:rsidR="007E4199" w:rsidRPr="00FC0E21">
        <w:rPr>
          <w:color w:val="000000"/>
          <w:sz w:val="28"/>
          <w:szCs w:val="28"/>
          <w:shd w:val="clear" w:color="auto" w:fill="FFFFFF"/>
          <w:lang w:val="uk-UA"/>
        </w:rPr>
        <w:t>Піттсбурзі</w:t>
      </w:r>
      <w:proofErr w:type="spellEnd"/>
      <w:r w:rsidR="007E4199" w:rsidRPr="00FC0E21">
        <w:rPr>
          <w:color w:val="000000"/>
          <w:sz w:val="28"/>
          <w:szCs w:val="28"/>
          <w:shd w:val="clear" w:color="auto" w:fill="FFFFFF"/>
          <w:lang w:val="uk-UA"/>
        </w:rPr>
        <w:t xml:space="preserve"> є електромобілі, які підключаються вночі і змушують довколишні вугільні електростанції спалювати більше вугілля для зарядки, </w:t>
      </w:r>
      <w:r w:rsidR="007E4199" w:rsidRPr="00FC0E21">
        <w:rPr>
          <w:color w:val="000000"/>
          <w:sz w:val="28"/>
          <w:szCs w:val="28"/>
          <w:shd w:val="clear" w:color="auto" w:fill="FFFFFF"/>
          <w:lang w:val="uk-UA"/>
        </w:rPr>
        <w:lastRenderedPageBreak/>
        <w:t xml:space="preserve">тоді кліматичні переваги не будуть такими значними, і ви навіть можете отримати </w:t>
      </w:r>
      <w:r>
        <w:rPr>
          <w:color w:val="000000"/>
          <w:sz w:val="28"/>
          <w:szCs w:val="28"/>
          <w:shd w:val="clear" w:color="auto" w:fill="FFFFFF"/>
          <w:lang w:val="uk-UA"/>
        </w:rPr>
        <w:t>більше забруднення повітря».</w:t>
      </w:r>
    </w:p>
    <w:p w14:paraId="2342EA8A" w14:textId="77777777" w:rsidR="002357A9" w:rsidRPr="000C518C" w:rsidRDefault="007E4199" w:rsidP="00FC0E21">
      <w:pPr>
        <w:pStyle w:val="a4"/>
        <w:shd w:val="clear" w:color="auto" w:fill="FFFFFF"/>
        <w:tabs>
          <w:tab w:val="left" w:pos="0"/>
        </w:tabs>
        <w:spacing w:before="0" w:beforeAutospacing="0" w:after="0" w:afterAutospacing="0" w:line="360" w:lineRule="auto"/>
        <w:ind w:firstLine="709"/>
        <w:jc w:val="both"/>
        <w:rPr>
          <w:color w:val="000000"/>
          <w:sz w:val="28"/>
          <w:szCs w:val="28"/>
          <w:shd w:val="clear" w:color="auto" w:fill="FFFFFF"/>
        </w:rPr>
      </w:pPr>
      <w:r w:rsidRPr="00FC0E21">
        <w:rPr>
          <w:color w:val="000000"/>
          <w:sz w:val="28"/>
          <w:szCs w:val="28"/>
          <w:shd w:val="clear" w:color="auto" w:fill="FFFFFF"/>
          <w:lang w:val="uk-UA"/>
        </w:rPr>
        <w:t>Хороша новина для електромобілів полягає в тому, що більшість країн зараз прагнуть очистити свої електричні мережі. У Сполучених Штатах комунальні підприємства вивели з ладу сотні вугільних електростанцій за останнє десятиліття та перейшли на поєднання природного газу, вітру та сонячної енергії з низьким рів</w:t>
      </w:r>
      <w:r w:rsidR="000C518C">
        <w:rPr>
          <w:color w:val="000000"/>
          <w:sz w:val="28"/>
          <w:szCs w:val="28"/>
          <w:shd w:val="clear" w:color="auto" w:fill="FFFFFF"/>
          <w:lang w:val="uk-UA"/>
        </w:rPr>
        <w:t>нем викидів. В результаті, як з</w:t>
      </w:r>
      <w:r w:rsidR="000C518C" w:rsidRPr="000468CA">
        <w:rPr>
          <w:color w:val="000000"/>
          <w:sz w:val="28"/>
          <w:szCs w:val="28"/>
          <w:shd w:val="clear" w:color="auto" w:fill="FFFFFF"/>
        </w:rPr>
        <w:t>'</w:t>
      </w:r>
      <w:r w:rsidRPr="00FC0E21">
        <w:rPr>
          <w:color w:val="000000"/>
          <w:sz w:val="28"/>
          <w:szCs w:val="28"/>
          <w:shd w:val="clear" w:color="auto" w:fill="FFFFFF"/>
          <w:lang w:val="uk-UA"/>
        </w:rPr>
        <w:t>ясували дослідники, електромобілі теж стали чистішими. І вони, мабуть, стануть ще чистішими.</w:t>
      </w:r>
      <w:r w:rsidR="005D7AD1">
        <w:rPr>
          <w:color w:val="000000"/>
          <w:sz w:val="28"/>
          <w:szCs w:val="28"/>
          <w:shd w:val="clear" w:color="auto" w:fill="FFFFFF"/>
          <w:lang w:val="uk-UA"/>
        </w:rPr>
        <w:t xml:space="preserve"> </w:t>
      </w:r>
    </w:p>
    <w:p w14:paraId="592C7FDB" w14:textId="77777777" w:rsidR="007E4199" w:rsidRPr="00FC0E21" w:rsidRDefault="007E4199" w:rsidP="00FC0E21">
      <w:pPr>
        <w:spacing w:after="0" w:line="360" w:lineRule="auto"/>
        <w:ind w:firstLine="709"/>
        <w:jc w:val="both"/>
        <w:rPr>
          <w:rFonts w:cs="Times New Roman"/>
          <w:szCs w:val="28"/>
          <w:lang w:val="uk-UA"/>
        </w:rPr>
      </w:pPr>
      <w:r w:rsidRPr="00FC0E21">
        <w:rPr>
          <w:rFonts w:cs="Times New Roman"/>
          <w:szCs w:val="28"/>
          <w:lang w:val="uk-UA"/>
        </w:rPr>
        <w:t xml:space="preserve">Як і багато інших </w:t>
      </w:r>
      <w:proofErr w:type="spellStart"/>
      <w:r w:rsidRPr="00FC0E21">
        <w:rPr>
          <w:rFonts w:cs="Times New Roman"/>
          <w:szCs w:val="28"/>
          <w:lang w:val="uk-UA"/>
        </w:rPr>
        <w:t>батарей</w:t>
      </w:r>
      <w:proofErr w:type="spellEnd"/>
      <w:r w:rsidRPr="00FC0E21">
        <w:rPr>
          <w:rFonts w:cs="Times New Roman"/>
          <w:szCs w:val="28"/>
          <w:lang w:val="uk-UA"/>
        </w:rPr>
        <w:t>, літій-іонні елементи, якими живиться більшість електромобілів, залежать від сировини, такої як кобальт, літій та рідкісноземельні елементи, що викликає серйозні проблеми з навколишнім середовищем та правами людини. Кобальт був особливо проблематичним</w:t>
      </w:r>
      <w:r w:rsidR="00BC53F8" w:rsidRPr="00BC53F8">
        <w:rPr>
          <w:rFonts w:cs="Times New Roman"/>
          <w:szCs w:val="28"/>
        </w:rPr>
        <w:t xml:space="preserve"> [23]</w:t>
      </w:r>
      <w:r w:rsidRPr="00FC0E21">
        <w:rPr>
          <w:rFonts w:cs="Times New Roman"/>
          <w:szCs w:val="28"/>
          <w:lang w:val="uk-UA"/>
        </w:rPr>
        <w:t>.</w:t>
      </w:r>
    </w:p>
    <w:p w14:paraId="1B31D897" w14:textId="77777777" w:rsidR="007E4199" w:rsidRPr="00FC0E21" w:rsidRDefault="007E4199" w:rsidP="00FC0E21">
      <w:pPr>
        <w:spacing w:after="0" w:line="360" w:lineRule="auto"/>
        <w:ind w:firstLine="709"/>
        <w:jc w:val="both"/>
        <w:rPr>
          <w:rFonts w:cs="Times New Roman"/>
          <w:szCs w:val="28"/>
        </w:rPr>
      </w:pPr>
      <w:r w:rsidRPr="00FC0E21">
        <w:rPr>
          <w:rFonts w:cs="Times New Roman"/>
          <w:szCs w:val="28"/>
        </w:rPr>
        <w:t xml:space="preserve">При </w:t>
      </w:r>
      <w:proofErr w:type="spellStart"/>
      <w:r w:rsidRPr="00FC0E21">
        <w:rPr>
          <w:rFonts w:cs="Times New Roman"/>
          <w:szCs w:val="28"/>
        </w:rPr>
        <w:t>видобутку</w:t>
      </w:r>
      <w:proofErr w:type="spellEnd"/>
      <w:r w:rsidRPr="00FC0E21">
        <w:rPr>
          <w:rFonts w:cs="Times New Roman"/>
          <w:szCs w:val="28"/>
        </w:rPr>
        <w:t xml:space="preserve"> кобальту </w:t>
      </w:r>
      <w:proofErr w:type="spellStart"/>
      <w:r w:rsidRPr="00FC0E21">
        <w:rPr>
          <w:rFonts w:cs="Times New Roman"/>
          <w:szCs w:val="28"/>
        </w:rPr>
        <w:t>утворюються</w:t>
      </w:r>
      <w:proofErr w:type="spellEnd"/>
      <w:r w:rsidRPr="00FC0E21">
        <w:rPr>
          <w:rFonts w:cs="Times New Roman"/>
          <w:szCs w:val="28"/>
        </w:rPr>
        <w:t xml:space="preserve"> </w:t>
      </w:r>
      <w:proofErr w:type="spellStart"/>
      <w:r w:rsidRPr="00FC0E21">
        <w:rPr>
          <w:rFonts w:cs="Times New Roman"/>
          <w:szCs w:val="28"/>
        </w:rPr>
        <w:t>небезпечні</w:t>
      </w:r>
      <w:proofErr w:type="spellEnd"/>
      <w:r w:rsidRPr="00FC0E21">
        <w:rPr>
          <w:rFonts w:cs="Times New Roman"/>
          <w:szCs w:val="28"/>
        </w:rPr>
        <w:t xml:space="preserve"> </w:t>
      </w:r>
      <w:proofErr w:type="spellStart"/>
      <w:r w:rsidRPr="00FC0E21">
        <w:rPr>
          <w:rFonts w:cs="Times New Roman"/>
          <w:szCs w:val="28"/>
        </w:rPr>
        <w:t>хвости</w:t>
      </w:r>
      <w:proofErr w:type="spellEnd"/>
      <w:r w:rsidRPr="00FC0E21">
        <w:rPr>
          <w:rFonts w:cs="Times New Roman"/>
          <w:szCs w:val="28"/>
        </w:rPr>
        <w:t xml:space="preserve"> та шлаки, </w:t>
      </w:r>
      <w:proofErr w:type="spellStart"/>
      <w:r w:rsidRPr="00FC0E21">
        <w:rPr>
          <w:rFonts w:cs="Times New Roman"/>
          <w:szCs w:val="28"/>
        </w:rPr>
        <w:t>які</w:t>
      </w:r>
      <w:proofErr w:type="spellEnd"/>
      <w:r w:rsidRPr="00FC0E21">
        <w:rPr>
          <w:rFonts w:cs="Times New Roman"/>
          <w:szCs w:val="28"/>
        </w:rPr>
        <w:t xml:space="preserve"> </w:t>
      </w:r>
      <w:proofErr w:type="spellStart"/>
      <w:r w:rsidRPr="00FC0E21">
        <w:rPr>
          <w:rFonts w:cs="Times New Roman"/>
          <w:szCs w:val="28"/>
        </w:rPr>
        <w:t>можуть</w:t>
      </w:r>
      <w:proofErr w:type="spellEnd"/>
      <w:r w:rsidRPr="00FC0E21">
        <w:rPr>
          <w:rFonts w:cs="Times New Roman"/>
          <w:szCs w:val="28"/>
        </w:rPr>
        <w:t xml:space="preserve"> </w:t>
      </w:r>
      <w:proofErr w:type="spellStart"/>
      <w:r w:rsidRPr="00FC0E21">
        <w:rPr>
          <w:rFonts w:cs="Times New Roman"/>
          <w:szCs w:val="28"/>
        </w:rPr>
        <w:t>потрапляти</w:t>
      </w:r>
      <w:proofErr w:type="spellEnd"/>
      <w:r w:rsidRPr="00FC0E21">
        <w:rPr>
          <w:rFonts w:cs="Times New Roman"/>
          <w:szCs w:val="28"/>
        </w:rPr>
        <w:t xml:space="preserve"> в </w:t>
      </w:r>
      <w:proofErr w:type="spellStart"/>
      <w:r w:rsidRPr="00FC0E21">
        <w:rPr>
          <w:rFonts w:cs="Times New Roman"/>
          <w:szCs w:val="28"/>
        </w:rPr>
        <w:t>навколишнє</w:t>
      </w:r>
      <w:proofErr w:type="spellEnd"/>
      <w:r w:rsidRPr="00FC0E21">
        <w:rPr>
          <w:rFonts w:cs="Times New Roman"/>
          <w:szCs w:val="28"/>
        </w:rPr>
        <w:t xml:space="preserve"> </w:t>
      </w:r>
      <w:proofErr w:type="spellStart"/>
      <w:r w:rsidRPr="00FC0E21">
        <w:rPr>
          <w:rFonts w:cs="Times New Roman"/>
          <w:szCs w:val="28"/>
        </w:rPr>
        <w:t>середовище</w:t>
      </w:r>
      <w:proofErr w:type="spellEnd"/>
      <w:r w:rsidRPr="00FC0E21">
        <w:rPr>
          <w:rFonts w:cs="Times New Roman"/>
          <w:szCs w:val="28"/>
        </w:rPr>
        <w:t xml:space="preserve">, і </w:t>
      </w:r>
      <w:proofErr w:type="spellStart"/>
      <w:r w:rsidRPr="00FC0E21">
        <w:rPr>
          <w:rFonts w:cs="Times New Roman"/>
          <w:szCs w:val="28"/>
        </w:rPr>
        <w:t>дослідження</w:t>
      </w:r>
      <w:proofErr w:type="spellEnd"/>
      <w:r w:rsidRPr="00FC0E21">
        <w:rPr>
          <w:rFonts w:cs="Times New Roman"/>
          <w:szCs w:val="28"/>
        </w:rPr>
        <w:t xml:space="preserve"> показали, </w:t>
      </w:r>
      <w:proofErr w:type="spellStart"/>
      <w:r w:rsidRPr="00FC0E21">
        <w:rPr>
          <w:rFonts w:cs="Times New Roman"/>
          <w:szCs w:val="28"/>
        </w:rPr>
        <w:t>що</w:t>
      </w:r>
      <w:proofErr w:type="spellEnd"/>
      <w:r w:rsidRPr="00FC0E21">
        <w:rPr>
          <w:rFonts w:cs="Times New Roman"/>
          <w:szCs w:val="28"/>
        </w:rPr>
        <w:t xml:space="preserve"> у </w:t>
      </w:r>
      <w:proofErr w:type="spellStart"/>
      <w:r w:rsidRPr="00FC0E21">
        <w:rPr>
          <w:rFonts w:cs="Times New Roman"/>
          <w:szCs w:val="28"/>
        </w:rPr>
        <w:t>прилеглих</w:t>
      </w:r>
      <w:proofErr w:type="spellEnd"/>
      <w:r w:rsidRPr="00FC0E21">
        <w:rPr>
          <w:rFonts w:cs="Times New Roman"/>
          <w:szCs w:val="28"/>
        </w:rPr>
        <w:t xml:space="preserve"> громадах, особливо </w:t>
      </w:r>
      <w:proofErr w:type="spellStart"/>
      <w:r w:rsidRPr="00FC0E21">
        <w:rPr>
          <w:rFonts w:cs="Times New Roman"/>
          <w:szCs w:val="28"/>
        </w:rPr>
        <w:t>серед</w:t>
      </w:r>
      <w:proofErr w:type="spellEnd"/>
      <w:r w:rsidRPr="00FC0E21">
        <w:rPr>
          <w:rFonts w:cs="Times New Roman"/>
          <w:szCs w:val="28"/>
        </w:rPr>
        <w:t xml:space="preserve"> </w:t>
      </w:r>
      <w:proofErr w:type="spellStart"/>
      <w:r w:rsidRPr="00FC0E21">
        <w:rPr>
          <w:rFonts w:cs="Times New Roman"/>
          <w:szCs w:val="28"/>
        </w:rPr>
        <w:t>дітей</w:t>
      </w:r>
      <w:proofErr w:type="spellEnd"/>
      <w:r w:rsidRPr="00FC0E21">
        <w:rPr>
          <w:rFonts w:cs="Times New Roman"/>
          <w:szCs w:val="28"/>
        </w:rPr>
        <w:t xml:space="preserve">, кобальт та </w:t>
      </w:r>
      <w:proofErr w:type="spellStart"/>
      <w:r w:rsidRPr="00FC0E21">
        <w:rPr>
          <w:rFonts w:cs="Times New Roman"/>
          <w:szCs w:val="28"/>
        </w:rPr>
        <w:t>інші</w:t>
      </w:r>
      <w:proofErr w:type="spellEnd"/>
      <w:r w:rsidRPr="00FC0E21">
        <w:rPr>
          <w:rFonts w:cs="Times New Roman"/>
          <w:szCs w:val="28"/>
        </w:rPr>
        <w:t xml:space="preserve"> метали </w:t>
      </w:r>
      <w:proofErr w:type="spellStart"/>
      <w:r w:rsidRPr="00FC0E21">
        <w:rPr>
          <w:rFonts w:cs="Times New Roman"/>
          <w:szCs w:val="28"/>
        </w:rPr>
        <w:t>піддаються</w:t>
      </w:r>
      <w:proofErr w:type="spellEnd"/>
      <w:r w:rsidRPr="00FC0E21">
        <w:rPr>
          <w:rFonts w:cs="Times New Roman"/>
          <w:szCs w:val="28"/>
        </w:rPr>
        <w:t xml:space="preserve"> сильному </w:t>
      </w:r>
      <w:proofErr w:type="spellStart"/>
      <w:r w:rsidRPr="00FC0E21">
        <w:rPr>
          <w:rFonts w:cs="Times New Roman"/>
          <w:szCs w:val="28"/>
        </w:rPr>
        <w:t>впливу</w:t>
      </w:r>
      <w:proofErr w:type="spellEnd"/>
      <w:r w:rsidRPr="00FC0E21">
        <w:rPr>
          <w:rFonts w:cs="Times New Roman"/>
          <w:szCs w:val="28"/>
        </w:rPr>
        <w:t xml:space="preserve">. </w:t>
      </w:r>
      <w:proofErr w:type="spellStart"/>
      <w:r w:rsidRPr="00FC0E21">
        <w:rPr>
          <w:rFonts w:cs="Times New Roman"/>
          <w:szCs w:val="28"/>
        </w:rPr>
        <w:t>Вилучення</w:t>
      </w:r>
      <w:proofErr w:type="spellEnd"/>
      <w:r w:rsidRPr="00FC0E21">
        <w:rPr>
          <w:rFonts w:cs="Times New Roman"/>
          <w:szCs w:val="28"/>
        </w:rPr>
        <w:t xml:space="preserve"> </w:t>
      </w:r>
      <w:proofErr w:type="spellStart"/>
      <w:r w:rsidRPr="00FC0E21">
        <w:rPr>
          <w:rFonts w:cs="Times New Roman"/>
          <w:szCs w:val="28"/>
        </w:rPr>
        <w:t>металів</w:t>
      </w:r>
      <w:proofErr w:type="spellEnd"/>
      <w:r w:rsidRPr="00FC0E21">
        <w:rPr>
          <w:rFonts w:cs="Times New Roman"/>
          <w:szCs w:val="28"/>
        </w:rPr>
        <w:t xml:space="preserve"> з руд </w:t>
      </w:r>
      <w:proofErr w:type="spellStart"/>
      <w:r w:rsidRPr="00FC0E21">
        <w:rPr>
          <w:rFonts w:cs="Times New Roman"/>
          <w:szCs w:val="28"/>
        </w:rPr>
        <w:t>також</w:t>
      </w:r>
      <w:proofErr w:type="spellEnd"/>
      <w:r w:rsidRPr="00FC0E21">
        <w:rPr>
          <w:rFonts w:cs="Times New Roman"/>
          <w:szCs w:val="28"/>
        </w:rPr>
        <w:t xml:space="preserve"> </w:t>
      </w:r>
      <w:proofErr w:type="spellStart"/>
      <w:r w:rsidRPr="00FC0E21">
        <w:rPr>
          <w:rFonts w:cs="Times New Roman"/>
          <w:szCs w:val="28"/>
        </w:rPr>
        <w:t>вимагає</w:t>
      </w:r>
      <w:proofErr w:type="spellEnd"/>
      <w:r w:rsidRPr="00FC0E21">
        <w:rPr>
          <w:rFonts w:cs="Times New Roman"/>
          <w:szCs w:val="28"/>
        </w:rPr>
        <w:t xml:space="preserve"> </w:t>
      </w:r>
      <w:proofErr w:type="spellStart"/>
      <w:r w:rsidRPr="00FC0E21">
        <w:rPr>
          <w:rFonts w:cs="Times New Roman"/>
          <w:szCs w:val="28"/>
        </w:rPr>
        <w:t>процесу</w:t>
      </w:r>
      <w:proofErr w:type="spellEnd"/>
      <w:r w:rsidRPr="00FC0E21">
        <w:rPr>
          <w:rFonts w:cs="Times New Roman"/>
          <w:szCs w:val="28"/>
        </w:rPr>
        <w:t xml:space="preserve">, званого плавкою, у </w:t>
      </w:r>
      <w:proofErr w:type="spellStart"/>
      <w:r w:rsidRPr="00FC0E21">
        <w:rPr>
          <w:rFonts w:cs="Times New Roman"/>
          <w:szCs w:val="28"/>
        </w:rPr>
        <w:t>якому</w:t>
      </w:r>
      <w:proofErr w:type="spellEnd"/>
      <w:r w:rsidRPr="00FC0E21">
        <w:rPr>
          <w:rFonts w:cs="Times New Roman"/>
          <w:szCs w:val="28"/>
        </w:rPr>
        <w:t xml:space="preserve"> </w:t>
      </w:r>
      <w:proofErr w:type="spellStart"/>
      <w:r w:rsidRPr="00FC0E21">
        <w:rPr>
          <w:rFonts w:cs="Times New Roman"/>
          <w:szCs w:val="28"/>
        </w:rPr>
        <w:t>може</w:t>
      </w:r>
      <w:proofErr w:type="spellEnd"/>
      <w:r w:rsidRPr="00FC0E21">
        <w:rPr>
          <w:rFonts w:cs="Times New Roman"/>
          <w:szCs w:val="28"/>
        </w:rPr>
        <w:t xml:space="preserve"> </w:t>
      </w:r>
      <w:proofErr w:type="spellStart"/>
      <w:r w:rsidRPr="00FC0E21">
        <w:rPr>
          <w:rFonts w:cs="Times New Roman"/>
          <w:szCs w:val="28"/>
        </w:rPr>
        <w:t>виділятися</w:t>
      </w:r>
      <w:proofErr w:type="spellEnd"/>
      <w:r w:rsidRPr="00FC0E21">
        <w:rPr>
          <w:rFonts w:cs="Times New Roman"/>
          <w:szCs w:val="28"/>
        </w:rPr>
        <w:t xml:space="preserve"> оксид </w:t>
      </w:r>
      <w:proofErr w:type="spellStart"/>
      <w:r w:rsidRPr="00FC0E21">
        <w:rPr>
          <w:rFonts w:cs="Times New Roman"/>
          <w:szCs w:val="28"/>
        </w:rPr>
        <w:t>сірки</w:t>
      </w:r>
      <w:proofErr w:type="spellEnd"/>
      <w:r w:rsidRPr="00FC0E21">
        <w:rPr>
          <w:rFonts w:cs="Times New Roman"/>
          <w:szCs w:val="28"/>
        </w:rPr>
        <w:t xml:space="preserve"> та </w:t>
      </w:r>
      <w:proofErr w:type="spellStart"/>
      <w:r w:rsidRPr="00FC0E21">
        <w:rPr>
          <w:rFonts w:cs="Times New Roman"/>
          <w:szCs w:val="28"/>
        </w:rPr>
        <w:t>інші</w:t>
      </w:r>
      <w:proofErr w:type="spellEnd"/>
      <w:r w:rsidRPr="00FC0E21">
        <w:rPr>
          <w:rFonts w:cs="Times New Roman"/>
          <w:szCs w:val="28"/>
        </w:rPr>
        <w:t xml:space="preserve"> </w:t>
      </w:r>
      <w:proofErr w:type="spellStart"/>
      <w:r w:rsidRPr="00FC0E21">
        <w:rPr>
          <w:rFonts w:cs="Times New Roman"/>
          <w:szCs w:val="28"/>
        </w:rPr>
        <w:t>шкідливі</w:t>
      </w:r>
      <w:proofErr w:type="spellEnd"/>
      <w:r w:rsidRPr="00FC0E21">
        <w:rPr>
          <w:rFonts w:cs="Times New Roman"/>
          <w:szCs w:val="28"/>
        </w:rPr>
        <w:t xml:space="preserve"> </w:t>
      </w:r>
      <w:proofErr w:type="spellStart"/>
      <w:r w:rsidRPr="00FC0E21">
        <w:rPr>
          <w:rFonts w:cs="Times New Roman"/>
          <w:szCs w:val="28"/>
        </w:rPr>
        <w:t>забруднення</w:t>
      </w:r>
      <w:proofErr w:type="spellEnd"/>
      <w:r w:rsidRPr="00FC0E21">
        <w:rPr>
          <w:rFonts w:cs="Times New Roman"/>
          <w:szCs w:val="28"/>
        </w:rPr>
        <w:t xml:space="preserve"> </w:t>
      </w:r>
      <w:proofErr w:type="spellStart"/>
      <w:r w:rsidRPr="00FC0E21">
        <w:rPr>
          <w:rFonts w:cs="Times New Roman"/>
          <w:szCs w:val="28"/>
        </w:rPr>
        <w:t>повітря</w:t>
      </w:r>
      <w:proofErr w:type="spellEnd"/>
      <w:r w:rsidRPr="00FC0E21">
        <w:rPr>
          <w:rFonts w:cs="Times New Roman"/>
          <w:szCs w:val="28"/>
        </w:rPr>
        <w:t>.</w:t>
      </w:r>
    </w:p>
    <w:p w14:paraId="624EDF23" w14:textId="77777777" w:rsidR="007E4199" w:rsidRPr="00FC0E21" w:rsidRDefault="007E4199" w:rsidP="00FC0E21">
      <w:pPr>
        <w:spacing w:after="0" w:line="360" w:lineRule="auto"/>
        <w:ind w:firstLine="709"/>
        <w:jc w:val="both"/>
        <w:rPr>
          <w:rFonts w:cs="Times New Roman"/>
          <w:szCs w:val="28"/>
        </w:rPr>
      </w:pPr>
      <w:r w:rsidRPr="00FC0E21">
        <w:rPr>
          <w:rFonts w:cs="Times New Roman"/>
          <w:szCs w:val="28"/>
        </w:rPr>
        <w:t xml:space="preserve">І до 70 </w:t>
      </w:r>
      <w:proofErr w:type="spellStart"/>
      <w:r w:rsidRPr="00FC0E21">
        <w:rPr>
          <w:rFonts w:cs="Times New Roman"/>
          <w:szCs w:val="28"/>
        </w:rPr>
        <w:t>відсотків</w:t>
      </w:r>
      <w:proofErr w:type="spellEnd"/>
      <w:r w:rsidRPr="00FC0E21">
        <w:rPr>
          <w:rFonts w:cs="Times New Roman"/>
          <w:szCs w:val="28"/>
        </w:rPr>
        <w:t xml:space="preserve"> </w:t>
      </w:r>
      <w:proofErr w:type="spellStart"/>
      <w:r w:rsidRPr="00FC0E21">
        <w:rPr>
          <w:rFonts w:cs="Times New Roman"/>
          <w:szCs w:val="28"/>
        </w:rPr>
        <w:t>світових</w:t>
      </w:r>
      <w:proofErr w:type="spellEnd"/>
      <w:r w:rsidRPr="00FC0E21">
        <w:rPr>
          <w:rFonts w:cs="Times New Roman"/>
          <w:szCs w:val="28"/>
        </w:rPr>
        <w:t xml:space="preserve"> </w:t>
      </w:r>
      <w:proofErr w:type="spellStart"/>
      <w:r w:rsidRPr="00FC0E21">
        <w:rPr>
          <w:rFonts w:cs="Times New Roman"/>
          <w:szCs w:val="28"/>
        </w:rPr>
        <w:t>запасів</w:t>
      </w:r>
      <w:proofErr w:type="spellEnd"/>
      <w:r w:rsidRPr="00FC0E21">
        <w:rPr>
          <w:rFonts w:cs="Times New Roman"/>
          <w:szCs w:val="28"/>
        </w:rPr>
        <w:t xml:space="preserve"> кобальту </w:t>
      </w:r>
      <w:proofErr w:type="spellStart"/>
      <w:r w:rsidRPr="00FC0E21">
        <w:rPr>
          <w:rFonts w:cs="Times New Roman"/>
          <w:szCs w:val="28"/>
        </w:rPr>
        <w:t>видобувається</w:t>
      </w:r>
      <w:proofErr w:type="spellEnd"/>
      <w:r w:rsidRPr="00FC0E21">
        <w:rPr>
          <w:rFonts w:cs="Times New Roman"/>
          <w:szCs w:val="28"/>
        </w:rPr>
        <w:t xml:space="preserve"> в </w:t>
      </w:r>
      <w:proofErr w:type="spellStart"/>
      <w:r w:rsidRPr="00FC0E21">
        <w:rPr>
          <w:rFonts w:cs="Times New Roman"/>
          <w:szCs w:val="28"/>
        </w:rPr>
        <w:t>Демократичній</w:t>
      </w:r>
      <w:proofErr w:type="spellEnd"/>
      <w:r w:rsidRPr="00FC0E21">
        <w:rPr>
          <w:rFonts w:cs="Times New Roman"/>
          <w:szCs w:val="28"/>
        </w:rPr>
        <w:t xml:space="preserve"> </w:t>
      </w:r>
      <w:proofErr w:type="spellStart"/>
      <w:r w:rsidRPr="00FC0E21">
        <w:rPr>
          <w:rFonts w:cs="Times New Roman"/>
          <w:szCs w:val="28"/>
        </w:rPr>
        <w:t>Ре</w:t>
      </w:r>
      <w:r w:rsidR="00FC0E21">
        <w:rPr>
          <w:rFonts w:cs="Times New Roman"/>
          <w:szCs w:val="28"/>
        </w:rPr>
        <w:t>спубліці</w:t>
      </w:r>
      <w:proofErr w:type="spellEnd"/>
      <w:r w:rsidR="00FC0E21">
        <w:rPr>
          <w:rFonts w:cs="Times New Roman"/>
          <w:szCs w:val="28"/>
        </w:rPr>
        <w:t xml:space="preserve"> Конго, </w:t>
      </w:r>
      <w:proofErr w:type="spellStart"/>
      <w:r w:rsidR="00FC0E21">
        <w:rPr>
          <w:rFonts w:cs="Times New Roman"/>
          <w:szCs w:val="28"/>
        </w:rPr>
        <w:t>значна</w:t>
      </w:r>
      <w:proofErr w:type="spellEnd"/>
      <w:r w:rsidR="00FC0E21">
        <w:rPr>
          <w:rFonts w:cs="Times New Roman"/>
          <w:szCs w:val="28"/>
        </w:rPr>
        <w:t xml:space="preserve"> </w:t>
      </w:r>
      <w:proofErr w:type="spellStart"/>
      <w:r w:rsidR="00FC0E21">
        <w:rPr>
          <w:rFonts w:cs="Times New Roman"/>
          <w:szCs w:val="28"/>
        </w:rPr>
        <w:t>частина</w:t>
      </w:r>
      <w:proofErr w:type="spellEnd"/>
      <w:r w:rsidR="00FC0E21">
        <w:rPr>
          <w:rFonts w:cs="Times New Roman"/>
          <w:szCs w:val="28"/>
          <w:lang w:val="uk-UA"/>
        </w:rPr>
        <w:t xml:space="preserve"> – </w:t>
      </w:r>
      <w:r w:rsidRPr="00FC0E21">
        <w:rPr>
          <w:rFonts w:cs="Times New Roman"/>
          <w:szCs w:val="28"/>
        </w:rPr>
        <w:t xml:space="preserve">на </w:t>
      </w:r>
      <w:proofErr w:type="spellStart"/>
      <w:r w:rsidRPr="00FC0E21">
        <w:rPr>
          <w:rFonts w:cs="Times New Roman"/>
          <w:szCs w:val="28"/>
        </w:rPr>
        <w:t>нерегульованих</w:t>
      </w:r>
      <w:proofErr w:type="spellEnd"/>
      <w:r w:rsidRPr="00FC0E21">
        <w:rPr>
          <w:rFonts w:cs="Times New Roman"/>
          <w:szCs w:val="28"/>
        </w:rPr>
        <w:t xml:space="preserve"> «</w:t>
      </w:r>
      <w:proofErr w:type="spellStart"/>
      <w:r w:rsidRPr="00FC0E21">
        <w:rPr>
          <w:rFonts w:cs="Times New Roman"/>
          <w:szCs w:val="28"/>
        </w:rPr>
        <w:t>кустарних</w:t>
      </w:r>
      <w:proofErr w:type="spellEnd"/>
      <w:r w:rsidRPr="00FC0E21">
        <w:rPr>
          <w:rFonts w:cs="Times New Roman"/>
          <w:szCs w:val="28"/>
        </w:rPr>
        <w:t xml:space="preserve">» </w:t>
      </w:r>
      <w:proofErr w:type="spellStart"/>
      <w:r w:rsidRPr="00FC0E21">
        <w:rPr>
          <w:rFonts w:cs="Times New Roman"/>
          <w:szCs w:val="28"/>
        </w:rPr>
        <w:t>копальнях</w:t>
      </w:r>
      <w:proofErr w:type="spellEnd"/>
      <w:r w:rsidRPr="00FC0E21">
        <w:rPr>
          <w:rFonts w:cs="Times New Roman"/>
          <w:szCs w:val="28"/>
        </w:rPr>
        <w:t xml:space="preserve">, де </w:t>
      </w:r>
      <w:proofErr w:type="spellStart"/>
      <w:r w:rsidRPr="00FC0E21">
        <w:rPr>
          <w:rFonts w:cs="Times New Roman"/>
          <w:szCs w:val="28"/>
        </w:rPr>
        <w:t>робітники</w:t>
      </w:r>
      <w:proofErr w:type="spellEnd"/>
      <w:r w:rsidRPr="00FC0E21">
        <w:rPr>
          <w:rFonts w:cs="Times New Roman"/>
          <w:szCs w:val="28"/>
        </w:rPr>
        <w:t xml:space="preserve">, </w:t>
      </w:r>
      <w:proofErr w:type="spellStart"/>
      <w:r w:rsidRPr="00FC0E21">
        <w:rPr>
          <w:rFonts w:cs="Times New Roman"/>
          <w:szCs w:val="28"/>
        </w:rPr>
        <w:t>зокрема</w:t>
      </w:r>
      <w:proofErr w:type="spellEnd"/>
      <w:r w:rsidRPr="00FC0E21">
        <w:rPr>
          <w:rFonts w:cs="Times New Roman"/>
          <w:szCs w:val="28"/>
        </w:rPr>
        <w:t xml:space="preserve"> </w:t>
      </w:r>
      <w:proofErr w:type="spellStart"/>
      <w:r w:rsidRPr="00FC0E21">
        <w:rPr>
          <w:rFonts w:cs="Times New Roman"/>
          <w:szCs w:val="28"/>
        </w:rPr>
        <w:t>багато</w:t>
      </w:r>
      <w:proofErr w:type="spellEnd"/>
      <w:r w:rsidRPr="00FC0E21">
        <w:rPr>
          <w:rFonts w:cs="Times New Roman"/>
          <w:szCs w:val="28"/>
        </w:rPr>
        <w:t xml:space="preserve"> </w:t>
      </w:r>
      <w:proofErr w:type="spellStart"/>
      <w:r w:rsidRPr="00FC0E21">
        <w:rPr>
          <w:rFonts w:cs="Times New Roman"/>
          <w:szCs w:val="28"/>
        </w:rPr>
        <w:t>дітей</w:t>
      </w:r>
      <w:proofErr w:type="spellEnd"/>
      <w:r w:rsidRPr="00FC0E21">
        <w:rPr>
          <w:rFonts w:cs="Times New Roman"/>
          <w:szCs w:val="28"/>
        </w:rPr>
        <w:t xml:space="preserve">, </w:t>
      </w:r>
      <w:proofErr w:type="spellStart"/>
      <w:r w:rsidRPr="00FC0E21">
        <w:rPr>
          <w:rFonts w:cs="Times New Roman"/>
          <w:szCs w:val="28"/>
        </w:rPr>
        <w:t>викопують</w:t>
      </w:r>
      <w:proofErr w:type="spellEnd"/>
      <w:r w:rsidRPr="00FC0E21">
        <w:rPr>
          <w:rFonts w:cs="Times New Roman"/>
          <w:szCs w:val="28"/>
        </w:rPr>
        <w:t xml:space="preserve"> метал </w:t>
      </w:r>
      <w:proofErr w:type="spellStart"/>
      <w:r w:rsidRPr="00FC0E21">
        <w:rPr>
          <w:rFonts w:cs="Times New Roman"/>
          <w:szCs w:val="28"/>
        </w:rPr>
        <w:t>із</w:t>
      </w:r>
      <w:proofErr w:type="spellEnd"/>
      <w:r w:rsidRPr="00FC0E21">
        <w:rPr>
          <w:rFonts w:cs="Times New Roman"/>
          <w:szCs w:val="28"/>
        </w:rPr>
        <w:t xml:space="preserve"> </w:t>
      </w:r>
      <w:proofErr w:type="spellStart"/>
      <w:r w:rsidRPr="00FC0E21">
        <w:rPr>
          <w:rFonts w:cs="Times New Roman"/>
          <w:szCs w:val="28"/>
        </w:rPr>
        <w:t>землі</w:t>
      </w:r>
      <w:proofErr w:type="spellEnd"/>
      <w:r w:rsidRPr="00FC0E21">
        <w:rPr>
          <w:rFonts w:cs="Times New Roman"/>
          <w:szCs w:val="28"/>
        </w:rPr>
        <w:t xml:space="preserve">, </w:t>
      </w:r>
      <w:proofErr w:type="spellStart"/>
      <w:r w:rsidRPr="00FC0E21">
        <w:rPr>
          <w:rFonts w:cs="Times New Roman"/>
          <w:szCs w:val="28"/>
        </w:rPr>
        <w:t>використовуючи</w:t>
      </w:r>
      <w:proofErr w:type="spellEnd"/>
      <w:r w:rsidRPr="00FC0E21">
        <w:rPr>
          <w:rFonts w:cs="Times New Roman"/>
          <w:szCs w:val="28"/>
        </w:rPr>
        <w:t xml:space="preserve"> </w:t>
      </w:r>
      <w:proofErr w:type="spellStart"/>
      <w:r w:rsidRPr="00FC0E21">
        <w:rPr>
          <w:rFonts w:cs="Times New Roman"/>
          <w:szCs w:val="28"/>
        </w:rPr>
        <w:t>лише</w:t>
      </w:r>
      <w:proofErr w:type="spellEnd"/>
      <w:r w:rsidRPr="00FC0E21">
        <w:rPr>
          <w:rFonts w:cs="Times New Roman"/>
          <w:szCs w:val="28"/>
        </w:rPr>
        <w:t xml:space="preserve"> </w:t>
      </w:r>
      <w:proofErr w:type="spellStart"/>
      <w:r w:rsidRPr="00FC0E21">
        <w:rPr>
          <w:rFonts w:cs="Times New Roman"/>
          <w:szCs w:val="28"/>
        </w:rPr>
        <w:t>ручні</w:t>
      </w:r>
      <w:proofErr w:type="spellEnd"/>
      <w:r w:rsidRPr="00FC0E21">
        <w:rPr>
          <w:rFonts w:cs="Times New Roman"/>
          <w:szCs w:val="28"/>
        </w:rPr>
        <w:t xml:space="preserve"> </w:t>
      </w:r>
      <w:proofErr w:type="spellStart"/>
      <w:r w:rsidRPr="00FC0E21">
        <w:rPr>
          <w:rFonts w:cs="Times New Roman"/>
          <w:szCs w:val="28"/>
        </w:rPr>
        <w:t>інструменти</w:t>
      </w:r>
      <w:proofErr w:type="spellEnd"/>
      <w:r w:rsidRPr="00FC0E21">
        <w:rPr>
          <w:rFonts w:cs="Times New Roman"/>
          <w:szCs w:val="28"/>
        </w:rPr>
        <w:t xml:space="preserve">, </w:t>
      </w:r>
      <w:proofErr w:type="spellStart"/>
      <w:r w:rsidRPr="00FC0E21">
        <w:rPr>
          <w:rFonts w:cs="Times New Roman"/>
          <w:szCs w:val="28"/>
        </w:rPr>
        <w:t>наражаючи</w:t>
      </w:r>
      <w:proofErr w:type="spellEnd"/>
      <w:r w:rsidRPr="00FC0E21">
        <w:rPr>
          <w:rFonts w:cs="Times New Roman"/>
          <w:szCs w:val="28"/>
        </w:rPr>
        <w:t xml:space="preserve"> себе на великий </w:t>
      </w:r>
      <w:proofErr w:type="spellStart"/>
      <w:r w:rsidRPr="00FC0E21">
        <w:rPr>
          <w:rFonts w:cs="Times New Roman"/>
          <w:szCs w:val="28"/>
        </w:rPr>
        <w:t>ризик</w:t>
      </w:r>
      <w:proofErr w:type="spellEnd"/>
      <w:r w:rsidRPr="00FC0E21">
        <w:rPr>
          <w:rFonts w:cs="Times New Roman"/>
          <w:szCs w:val="28"/>
        </w:rPr>
        <w:t xml:space="preserve">. </w:t>
      </w:r>
      <w:proofErr w:type="spellStart"/>
      <w:r w:rsidRPr="00FC0E21">
        <w:rPr>
          <w:rFonts w:cs="Times New Roman"/>
          <w:szCs w:val="28"/>
        </w:rPr>
        <w:t>їхнє</w:t>
      </w:r>
      <w:proofErr w:type="spellEnd"/>
      <w:r w:rsidRPr="00FC0E21">
        <w:rPr>
          <w:rFonts w:cs="Times New Roman"/>
          <w:szCs w:val="28"/>
        </w:rPr>
        <w:t xml:space="preserve"> </w:t>
      </w:r>
      <w:proofErr w:type="spellStart"/>
      <w:r w:rsidRPr="00FC0E21">
        <w:rPr>
          <w:rFonts w:cs="Times New Roman"/>
          <w:szCs w:val="28"/>
        </w:rPr>
        <w:t>здоров'я</w:t>
      </w:r>
      <w:proofErr w:type="spellEnd"/>
      <w:r w:rsidRPr="00FC0E21">
        <w:rPr>
          <w:rFonts w:cs="Times New Roman"/>
          <w:szCs w:val="28"/>
        </w:rPr>
        <w:t xml:space="preserve"> та </w:t>
      </w:r>
      <w:proofErr w:type="spellStart"/>
      <w:r w:rsidRPr="00FC0E21">
        <w:rPr>
          <w:rFonts w:cs="Times New Roman"/>
          <w:szCs w:val="28"/>
        </w:rPr>
        <w:t>безпеку</w:t>
      </w:r>
      <w:proofErr w:type="spellEnd"/>
      <w:r w:rsidRPr="00FC0E21">
        <w:rPr>
          <w:rFonts w:cs="Times New Roman"/>
          <w:szCs w:val="28"/>
        </w:rPr>
        <w:t xml:space="preserve">, </w:t>
      </w:r>
      <w:proofErr w:type="spellStart"/>
      <w:r w:rsidRPr="00FC0E21">
        <w:rPr>
          <w:rFonts w:cs="Times New Roman"/>
          <w:szCs w:val="28"/>
        </w:rPr>
        <w:t>попереджають</w:t>
      </w:r>
      <w:proofErr w:type="spellEnd"/>
      <w:r w:rsidRPr="00FC0E21">
        <w:rPr>
          <w:rFonts w:cs="Times New Roman"/>
          <w:szCs w:val="28"/>
        </w:rPr>
        <w:t xml:space="preserve"> </w:t>
      </w:r>
      <w:proofErr w:type="spellStart"/>
      <w:r w:rsidRPr="00FC0E21">
        <w:rPr>
          <w:rFonts w:cs="Times New Roman"/>
          <w:szCs w:val="28"/>
        </w:rPr>
        <w:t>правозахисні</w:t>
      </w:r>
      <w:proofErr w:type="spellEnd"/>
      <w:r w:rsidRPr="00FC0E21">
        <w:rPr>
          <w:rFonts w:cs="Times New Roman"/>
          <w:szCs w:val="28"/>
        </w:rPr>
        <w:t xml:space="preserve"> </w:t>
      </w:r>
      <w:proofErr w:type="spellStart"/>
      <w:r w:rsidRPr="00FC0E21">
        <w:rPr>
          <w:rFonts w:cs="Times New Roman"/>
          <w:szCs w:val="28"/>
        </w:rPr>
        <w:t>організації</w:t>
      </w:r>
      <w:proofErr w:type="spellEnd"/>
      <w:r w:rsidR="00BC53F8" w:rsidRPr="00BC53F8">
        <w:rPr>
          <w:rFonts w:cs="Times New Roman"/>
          <w:szCs w:val="28"/>
        </w:rPr>
        <w:t xml:space="preserve"> [</w:t>
      </w:r>
      <w:r w:rsidR="000403A6" w:rsidRPr="000403A6">
        <w:rPr>
          <w:rFonts w:cs="Times New Roman"/>
          <w:szCs w:val="28"/>
        </w:rPr>
        <w:t>19</w:t>
      </w:r>
      <w:r w:rsidR="00BC53F8" w:rsidRPr="00BC53F8">
        <w:rPr>
          <w:rFonts w:cs="Times New Roman"/>
          <w:szCs w:val="28"/>
        </w:rPr>
        <w:t>]</w:t>
      </w:r>
      <w:r w:rsidRPr="00FC0E21">
        <w:rPr>
          <w:rFonts w:cs="Times New Roman"/>
          <w:szCs w:val="28"/>
        </w:rPr>
        <w:t>.</w:t>
      </w:r>
    </w:p>
    <w:p w14:paraId="06D32A18" w14:textId="77777777" w:rsidR="007E4199" w:rsidRPr="00FC0E21" w:rsidRDefault="007E4199" w:rsidP="00FC0E21">
      <w:pPr>
        <w:spacing w:after="0" w:line="360" w:lineRule="auto"/>
        <w:ind w:firstLine="709"/>
        <w:jc w:val="both"/>
        <w:rPr>
          <w:rFonts w:cs="Times New Roman"/>
          <w:szCs w:val="28"/>
        </w:rPr>
      </w:pPr>
      <w:proofErr w:type="spellStart"/>
      <w:r w:rsidRPr="00FC0E21">
        <w:rPr>
          <w:rFonts w:cs="Times New Roman"/>
          <w:szCs w:val="28"/>
        </w:rPr>
        <w:t>Літій</w:t>
      </w:r>
      <w:proofErr w:type="spellEnd"/>
      <w:r w:rsidRPr="00FC0E21">
        <w:rPr>
          <w:rFonts w:cs="Times New Roman"/>
          <w:szCs w:val="28"/>
        </w:rPr>
        <w:t xml:space="preserve"> у </w:t>
      </w:r>
      <w:proofErr w:type="spellStart"/>
      <w:r w:rsidRPr="00FC0E21">
        <w:rPr>
          <w:rFonts w:cs="Times New Roman"/>
          <w:szCs w:val="28"/>
        </w:rPr>
        <w:t>світі</w:t>
      </w:r>
      <w:proofErr w:type="spellEnd"/>
      <w:r w:rsidRPr="00FC0E21">
        <w:rPr>
          <w:rFonts w:cs="Times New Roman"/>
          <w:szCs w:val="28"/>
        </w:rPr>
        <w:t xml:space="preserve"> </w:t>
      </w:r>
      <w:proofErr w:type="spellStart"/>
      <w:r w:rsidRPr="00FC0E21">
        <w:rPr>
          <w:rFonts w:cs="Times New Roman"/>
          <w:szCs w:val="28"/>
        </w:rPr>
        <w:t>видобувається</w:t>
      </w:r>
      <w:proofErr w:type="spellEnd"/>
      <w:r w:rsidRPr="00FC0E21">
        <w:rPr>
          <w:rFonts w:cs="Times New Roman"/>
          <w:szCs w:val="28"/>
        </w:rPr>
        <w:t xml:space="preserve"> </w:t>
      </w:r>
      <w:proofErr w:type="spellStart"/>
      <w:r w:rsidRPr="00FC0E21">
        <w:rPr>
          <w:rFonts w:cs="Times New Roman"/>
          <w:szCs w:val="28"/>
        </w:rPr>
        <w:t>або</w:t>
      </w:r>
      <w:proofErr w:type="spellEnd"/>
      <w:r w:rsidRPr="00FC0E21">
        <w:rPr>
          <w:rFonts w:cs="Times New Roman"/>
          <w:szCs w:val="28"/>
        </w:rPr>
        <w:t xml:space="preserve"> в </w:t>
      </w:r>
      <w:proofErr w:type="spellStart"/>
      <w:r w:rsidRPr="00FC0E21">
        <w:rPr>
          <w:rFonts w:cs="Times New Roman"/>
          <w:szCs w:val="28"/>
        </w:rPr>
        <w:t>Австралії</w:t>
      </w:r>
      <w:proofErr w:type="spellEnd"/>
      <w:r w:rsidRPr="00FC0E21">
        <w:rPr>
          <w:rFonts w:cs="Times New Roman"/>
          <w:szCs w:val="28"/>
        </w:rPr>
        <w:t xml:space="preserve">, </w:t>
      </w:r>
      <w:proofErr w:type="spellStart"/>
      <w:r w:rsidRPr="00FC0E21">
        <w:rPr>
          <w:rFonts w:cs="Times New Roman"/>
          <w:szCs w:val="28"/>
        </w:rPr>
        <w:t>або</w:t>
      </w:r>
      <w:proofErr w:type="spellEnd"/>
      <w:r w:rsidRPr="00FC0E21">
        <w:rPr>
          <w:rFonts w:cs="Times New Roman"/>
          <w:szCs w:val="28"/>
        </w:rPr>
        <w:t xml:space="preserve"> в солончаках в </w:t>
      </w:r>
      <w:proofErr w:type="spellStart"/>
      <w:r w:rsidRPr="00FC0E21">
        <w:rPr>
          <w:rFonts w:cs="Times New Roman"/>
          <w:szCs w:val="28"/>
        </w:rPr>
        <w:t>Андських</w:t>
      </w:r>
      <w:proofErr w:type="spellEnd"/>
      <w:r w:rsidRPr="00FC0E21">
        <w:rPr>
          <w:rFonts w:cs="Times New Roman"/>
          <w:szCs w:val="28"/>
        </w:rPr>
        <w:t xml:space="preserve"> </w:t>
      </w:r>
      <w:proofErr w:type="spellStart"/>
      <w:r w:rsidRPr="00FC0E21">
        <w:rPr>
          <w:rFonts w:cs="Times New Roman"/>
          <w:szCs w:val="28"/>
        </w:rPr>
        <w:t>регіонах</w:t>
      </w:r>
      <w:proofErr w:type="spellEnd"/>
      <w:r w:rsidRPr="00FC0E21">
        <w:rPr>
          <w:rFonts w:cs="Times New Roman"/>
          <w:szCs w:val="28"/>
        </w:rPr>
        <w:t xml:space="preserve"> </w:t>
      </w:r>
      <w:proofErr w:type="spellStart"/>
      <w:r w:rsidRPr="00FC0E21">
        <w:rPr>
          <w:rFonts w:cs="Times New Roman"/>
          <w:szCs w:val="28"/>
        </w:rPr>
        <w:t>Аргентини</w:t>
      </w:r>
      <w:proofErr w:type="spellEnd"/>
      <w:r w:rsidRPr="00FC0E21">
        <w:rPr>
          <w:rFonts w:cs="Times New Roman"/>
          <w:szCs w:val="28"/>
        </w:rPr>
        <w:t xml:space="preserve">, </w:t>
      </w:r>
      <w:proofErr w:type="spellStart"/>
      <w:r w:rsidRPr="00FC0E21">
        <w:rPr>
          <w:rFonts w:cs="Times New Roman"/>
          <w:szCs w:val="28"/>
        </w:rPr>
        <w:t>Болівії</w:t>
      </w:r>
      <w:proofErr w:type="spellEnd"/>
      <w:r w:rsidRPr="00FC0E21">
        <w:rPr>
          <w:rFonts w:cs="Times New Roman"/>
          <w:szCs w:val="28"/>
        </w:rPr>
        <w:t xml:space="preserve"> та </w:t>
      </w:r>
      <w:proofErr w:type="spellStart"/>
      <w:r w:rsidRPr="00FC0E21">
        <w:rPr>
          <w:rFonts w:cs="Times New Roman"/>
          <w:szCs w:val="28"/>
        </w:rPr>
        <w:t>Чилі</w:t>
      </w:r>
      <w:proofErr w:type="spellEnd"/>
      <w:r w:rsidRPr="00FC0E21">
        <w:rPr>
          <w:rFonts w:cs="Times New Roman"/>
          <w:szCs w:val="28"/>
        </w:rPr>
        <w:t xml:space="preserve">, де для </w:t>
      </w:r>
      <w:proofErr w:type="spellStart"/>
      <w:r w:rsidRPr="00FC0E21">
        <w:rPr>
          <w:rFonts w:cs="Times New Roman"/>
          <w:szCs w:val="28"/>
        </w:rPr>
        <w:t>відкачування</w:t>
      </w:r>
      <w:proofErr w:type="spellEnd"/>
      <w:r w:rsidRPr="00FC0E21">
        <w:rPr>
          <w:rFonts w:cs="Times New Roman"/>
          <w:szCs w:val="28"/>
        </w:rPr>
        <w:t xml:space="preserve"> </w:t>
      </w:r>
      <w:proofErr w:type="spellStart"/>
      <w:r w:rsidRPr="00FC0E21">
        <w:rPr>
          <w:rFonts w:cs="Times New Roman"/>
          <w:szCs w:val="28"/>
        </w:rPr>
        <w:t>розсолів</w:t>
      </w:r>
      <w:proofErr w:type="spellEnd"/>
      <w:r w:rsidRPr="00FC0E21">
        <w:rPr>
          <w:rFonts w:cs="Times New Roman"/>
          <w:szCs w:val="28"/>
        </w:rPr>
        <w:t xml:space="preserve"> </w:t>
      </w:r>
      <w:proofErr w:type="spellStart"/>
      <w:r w:rsidRPr="00FC0E21">
        <w:rPr>
          <w:rFonts w:cs="Times New Roman"/>
          <w:szCs w:val="28"/>
        </w:rPr>
        <w:t>використовуються</w:t>
      </w:r>
      <w:proofErr w:type="spellEnd"/>
      <w:r w:rsidRPr="00FC0E21">
        <w:rPr>
          <w:rFonts w:cs="Times New Roman"/>
          <w:szCs w:val="28"/>
        </w:rPr>
        <w:t xml:space="preserve"> </w:t>
      </w:r>
      <w:proofErr w:type="spellStart"/>
      <w:r w:rsidRPr="00FC0E21">
        <w:rPr>
          <w:rFonts w:cs="Times New Roman"/>
          <w:szCs w:val="28"/>
        </w:rPr>
        <w:t>великі</w:t>
      </w:r>
      <w:proofErr w:type="spellEnd"/>
      <w:r w:rsidRPr="00FC0E21">
        <w:rPr>
          <w:rFonts w:cs="Times New Roman"/>
          <w:szCs w:val="28"/>
        </w:rPr>
        <w:t xml:space="preserve"> </w:t>
      </w:r>
      <w:proofErr w:type="spellStart"/>
      <w:r w:rsidRPr="00FC0E21">
        <w:rPr>
          <w:rFonts w:cs="Times New Roman"/>
          <w:szCs w:val="28"/>
        </w:rPr>
        <w:t>обсяги</w:t>
      </w:r>
      <w:proofErr w:type="spellEnd"/>
      <w:r w:rsidRPr="00FC0E21">
        <w:rPr>
          <w:rFonts w:cs="Times New Roman"/>
          <w:szCs w:val="28"/>
        </w:rPr>
        <w:t xml:space="preserve"> </w:t>
      </w:r>
      <w:proofErr w:type="spellStart"/>
      <w:r w:rsidRPr="00FC0E21">
        <w:rPr>
          <w:rFonts w:cs="Times New Roman"/>
          <w:szCs w:val="28"/>
        </w:rPr>
        <w:t>ґрунтових</w:t>
      </w:r>
      <w:proofErr w:type="spellEnd"/>
      <w:r w:rsidRPr="00FC0E21">
        <w:rPr>
          <w:rFonts w:cs="Times New Roman"/>
          <w:szCs w:val="28"/>
        </w:rPr>
        <w:t xml:space="preserve"> вод, </w:t>
      </w:r>
      <w:proofErr w:type="spellStart"/>
      <w:r w:rsidRPr="00FC0E21">
        <w:rPr>
          <w:rFonts w:cs="Times New Roman"/>
          <w:szCs w:val="28"/>
        </w:rPr>
        <w:t>що</w:t>
      </w:r>
      <w:proofErr w:type="spellEnd"/>
      <w:r w:rsidRPr="00FC0E21">
        <w:rPr>
          <w:rFonts w:cs="Times New Roman"/>
          <w:szCs w:val="28"/>
        </w:rPr>
        <w:t xml:space="preserve"> </w:t>
      </w:r>
      <w:proofErr w:type="spellStart"/>
      <w:r w:rsidRPr="00FC0E21">
        <w:rPr>
          <w:rFonts w:cs="Times New Roman"/>
          <w:szCs w:val="28"/>
        </w:rPr>
        <w:t>дозволяє</w:t>
      </w:r>
      <w:proofErr w:type="spellEnd"/>
      <w:r w:rsidRPr="00FC0E21">
        <w:rPr>
          <w:rFonts w:cs="Times New Roman"/>
          <w:szCs w:val="28"/>
        </w:rPr>
        <w:t xml:space="preserve"> </w:t>
      </w:r>
      <w:proofErr w:type="spellStart"/>
      <w:r w:rsidRPr="00FC0E21">
        <w:rPr>
          <w:rFonts w:cs="Times New Roman"/>
          <w:szCs w:val="28"/>
        </w:rPr>
        <w:t>використовувати</w:t>
      </w:r>
      <w:proofErr w:type="spellEnd"/>
      <w:r w:rsidRPr="00FC0E21">
        <w:rPr>
          <w:rFonts w:cs="Times New Roman"/>
          <w:szCs w:val="28"/>
        </w:rPr>
        <w:t xml:space="preserve"> воду, </w:t>
      </w:r>
      <w:proofErr w:type="spellStart"/>
      <w:r w:rsidRPr="00FC0E21">
        <w:rPr>
          <w:rFonts w:cs="Times New Roman"/>
          <w:szCs w:val="28"/>
        </w:rPr>
        <w:t>доступну</w:t>
      </w:r>
      <w:proofErr w:type="spellEnd"/>
      <w:r w:rsidRPr="00FC0E21">
        <w:rPr>
          <w:rFonts w:cs="Times New Roman"/>
          <w:szCs w:val="28"/>
        </w:rPr>
        <w:t xml:space="preserve"> для </w:t>
      </w:r>
      <w:proofErr w:type="spellStart"/>
      <w:r w:rsidRPr="00FC0E21">
        <w:rPr>
          <w:rFonts w:cs="Times New Roman"/>
          <w:szCs w:val="28"/>
        </w:rPr>
        <w:t>місцевих</w:t>
      </w:r>
      <w:proofErr w:type="spellEnd"/>
      <w:r w:rsidRPr="00FC0E21">
        <w:rPr>
          <w:rFonts w:cs="Times New Roman"/>
          <w:szCs w:val="28"/>
        </w:rPr>
        <w:t xml:space="preserve"> </w:t>
      </w:r>
      <w:proofErr w:type="spellStart"/>
      <w:r w:rsidRPr="00FC0E21">
        <w:rPr>
          <w:rFonts w:cs="Times New Roman"/>
          <w:szCs w:val="28"/>
        </w:rPr>
        <w:t>фермерів</w:t>
      </w:r>
      <w:proofErr w:type="spellEnd"/>
      <w:r w:rsidRPr="00FC0E21">
        <w:rPr>
          <w:rFonts w:cs="Times New Roman"/>
          <w:szCs w:val="28"/>
        </w:rPr>
        <w:t xml:space="preserve"> та </w:t>
      </w:r>
      <w:proofErr w:type="spellStart"/>
      <w:r w:rsidRPr="00FC0E21">
        <w:rPr>
          <w:rFonts w:cs="Times New Roman"/>
          <w:szCs w:val="28"/>
        </w:rPr>
        <w:t>пастухів</w:t>
      </w:r>
      <w:proofErr w:type="spellEnd"/>
      <w:r w:rsidRPr="00FC0E21">
        <w:rPr>
          <w:rFonts w:cs="Times New Roman"/>
          <w:szCs w:val="28"/>
        </w:rPr>
        <w:t xml:space="preserve">. Вода, </w:t>
      </w:r>
      <w:proofErr w:type="spellStart"/>
      <w:r w:rsidRPr="00FC0E21">
        <w:rPr>
          <w:rFonts w:cs="Times New Roman"/>
          <w:szCs w:val="28"/>
        </w:rPr>
        <w:lastRenderedPageBreak/>
        <w:t>необхідна</w:t>
      </w:r>
      <w:proofErr w:type="spellEnd"/>
      <w:r w:rsidRPr="00FC0E21">
        <w:rPr>
          <w:rFonts w:cs="Times New Roman"/>
          <w:szCs w:val="28"/>
        </w:rPr>
        <w:t xml:space="preserve"> для батарей, </w:t>
      </w:r>
      <w:proofErr w:type="spellStart"/>
      <w:r w:rsidRPr="00FC0E21">
        <w:rPr>
          <w:rFonts w:cs="Times New Roman"/>
          <w:szCs w:val="28"/>
        </w:rPr>
        <w:t>означає</w:t>
      </w:r>
      <w:proofErr w:type="spellEnd"/>
      <w:r w:rsidRPr="00FC0E21">
        <w:rPr>
          <w:rFonts w:cs="Times New Roman"/>
          <w:szCs w:val="28"/>
        </w:rPr>
        <w:t xml:space="preserve">, </w:t>
      </w:r>
      <w:proofErr w:type="spellStart"/>
      <w:r w:rsidRPr="00FC0E21">
        <w:rPr>
          <w:rFonts w:cs="Times New Roman"/>
          <w:szCs w:val="28"/>
        </w:rPr>
        <w:t>що</w:t>
      </w:r>
      <w:proofErr w:type="spellEnd"/>
      <w:r w:rsidRPr="00FC0E21">
        <w:rPr>
          <w:rFonts w:cs="Times New Roman"/>
          <w:szCs w:val="28"/>
        </w:rPr>
        <w:t xml:space="preserve"> </w:t>
      </w:r>
      <w:proofErr w:type="spellStart"/>
      <w:r w:rsidRPr="00FC0E21">
        <w:rPr>
          <w:rFonts w:cs="Times New Roman"/>
          <w:szCs w:val="28"/>
        </w:rPr>
        <w:t>виробництво</w:t>
      </w:r>
      <w:proofErr w:type="spellEnd"/>
      <w:r w:rsidRPr="00FC0E21">
        <w:rPr>
          <w:rFonts w:cs="Times New Roman"/>
          <w:szCs w:val="28"/>
        </w:rPr>
        <w:t xml:space="preserve"> </w:t>
      </w:r>
      <w:proofErr w:type="spellStart"/>
      <w:r w:rsidRPr="00FC0E21">
        <w:rPr>
          <w:rFonts w:cs="Times New Roman"/>
          <w:szCs w:val="28"/>
        </w:rPr>
        <w:t>електромобілів</w:t>
      </w:r>
      <w:proofErr w:type="spellEnd"/>
      <w:r w:rsidRPr="00FC0E21">
        <w:rPr>
          <w:rFonts w:cs="Times New Roman"/>
          <w:szCs w:val="28"/>
        </w:rPr>
        <w:t xml:space="preserve"> </w:t>
      </w:r>
      <w:proofErr w:type="spellStart"/>
      <w:r w:rsidRPr="00FC0E21">
        <w:rPr>
          <w:rFonts w:cs="Times New Roman"/>
          <w:szCs w:val="28"/>
        </w:rPr>
        <w:t>приблизно</w:t>
      </w:r>
      <w:proofErr w:type="spellEnd"/>
      <w:r w:rsidRPr="00FC0E21">
        <w:rPr>
          <w:rFonts w:cs="Times New Roman"/>
          <w:szCs w:val="28"/>
        </w:rPr>
        <w:t xml:space="preserve"> на 50 </w:t>
      </w:r>
      <w:proofErr w:type="spellStart"/>
      <w:r w:rsidRPr="00FC0E21">
        <w:rPr>
          <w:rFonts w:cs="Times New Roman"/>
          <w:szCs w:val="28"/>
        </w:rPr>
        <w:t>відсотків</w:t>
      </w:r>
      <w:proofErr w:type="spellEnd"/>
      <w:r w:rsidRPr="00FC0E21">
        <w:rPr>
          <w:rFonts w:cs="Times New Roman"/>
          <w:szCs w:val="28"/>
        </w:rPr>
        <w:t xml:space="preserve"> </w:t>
      </w:r>
      <w:proofErr w:type="spellStart"/>
      <w:r w:rsidRPr="00FC0E21">
        <w:rPr>
          <w:rFonts w:cs="Times New Roman"/>
          <w:szCs w:val="28"/>
        </w:rPr>
        <w:t>більш</w:t>
      </w:r>
      <w:proofErr w:type="spellEnd"/>
      <w:r w:rsidRPr="00FC0E21">
        <w:rPr>
          <w:rFonts w:cs="Times New Roman"/>
          <w:szCs w:val="28"/>
        </w:rPr>
        <w:t xml:space="preserve"> </w:t>
      </w:r>
      <w:proofErr w:type="spellStart"/>
      <w:r w:rsidRPr="00FC0E21">
        <w:rPr>
          <w:rFonts w:cs="Times New Roman"/>
          <w:szCs w:val="28"/>
        </w:rPr>
        <w:t>водоємне</w:t>
      </w:r>
      <w:proofErr w:type="spellEnd"/>
      <w:r w:rsidRPr="00FC0E21">
        <w:rPr>
          <w:rFonts w:cs="Times New Roman"/>
          <w:szCs w:val="28"/>
        </w:rPr>
        <w:t xml:space="preserve">, </w:t>
      </w:r>
      <w:proofErr w:type="spellStart"/>
      <w:r w:rsidRPr="00FC0E21">
        <w:rPr>
          <w:rFonts w:cs="Times New Roman"/>
          <w:szCs w:val="28"/>
        </w:rPr>
        <w:t>ніж</w:t>
      </w:r>
      <w:proofErr w:type="spellEnd"/>
      <w:r w:rsidRPr="00FC0E21">
        <w:rPr>
          <w:rFonts w:cs="Times New Roman"/>
          <w:szCs w:val="28"/>
        </w:rPr>
        <w:t xml:space="preserve"> </w:t>
      </w:r>
      <w:proofErr w:type="spellStart"/>
      <w:r w:rsidRPr="00FC0E21">
        <w:rPr>
          <w:rFonts w:cs="Times New Roman"/>
          <w:szCs w:val="28"/>
        </w:rPr>
        <w:t>традиційні</w:t>
      </w:r>
      <w:proofErr w:type="spellEnd"/>
      <w:r w:rsidRPr="00FC0E21">
        <w:rPr>
          <w:rFonts w:cs="Times New Roman"/>
          <w:szCs w:val="28"/>
        </w:rPr>
        <w:t xml:space="preserve"> </w:t>
      </w:r>
      <w:proofErr w:type="spellStart"/>
      <w:r w:rsidRPr="00FC0E21">
        <w:rPr>
          <w:rFonts w:cs="Times New Roman"/>
          <w:szCs w:val="28"/>
        </w:rPr>
        <w:t>двигуни</w:t>
      </w:r>
      <w:proofErr w:type="spellEnd"/>
      <w:r w:rsidRPr="00FC0E21">
        <w:rPr>
          <w:rFonts w:cs="Times New Roman"/>
          <w:szCs w:val="28"/>
        </w:rPr>
        <w:t xml:space="preserve"> </w:t>
      </w:r>
      <w:proofErr w:type="spellStart"/>
      <w:r w:rsidRPr="00FC0E21">
        <w:rPr>
          <w:rFonts w:cs="Times New Roman"/>
          <w:szCs w:val="28"/>
        </w:rPr>
        <w:t>внутрішнього</w:t>
      </w:r>
      <w:proofErr w:type="spellEnd"/>
      <w:r w:rsidRPr="00FC0E21">
        <w:rPr>
          <w:rFonts w:cs="Times New Roman"/>
          <w:szCs w:val="28"/>
        </w:rPr>
        <w:t xml:space="preserve"> </w:t>
      </w:r>
      <w:proofErr w:type="spellStart"/>
      <w:r w:rsidRPr="00FC0E21">
        <w:rPr>
          <w:rFonts w:cs="Times New Roman"/>
          <w:szCs w:val="28"/>
        </w:rPr>
        <w:t>згоряння</w:t>
      </w:r>
      <w:proofErr w:type="spellEnd"/>
      <w:r w:rsidRPr="00FC0E21">
        <w:rPr>
          <w:rFonts w:cs="Times New Roman"/>
          <w:szCs w:val="28"/>
        </w:rPr>
        <w:t xml:space="preserve">. </w:t>
      </w:r>
      <w:proofErr w:type="spellStart"/>
      <w:r w:rsidRPr="00FC0E21">
        <w:rPr>
          <w:rFonts w:cs="Times New Roman"/>
          <w:szCs w:val="28"/>
        </w:rPr>
        <w:t>Родовища</w:t>
      </w:r>
      <w:proofErr w:type="spellEnd"/>
      <w:r w:rsidRPr="00FC0E21">
        <w:rPr>
          <w:rFonts w:cs="Times New Roman"/>
          <w:szCs w:val="28"/>
        </w:rPr>
        <w:t xml:space="preserve"> </w:t>
      </w:r>
      <w:proofErr w:type="spellStart"/>
      <w:r w:rsidRPr="00FC0E21">
        <w:rPr>
          <w:rFonts w:cs="Times New Roman"/>
          <w:szCs w:val="28"/>
        </w:rPr>
        <w:t>рідкісноземельних</w:t>
      </w:r>
      <w:proofErr w:type="spellEnd"/>
      <w:r w:rsidRPr="00FC0E21">
        <w:rPr>
          <w:rFonts w:cs="Times New Roman"/>
          <w:szCs w:val="28"/>
        </w:rPr>
        <w:t xml:space="preserve"> </w:t>
      </w:r>
      <w:proofErr w:type="spellStart"/>
      <w:r w:rsidRPr="00FC0E21">
        <w:rPr>
          <w:rFonts w:cs="Times New Roman"/>
          <w:szCs w:val="28"/>
        </w:rPr>
        <w:t>елементів</w:t>
      </w:r>
      <w:proofErr w:type="spellEnd"/>
      <w:r w:rsidRPr="00FC0E21">
        <w:rPr>
          <w:rFonts w:cs="Times New Roman"/>
          <w:szCs w:val="28"/>
        </w:rPr>
        <w:t xml:space="preserve">, </w:t>
      </w:r>
      <w:proofErr w:type="spellStart"/>
      <w:r w:rsidRPr="00FC0E21">
        <w:rPr>
          <w:rFonts w:cs="Times New Roman"/>
          <w:szCs w:val="28"/>
        </w:rPr>
        <w:t>зосереджені</w:t>
      </w:r>
      <w:proofErr w:type="spellEnd"/>
      <w:r w:rsidRPr="00FC0E21">
        <w:rPr>
          <w:rFonts w:cs="Times New Roman"/>
          <w:szCs w:val="28"/>
        </w:rPr>
        <w:t xml:space="preserve"> в </w:t>
      </w:r>
      <w:proofErr w:type="spellStart"/>
      <w:r w:rsidRPr="00FC0E21">
        <w:rPr>
          <w:rFonts w:cs="Times New Roman"/>
          <w:szCs w:val="28"/>
        </w:rPr>
        <w:t>Китаї</w:t>
      </w:r>
      <w:proofErr w:type="spellEnd"/>
      <w:r w:rsidRPr="00FC0E21">
        <w:rPr>
          <w:rFonts w:cs="Times New Roman"/>
          <w:szCs w:val="28"/>
        </w:rPr>
        <w:t xml:space="preserve">, часто </w:t>
      </w:r>
      <w:proofErr w:type="spellStart"/>
      <w:r w:rsidRPr="00FC0E21">
        <w:rPr>
          <w:rFonts w:cs="Times New Roman"/>
          <w:szCs w:val="28"/>
        </w:rPr>
        <w:t>містять</w:t>
      </w:r>
      <w:proofErr w:type="spellEnd"/>
      <w:r w:rsidRPr="00FC0E21">
        <w:rPr>
          <w:rFonts w:cs="Times New Roman"/>
          <w:szCs w:val="28"/>
        </w:rPr>
        <w:t xml:space="preserve"> </w:t>
      </w:r>
      <w:proofErr w:type="spellStart"/>
      <w:r w:rsidRPr="00FC0E21">
        <w:rPr>
          <w:rFonts w:cs="Times New Roman"/>
          <w:szCs w:val="28"/>
        </w:rPr>
        <w:t>радіоактивні</w:t>
      </w:r>
      <w:proofErr w:type="spellEnd"/>
      <w:r w:rsidRPr="00FC0E21">
        <w:rPr>
          <w:rFonts w:cs="Times New Roman"/>
          <w:szCs w:val="28"/>
        </w:rPr>
        <w:t xml:space="preserve"> </w:t>
      </w:r>
      <w:proofErr w:type="spellStart"/>
      <w:r w:rsidRPr="00FC0E21">
        <w:rPr>
          <w:rFonts w:cs="Times New Roman"/>
          <w:szCs w:val="28"/>
        </w:rPr>
        <w:t>речовини</w:t>
      </w:r>
      <w:proofErr w:type="spellEnd"/>
      <w:r w:rsidRPr="00FC0E21">
        <w:rPr>
          <w:rFonts w:cs="Times New Roman"/>
          <w:szCs w:val="28"/>
        </w:rPr>
        <w:t xml:space="preserve">, </w:t>
      </w:r>
      <w:proofErr w:type="spellStart"/>
      <w:r w:rsidRPr="00FC0E21">
        <w:rPr>
          <w:rFonts w:cs="Times New Roman"/>
          <w:szCs w:val="28"/>
        </w:rPr>
        <w:t>які</w:t>
      </w:r>
      <w:proofErr w:type="spellEnd"/>
      <w:r w:rsidRPr="00FC0E21">
        <w:rPr>
          <w:rFonts w:cs="Times New Roman"/>
          <w:szCs w:val="28"/>
        </w:rPr>
        <w:t xml:space="preserve"> </w:t>
      </w:r>
      <w:proofErr w:type="spellStart"/>
      <w:r w:rsidRPr="00FC0E21">
        <w:rPr>
          <w:rFonts w:cs="Times New Roman"/>
          <w:szCs w:val="28"/>
        </w:rPr>
        <w:t>можуть</w:t>
      </w:r>
      <w:proofErr w:type="spellEnd"/>
      <w:r w:rsidRPr="00FC0E21">
        <w:rPr>
          <w:rFonts w:cs="Times New Roman"/>
          <w:szCs w:val="28"/>
        </w:rPr>
        <w:t xml:space="preserve"> </w:t>
      </w:r>
      <w:proofErr w:type="spellStart"/>
      <w:r w:rsidRPr="00FC0E21">
        <w:rPr>
          <w:rFonts w:cs="Times New Roman"/>
          <w:szCs w:val="28"/>
        </w:rPr>
        <w:t>виділяти</w:t>
      </w:r>
      <w:proofErr w:type="spellEnd"/>
      <w:r w:rsidRPr="00FC0E21">
        <w:rPr>
          <w:rFonts w:cs="Times New Roman"/>
          <w:szCs w:val="28"/>
        </w:rPr>
        <w:t xml:space="preserve"> </w:t>
      </w:r>
      <w:proofErr w:type="spellStart"/>
      <w:r w:rsidRPr="00FC0E21">
        <w:rPr>
          <w:rFonts w:cs="Times New Roman"/>
          <w:szCs w:val="28"/>
        </w:rPr>
        <w:t>радіоактивну</w:t>
      </w:r>
      <w:proofErr w:type="spellEnd"/>
      <w:r w:rsidRPr="00FC0E21">
        <w:rPr>
          <w:rFonts w:cs="Times New Roman"/>
          <w:szCs w:val="28"/>
        </w:rPr>
        <w:t xml:space="preserve"> воду та пил</w:t>
      </w:r>
      <w:r w:rsidR="00BC53F8" w:rsidRPr="00BC53F8">
        <w:rPr>
          <w:rFonts w:cs="Times New Roman"/>
          <w:szCs w:val="28"/>
        </w:rPr>
        <w:t xml:space="preserve"> [</w:t>
      </w:r>
      <w:r w:rsidR="000403A6" w:rsidRPr="000403A6">
        <w:rPr>
          <w:rFonts w:cs="Times New Roman"/>
          <w:szCs w:val="28"/>
        </w:rPr>
        <w:t>21</w:t>
      </w:r>
      <w:r w:rsidR="00BC53F8" w:rsidRPr="00BC53F8">
        <w:rPr>
          <w:rFonts w:cs="Times New Roman"/>
          <w:szCs w:val="28"/>
        </w:rPr>
        <w:t>]</w:t>
      </w:r>
      <w:r w:rsidRPr="00FC0E21">
        <w:rPr>
          <w:rFonts w:cs="Times New Roman"/>
          <w:szCs w:val="28"/>
        </w:rPr>
        <w:t>.</w:t>
      </w:r>
    </w:p>
    <w:p w14:paraId="6E028F2B" w14:textId="77777777" w:rsidR="007E4199" w:rsidRPr="00FC0E21" w:rsidRDefault="007E4199" w:rsidP="00FC0E21">
      <w:pPr>
        <w:spacing w:after="0" w:line="360" w:lineRule="auto"/>
        <w:ind w:firstLine="709"/>
        <w:jc w:val="both"/>
        <w:rPr>
          <w:rFonts w:cs="Times New Roman"/>
          <w:szCs w:val="28"/>
        </w:rPr>
      </w:pPr>
      <w:proofErr w:type="spellStart"/>
      <w:r w:rsidRPr="00FC0E21">
        <w:rPr>
          <w:rFonts w:cs="Times New Roman"/>
          <w:szCs w:val="28"/>
        </w:rPr>
        <w:t>Зосередившись</w:t>
      </w:r>
      <w:proofErr w:type="spellEnd"/>
      <w:r w:rsidRPr="00FC0E21">
        <w:rPr>
          <w:rFonts w:cs="Times New Roman"/>
          <w:szCs w:val="28"/>
        </w:rPr>
        <w:t xml:space="preserve"> </w:t>
      </w:r>
      <w:proofErr w:type="spellStart"/>
      <w:r w:rsidRPr="00FC0E21">
        <w:rPr>
          <w:rFonts w:cs="Times New Roman"/>
          <w:szCs w:val="28"/>
        </w:rPr>
        <w:t>насамперед</w:t>
      </w:r>
      <w:proofErr w:type="spellEnd"/>
      <w:r w:rsidRPr="00FC0E21">
        <w:rPr>
          <w:rFonts w:cs="Times New Roman"/>
          <w:szCs w:val="28"/>
        </w:rPr>
        <w:t xml:space="preserve"> на </w:t>
      </w:r>
      <w:proofErr w:type="spellStart"/>
      <w:r w:rsidRPr="00FC0E21">
        <w:rPr>
          <w:rFonts w:cs="Times New Roman"/>
          <w:szCs w:val="28"/>
        </w:rPr>
        <w:t>кобальті</w:t>
      </w:r>
      <w:proofErr w:type="spellEnd"/>
      <w:r w:rsidRPr="00FC0E21">
        <w:rPr>
          <w:rFonts w:cs="Times New Roman"/>
          <w:szCs w:val="28"/>
        </w:rPr>
        <w:t xml:space="preserve">, </w:t>
      </w:r>
      <w:proofErr w:type="spellStart"/>
      <w:r w:rsidRPr="00FC0E21">
        <w:rPr>
          <w:rFonts w:cs="Times New Roman"/>
          <w:szCs w:val="28"/>
        </w:rPr>
        <w:t>автовиробники</w:t>
      </w:r>
      <w:proofErr w:type="spellEnd"/>
      <w:r w:rsidRPr="00FC0E21">
        <w:rPr>
          <w:rFonts w:cs="Times New Roman"/>
          <w:szCs w:val="28"/>
        </w:rPr>
        <w:t xml:space="preserve"> та </w:t>
      </w:r>
      <w:proofErr w:type="spellStart"/>
      <w:r w:rsidRPr="00FC0E21">
        <w:rPr>
          <w:rFonts w:cs="Times New Roman"/>
          <w:szCs w:val="28"/>
        </w:rPr>
        <w:t>інші</w:t>
      </w:r>
      <w:proofErr w:type="spellEnd"/>
      <w:r w:rsidRPr="00FC0E21">
        <w:rPr>
          <w:rFonts w:cs="Times New Roman"/>
          <w:szCs w:val="28"/>
        </w:rPr>
        <w:t xml:space="preserve"> </w:t>
      </w:r>
      <w:proofErr w:type="spellStart"/>
      <w:r w:rsidRPr="00FC0E21">
        <w:rPr>
          <w:rFonts w:cs="Times New Roman"/>
          <w:szCs w:val="28"/>
        </w:rPr>
        <w:t>виробники</w:t>
      </w:r>
      <w:proofErr w:type="spellEnd"/>
      <w:r w:rsidRPr="00FC0E21">
        <w:rPr>
          <w:rFonts w:cs="Times New Roman"/>
          <w:szCs w:val="28"/>
        </w:rPr>
        <w:t xml:space="preserve"> взяли на себе </w:t>
      </w:r>
      <w:proofErr w:type="spellStart"/>
      <w:r w:rsidRPr="00FC0E21">
        <w:rPr>
          <w:rFonts w:cs="Times New Roman"/>
          <w:szCs w:val="28"/>
        </w:rPr>
        <w:t>зобов'язання</w:t>
      </w:r>
      <w:proofErr w:type="spellEnd"/>
      <w:r w:rsidRPr="00FC0E21">
        <w:rPr>
          <w:rFonts w:cs="Times New Roman"/>
          <w:szCs w:val="28"/>
        </w:rPr>
        <w:t xml:space="preserve"> </w:t>
      </w:r>
      <w:proofErr w:type="spellStart"/>
      <w:r w:rsidRPr="00FC0E21">
        <w:rPr>
          <w:rFonts w:cs="Times New Roman"/>
          <w:szCs w:val="28"/>
        </w:rPr>
        <w:t>виключити</w:t>
      </w:r>
      <w:proofErr w:type="spellEnd"/>
      <w:r w:rsidRPr="00FC0E21">
        <w:rPr>
          <w:rFonts w:cs="Times New Roman"/>
          <w:szCs w:val="28"/>
        </w:rPr>
        <w:t xml:space="preserve"> «</w:t>
      </w:r>
      <w:proofErr w:type="spellStart"/>
      <w:r w:rsidRPr="00FC0E21">
        <w:rPr>
          <w:rFonts w:cs="Times New Roman"/>
          <w:szCs w:val="28"/>
        </w:rPr>
        <w:t>кустарний</w:t>
      </w:r>
      <w:proofErr w:type="spellEnd"/>
      <w:r w:rsidRPr="00FC0E21">
        <w:rPr>
          <w:rFonts w:cs="Times New Roman"/>
          <w:szCs w:val="28"/>
        </w:rPr>
        <w:t xml:space="preserve">» кобальт </w:t>
      </w:r>
      <w:proofErr w:type="spellStart"/>
      <w:r w:rsidRPr="00FC0E21">
        <w:rPr>
          <w:rFonts w:cs="Times New Roman"/>
          <w:szCs w:val="28"/>
        </w:rPr>
        <w:t>зі</w:t>
      </w:r>
      <w:proofErr w:type="spellEnd"/>
      <w:r w:rsidRPr="00FC0E21">
        <w:rPr>
          <w:rFonts w:cs="Times New Roman"/>
          <w:szCs w:val="28"/>
        </w:rPr>
        <w:t xml:space="preserve"> </w:t>
      </w:r>
      <w:proofErr w:type="spellStart"/>
      <w:r w:rsidRPr="00FC0E21">
        <w:rPr>
          <w:rFonts w:cs="Times New Roman"/>
          <w:szCs w:val="28"/>
        </w:rPr>
        <w:t>своїх</w:t>
      </w:r>
      <w:proofErr w:type="spellEnd"/>
      <w:r w:rsidRPr="00FC0E21">
        <w:rPr>
          <w:rFonts w:cs="Times New Roman"/>
          <w:szCs w:val="28"/>
        </w:rPr>
        <w:t xml:space="preserve"> </w:t>
      </w:r>
      <w:proofErr w:type="spellStart"/>
      <w:r w:rsidRPr="00FC0E21">
        <w:rPr>
          <w:rFonts w:cs="Times New Roman"/>
          <w:szCs w:val="28"/>
        </w:rPr>
        <w:t>ланцюжків</w:t>
      </w:r>
      <w:proofErr w:type="spellEnd"/>
      <w:r w:rsidRPr="00FC0E21">
        <w:rPr>
          <w:rFonts w:cs="Times New Roman"/>
          <w:szCs w:val="28"/>
        </w:rPr>
        <w:t xml:space="preserve"> поставок, а </w:t>
      </w:r>
      <w:proofErr w:type="spellStart"/>
      <w:r w:rsidRPr="00FC0E21">
        <w:rPr>
          <w:rFonts w:cs="Times New Roman"/>
          <w:szCs w:val="28"/>
        </w:rPr>
        <w:t>також</w:t>
      </w:r>
      <w:proofErr w:type="spellEnd"/>
      <w:r w:rsidRPr="00FC0E21">
        <w:rPr>
          <w:rFonts w:cs="Times New Roman"/>
          <w:szCs w:val="28"/>
        </w:rPr>
        <w:t xml:space="preserve"> заявили, </w:t>
      </w:r>
      <w:proofErr w:type="spellStart"/>
      <w:r w:rsidRPr="00FC0E21">
        <w:rPr>
          <w:rFonts w:cs="Times New Roman"/>
          <w:szCs w:val="28"/>
        </w:rPr>
        <w:t>що</w:t>
      </w:r>
      <w:proofErr w:type="spellEnd"/>
      <w:r w:rsidRPr="00FC0E21">
        <w:rPr>
          <w:rFonts w:cs="Times New Roman"/>
          <w:szCs w:val="28"/>
        </w:rPr>
        <w:t xml:space="preserve"> вони </w:t>
      </w:r>
      <w:proofErr w:type="spellStart"/>
      <w:r w:rsidRPr="00FC0E21">
        <w:rPr>
          <w:rFonts w:cs="Times New Roman"/>
          <w:szCs w:val="28"/>
        </w:rPr>
        <w:t>розроблятимуть</w:t>
      </w:r>
      <w:proofErr w:type="spellEnd"/>
      <w:r w:rsidRPr="00FC0E21">
        <w:rPr>
          <w:rFonts w:cs="Times New Roman"/>
          <w:szCs w:val="28"/>
        </w:rPr>
        <w:t xml:space="preserve"> </w:t>
      </w:r>
      <w:proofErr w:type="spellStart"/>
      <w:r w:rsidRPr="00FC0E21">
        <w:rPr>
          <w:rFonts w:cs="Times New Roman"/>
          <w:szCs w:val="28"/>
        </w:rPr>
        <w:t>батареї</w:t>
      </w:r>
      <w:proofErr w:type="spellEnd"/>
      <w:r w:rsidRPr="00FC0E21">
        <w:rPr>
          <w:rFonts w:cs="Times New Roman"/>
          <w:szCs w:val="28"/>
        </w:rPr>
        <w:t xml:space="preserve">, </w:t>
      </w:r>
      <w:proofErr w:type="spellStart"/>
      <w:r w:rsidRPr="00FC0E21">
        <w:rPr>
          <w:rFonts w:cs="Times New Roman"/>
          <w:szCs w:val="28"/>
        </w:rPr>
        <w:t>які</w:t>
      </w:r>
      <w:proofErr w:type="spellEnd"/>
      <w:r w:rsidRPr="00FC0E21">
        <w:rPr>
          <w:rFonts w:cs="Times New Roman"/>
          <w:szCs w:val="28"/>
        </w:rPr>
        <w:t xml:space="preserve"> </w:t>
      </w:r>
      <w:proofErr w:type="spellStart"/>
      <w:r w:rsidRPr="00FC0E21">
        <w:rPr>
          <w:rFonts w:cs="Times New Roman"/>
          <w:szCs w:val="28"/>
        </w:rPr>
        <w:t>зменшать</w:t>
      </w:r>
      <w:proofErr w:type="spellEnd"/>
      <w:r w:rsidRPr="00FC0E21">
        <w:rPr>
          <w:rFonts w:cs="Times New Roman"/>
          <w:szCs w:val="28"/>
        </w:rPr>
        <w:t xml:space="preserve"> </w:t>
      </w:r>
      <w:proofErr w:type="spellStart"/>
      <w:r w:rsidRPr="00FC0E21">
        <w:rPr>
          <w:rFonts w:cs="Times New Roman"/>
          <w:szCs w:val="28"/>
        </w:rPr>
        <w:t>або</w:t>
      </w:r>
      <w:proofErr w:type="spellEnd"/>
      <w:r w:rsidRPr="00FC0E21">
        <w:rPr>
          <w:rFonts w:cs="Times New Roman"/>
          <w:szCs w:val="28"/>
        </w:rPr>
        <w:t xml:space="preserve"> </w:t>
      </w:r>
      <w:proofErr w:type="spellStart"/>
      <w:r w:rsidRPr="00FC0E21">
        <w:rPr>
          <w:rFonts w:cs="Times New Roman"/>
          <w:szCs w:val="28"/>
        </w:rPr>
        <w:t>повністю</w:t>
      </w:r>
      <w:proofErr w:type="spellEnd"/>
      <w:r w:rsidRPr="00FC0E21">
        <w:rPr>
          <w:rFonts w:cs="Times New Roman"/>
          <w:szCs w:val="28"/>
        </w:rPr>
        <w:t xml:space="preserve"> </w:t>
      </w:r>
      <w:proofErr w:type="spellStart"/>
      <w:r w:rsidRPr="00FC0E21">
        <w:rPr>
          <w:rFonts w:cs="Times New Roman"/>
          <w:szCs w:val="28"/>
        </w:rPr>
        <w:t>відмовляться</w:t>
      </w:r>
      <w:proofErr w:type="spellEnd"/>
      <w:r w:rsidRPr="00FC0E21">
        <w:rPr>
          <w:rFonts w:cs="Times New Roman"/>
          <w:szCs w:val="28"/>
        </w:rPr>
        <w:t xml:space="preserve"> </w:t>
      </w:r>
      <w:proofErr w:type="spellStart"/>
      <w:r w:rsidRPr="00FC0E21">
        <w:rPr>
          <w:rFonts w:cs="Times New Roman"/>
          <w:szCs w:val="28"/>
        </w:rPr>
        <w:t>від</w:t>
      </w:r>
      <w:proofErr w:type="spellEnd"/>
      <w:r w:rsidRPr="00FC0E21">
        <w:rPr>
          <w:rFonts w:cs="Times New Roman"/>
          <w:szCs w:val="28"/>
        </w:rPr>
        <w:t xml:space="preserve"> кобальту. Але </w:t>
      </w:r>
      <w:proofErr w:type="spellStart"/>
      <w:r w:rsidRPr="00FC0E21">
        <w:rPr>
          <w:rFonts w:cs="Times New Roman"/>
          <w:szCs w:val="28"/>
        </w:rPr>
        <w:t>ця</w:t>
      </w:r>
      <w:proofErr w:type="spellEnd"/>
      <w:r w:rsidRPr="00FC0E21">
        <w:rPr>
          <w:rFonts w:cs="Times New Roman"/>
          <w:szCs w:val="28"/>
        </w:rPr>
        <w:t xml:space="preserve"> </w:t>
      </w:r>
      <w:proofErr w:type="spellStart"/>
      <w:r w:rsidRPr="00FC0E21">
        <w:rPr>
          <w:rFonts w:cs="Times New Roman"/>
          <w:szCs w:val="28"/>
        </w:rPr>
        <w:t>технологія</w:t>
      </w:r>
      <w:proofErr w:type="spellEnd"/>
      <w:r w:rsidRPr="00FC0E21">
        <w:rPr>
          <w:rFonts w:cs="Times New Roman"/>
          <w:szCs w:val="28"/>
        </w:rPr>
        <w:t xml:space="preserve"> все </w:t>
      </w:r>
      <w:proofErr w:type="spellStart"/>
      <w:r w:rsidRPr="00FC0E21">
        <w:rPr>
          <w:rFonts w:cs="Times New Roman"/>
          <w:szCs w:val="28"/>
        </w:rPr>
        <w:t>ще</w:t>
      </w:r>
      <w:proofErr w:type="spellEnd"/>
      <w:r w:rsidRPr="00FC0E21">
        <w:rPr>
          <w:rFonts w:cs="Times New Roman"/>
          <w:szCs w:val="28"/>
        </w:rPr>
        <w:t xml:space="preserve"> </w:t>
      </w:r>
      <w:proofErr w:type="spellStart"/>
      <w:r w:rsidRPr="00FC0E21">
        <w:rPr>
          <w:rFonts w:cs="Times New Roman"/>
          <w:szCs w:val="28"/>
        </w:rPr>
        <w:t>перебуває</w:t>
      </w:r>
      <w:proofErr w:type="spellEnd"/>
      <w:r w:rsidRPr="00FC0E21">
        <w:rPr>
          <w:rFonts w:cs="Times New Roman"/>
          <w:szCs w:val="28"/>
        </w:rPr>
        <w:t xml:space="preserve"> на </w:t>
      </w:r>
      <w:proofErr w:type="spellStart"/>
      <w:r w:rsidRPr="00FC0E21">
        <w:rPr>
          <w:rFonts w:cs="Times New Roman"/>
          <w:szCs w:val="28"/>
        </w:rPr>
        <w:t>стадії</w:t>
      </w:r>
      <w:proofErr w:type="spellEnd"/>
      <w:r w:rsidRPr="00FC0E21">
        <w:rPr>
          <w:rFonts w:cs="Times New Roman"/>
          <w:szCs w:val="28"/>
        </w:rPr>
        <w:t xml:space="preserve"> </w:t>
      </w:r>
      <w:proofErr w:type="spellStart"/>
      <w:r w:rsidRPr="00FC0E21">
        <w:rPr>
          <w:rFonts w:cs="Times New Roman"/>
          <w:szCs w:val="28"/>
        </w:rPr>
        <w:t>розробки</w:t>
      </w:r>
      <w:proofErr w:type="spellEnd"/>
      <w:r w:rsidRPr="00FC0E21">
        <w:rPr>
          <w:rFonts w:cs="Times New Roman"/>
          <w:szCs w:val="28"/>
        </w:rPr>
        <w:t xml:space="preserve">, і </w:t>
      </w:r>
      <w:proofErr w:type="spellStart"/>
      <w:r w:rsidRPr="00FC0E21">
        <w:rPr>
          <w:rFonts w:cs="Times New Roman"/>
          <w:szCs w:val="28"/>
        </w:rPr>
        <w:t>поширення</w:t>
      </w:r>
      <w:proofErr w:type="spellEnd"/>
      <w:r w:rsidRPr="00FC0E21">
        <w:rPr>
          <w:rFonts w:cs="Times New Roman"/>
          <w:szCs w:val="28"/>
        </w:rPr>
        <w:t xml:space="preserve"> </w:t>
      </w:r>
      <w:proofErr w:type="spellStart"/>
      <w:r w:rsidRPr="00FC0E21">
        <w:rPr>
          <w:rFonts w:cs="Times New Roman"/>
          <w:szCs w:val="28"/>
        </w:rPr>
        <w:t>цих</w:t>
      </w:r>
      <w:proofErr w:type="spellEnd"/>
      <w:r w:rsidRPr="00FC0E21">
        <w:rPr>
          <w:rFonts w:cs="Times New Roman"/>
          <w:szCs w:val="28"/>
        </w:rPr>
        <w:t xml:space="preserve"> </w:t>
      </w:r>
      <w:proofErr w:type="spellStart"/>
      <w:r w:rsidRPr="00FC0E21">
        <w:rPr>
          <w:rFonts w:cs="Times New Roman"/>
          <w:szCs w:val="28"/>
        </w:rPr>
        <w:t>копалень</w:t>
      </w:r>
      <w:proofErr w:type="spellEnd"/>
      <w:r w:rsidRPr="00FC0E21">
        <w:rPr>
          <w:rFonts w:cs="Times New Roman"/>
          <w:szCs w:val="28"/>
        </w:rPr>
        <w:t xml:space="preserve"> </w:t>
      </w:r>
      <w:proofErr w:type="spellStart"/>
      <w:r w:rsidRPr="00FC0E21">
        <w:rPr>
          <w:rFonts w:cs="Times New Roman"/>
          <w:szCs w:val="28"/>
        </w:rPr>
        <w:t>означає</w:t>
      </w:r>
      <w:proofErr w:type="spellEnd"/>
      <w:r w:rsidRPr="00FC0E21">
        <w:rPr>
          <w:rFonts w:cs="Times New Roman"/>
          <w:szCs w:val="28"/>
        </w:rPr>
        <w:t xml:space="preserve">, </w:t>
      </w:r>
      <w:proofErr w:type="spellStart"/>
      <w:r w:rsidRPr="00FC0E21">
        <w:rPr>
          <w:rFonts w:cs="Times New Roman"/>
          <w:szCs w:val="28"/>
        </w:rPr>
        <w:t>що</w:t>
      </w:r>
      <w:proofErr w:type="spellEnd"/>
      <w:r w:rsidRPr="00FC0E21">
        <w:rPr>
          <w:rFonts w:cs="Times New Roman"/>
          <w:szCs w:val="28"/>
        </w:rPr>
        <w:t xml:space="preserve"> </w:t>
      </w:r>
      <w:proofErr w:type="spellStart"/>
      <w:r w:rsidRPr="00FC0E21">
        <w:rPr>
          <w:rFonts w:cs="Times New Roman"/>
          <w:szCs w:val="28"/>
        </w:rPr>
        <w:t>ці</w:t>
      </w:r>
      <w:proofErr w:type="spellEnd"/>
      <w:r w:rsidRPr="00FC0E21">
        <w:rPr>
          <w:rFonts w:cs="Times New Roman"/>
          <w:szCs w:val="28"/>
        </w:rPr>
        <w:t xml:space="preserve"> </w:t>
      </w:r>
      <w:proofErr w:type="spellStart"/>
      <w:r w:rsidR="00FC0E21">
        <w:rPr>
          <w:rFonts w:cs="Times New Roman"/>
          <w:szCs w:val="28"/>
        </w:rPr>
        <w:t>зобов'язання</w:t>
      </w:r>
      <w:proofErr w:type="spellEnd"/>
      <w:r w:rsidR="00FC0E21">
        <w:rPr>
          <w:rFonts w:cs="Times New Roman"/>
          <w:szCs w:val="28"/>
        </w:rPr>
        <w:t xml:space="preserve"> «</w:t>
      </w:r>
      <w:proofErr w:type="spellStart"/>
      <w:r w:rsidR="00FC0E21">
        <w:rPr>
          <w:rFonts w:cs="Times New Roman"/>
          <w:szCs w:val="28"/>
        </w:rPr>
        <w:t>нереалістичні</w:t>
      </w:r>
      <w:proofErr w:type="spellEnd"/>
      <w:r w:rsidR="00FC0E21">
        <w:rPr>
          <w:rFonts w:cs="Times New Roman"/>
          <w:szCs w:val="28"/>
        </w:rPr>
        <w:t>»,</w:t>
      </w:r>
      <w:r w:rsidR="001C7199">
        <w:rPr>
          <w:rFonts w:cs="Times New Roman"/>
          <w:szCs w:val="28"/>
          <w:lang w:val="uk-UA"/>
        </w:rPr>
        <w:t xml:space="preserve"> </w:t>
      </w:r>
      <w:r w:rsidR="001C7199" w:rsidRPr="00FC0E21">
        <w:rPr>
          <w:rFonts w:cs="Times New Roman"/>
          <w:szCs w:val="28"/>
        </w:rPr>
        <w:t xml:space="preserve">– </w:t>
      </w:r>
      <w:r w:rsidRPr="00FC0E21">
        <w:rPr>
          <w:rFonts w:cs="Times New Roman"/>
          <w:szCs w:val="28"/>
        </w:rPr>
        <w:t xml:space="preserve">сказав </w:t>
      </w:r>
      <w:proofErr w:type="spellStart"/>
      <w:r w:rsidRPr="00FC0E21">
        <w:rPr>
          <w:rFonts w:cs="Times New Roman"/>
          <w:szCs w:val="28"/>
        </w:rPr>
        <w:t>Мікаель</w:t>
      </w:r>
      <w:proofErr w:type="spellEnd"/>
      <w:r w:rsidRPr="00FC0E21">
        <w:rPr>
          <w:rFonts w:cs="Times New Roman"/>
          <w:szCs w:val="28"/>
        </w:rPr>
        <w:t xml:space="preserve"> </w:t>
      </w:r>
      <w:proofErr w:type="spellStart"/>
      <w:r w:rsidRPr="00FC0E21">
        <w:rPr>
          <w:rFonts w:cs="Times New Roman"/>
          <w:szCs w:val="28"/>
        </w:rPr>
        <w:t>Даудін</w:t>
      </w:r>
      <w:proofErr w:type="spellEnd"/>
      <w:r w:rsidRPr="00FC0E21">
        <w:rPr>
          <w:rFonts w:cs="Times New Roman"/>
          <w:szCs w:val="28"/>
        </w:rPr>
        <w:t xml:space="preserve"> з </w:t>
      </w:r>
      <w:proofErr w:type="spellStart"/>
      <w:r w:rsidRPr="00FC0E21">
        <w:rPr>
          <w:rFonts w:cs="Times New Roman"/>
          <w:szCs w:val="28"/>
        </w:rPr>
        <w:t>Pact</w:t>
      </w:r>
      <w:proofErr w:type="spellEnd"/>
      <w:r w:rsidRPr="00FC0E21">
        <w:rPr>
          <w:rFonts w:cs="Times New Roman"/>
          <w:szCs w:val="28"/>
        </w:rPr>
        <w:t xml:space="preserve">, </w:t>
      </w:r>
      <w:proofErr w:type="spellStart"/>
      <w:r w:rsidRPr="00FC0E21">
        <w:rPr>
          <w:rFonts w:cs="Times New Roman"/>
          <w:szCs w:val="28"/>
        </w:rPr>
        <w:t>некомерційної</w:t>
      </w:r>
      <w:proofErr w:type="spellEnd"/>
      <w:r w:rsidRPr="00FC0E21">
        <w:rPr>
          <w:rFonts w:cs="Times New Roman"/>
          <w:szCs w:val="28"/>
        </w:rPr>
        <w:t xml:space="preserve"> </w:t>
      </w:r>
      <w:proofErr w:type="spellStart"/>
      <w:r w:rsidRPr="00FC0E21">
        <w:rPr>
          <w:rFonts w:cs="Times New Roman"/>
          <w:szCs w:val="28"/>
        </w:rPr>
        <w:t>організації</w:t>
      </w:r>
      <w:proofErr w:type="spellEnd"/>
      <w:r w:rsidRPr="00FC0E21">
        <w:rPr>
          <w:rFonts w:cs="Times New Roman"/>
          <w:szCs w:val="28"/>
        </w:rPr>
        <w:t xml:space="preserve">, яка </w:t>
      </w:r>
      <w:proofErr w:type="spellStart"/>
      <w:r w:rsidRPr="00FC0E21">
        <w:rPr>
          <w:rFonts w:cs="Times New Roman"/>
          <w:szCs w:val="28"/>
        </w:rPr>
        <w:t>працює</w:t>
      </w:r>
      <w:proofErr w:type="spellEnd"/>
      <w:r w:rsidRPr="00FC0E21">
        <w:rPr>
          <w:rFonts w:cs="Times New Roman"/>
          <w:szCs w:val="28"/>
        </w:rPr>
        <w:t xml:space="preserve"> з </w:t>
      </w:r>
      <w:proofErr w:type="spellStart"/>
      <w:r w:rsidRPr="00FC0E21">
        <w:rPr>
          <w:rFonts w:cs="Times New Roman"/>
          <w:szCs w:val="28"/>
        </w:rPr>
        <w:t>гірничодобувними</w:t>
      </w:r>
      <w:proofErr w:type="spellEnd"/>
      <w:r w:rsidRPr="00FC0E21">
        <w:rPr>
          <w:rFonts w:cs="Times New Roman"/>
          <w:szCs w:val="28"/>
        </w:rPr>
        <w:t xml:space="preserve"> </w:t>
      </w:r>
      <w:proofErr w:type="spellStart"/>
      <w:r w:rsidRPr="00FC0E21">
        <w:rPr>
          <w:rFonts w:cs="Times New Roman"/>
          <w:szCs w:val="28"/>
        </w:rPr>
        <w:t>спільнотами</w:t>
      </w:r>
      <w:proofErr w:type="spellEnd"/>
      <w:r w:rsidRPr="00FC0E21">
        <w:rPr>
          <w:rFonts w:cs="Times New Roman"/>
          <w:szCs w:val="28"/>
        </w:rPr>
        <w:t xml:space="preserve"> в </w:t>
      </w:r>
      <w:proofErr w:type="spellStart"/>
      <w:r w:rsidRPr="00FC0E21">
        <w:rPr>
          <w:rFonts w:cs="Times New Roman"/>
          <w:szCs w:val="28"/>
        </w:rPr>
        <w:t>Африці</w:t>
      </w:r>
      <w:proofErr w:type="spellEnd"/>
      <w:r w:rsidR="0049622E" w:rsidRPr="0049622E">
        <w:rPr>
          <w:rFonts w:cs="Times New Roman"/>
          <w:szCs w:val="28"/>
        </w:rPr>
        <w:t xml:space="preserve"> [</w:t>
      </w:r>
      <w:r w:rsidR="000403A6" w:rsidRPr="000403A6">
        <w:rPr>
          <w:rFonts w:cs="Times New Roman"/>
          <w:szCs w:val="28"/>
        </w:rPr>
        <w:t>21</w:t>
      </w:r>
      <w:r w:rsidR="0049622E" w:rsidRPr="0049622E">
        <w:rPr>
          <w:rFonts w:cs="Times New Roman"/>
          <w:szCs w:val="28"/>
        </w:rPr>
        <w:t>]</w:t>
      </w:r>
      <w:r w:rsidRPr="00FC0E21">
        <w:rPr>
          <w:rFonts w:cs="Times New Roman"/>
          <w:szCs w:val="28"/>
        </w:rPr>
        <w:t>.</w:t>
      </w:r>
    </w:p>
    <w:p w14:paraId="733B4427" w14:textId="77777777" w:rsidR="007E4199" w:rsidRPr="00FC0E21" w:rsidRDefault="007E4199" w:rsidP="00FC0E21">
      <w:pPr>
        <w:spacing w:after="0" w:line="360" w:lineRule="auto"/>
        <w:ind w:firstLine="709"/>
        <w:jc w:val="both"/>
        <w:rPr>
          <w:rFonts w:cs="Times New Roman"/>
          <w:szCs w:val="28"/>
        </w:rPr>
      </w:pPr>
      <w:proofErr w:type="spellStart"/>
      <w:r w:rsidRPr="00FC0E21">
        <w:rPr>
          <w:rFonts w:cs="Times New Roman"/>
          <w:szCs w:val="28"/>
        </w:rPr>
        <w:t>Натомість</w:t>
      </w:r>
      <w:proofErr w:type="spellEnd"/>
      <w:r w:rsidRPr="00FC0E21">
        <w:rPr>
          <w:rFonts w:cs="Times New Roman"/>
          <w:szCs w:val="28"/>
        </w:rPr>
        <w:t xml:space="preserve">, </w:t>
      </w:r>
      <w:proofErr w:type="spellStart"/>
      <w:r w:rsidRPr="00FC0E21">
        <w:rPr>
          <w:rFonts w:cs="Times New Roman"/>
          <w:szCs w:val="28"/>
        </w:rPr>
        <w:t>виробники</w:t>
      </w:r>
      <w:proofErr w:type="spellEnd"/>
      <w:r w:rsidRPr="00FC0E21">
        <w:rPr>
          <w:rFonts w:cs="Times New Roman"/>
          <w:szCs w:val="28"/>
        </w:rPr>
        <w:t xml:space="preserve"> </w:t>
      </w:r>
      <w:proofErr w:type="spellStart"/>
      <w:r w:rsidRPr="00FC0E21">
        <w:rPr>
          <w:rFonts w:cs="Times New Roman"/>
          <w:szCs w:val="28"/>
        </w:rPr>
        <w:t>повинні</w:t>
      </w:r>
      <w:proofErr w:type="spellEnd"/>
      <w:r w:rsidRPr="00FC0E21">
        <w:rPr>
          <w:rFonts w:cs="Times New Roman"/>
          <w:szCs w:val="28"/>
        </w:rPr>
        <w:t xml:space="preserve"> </w:t>
      </w:r>
      <w:proofErr w:type="spellStart"/>
      <w:r w:rsidRPr="00FC0E21">
        <w:rPr>
          <w:rFonts w:cs="Times New Roman"/>
          <w:szCs w:val="28"/>
        </w:rPr>
        <w:t>працювати</w:t>
      </w:r>
      <w:proofErr w:type="spellEnd"/>
      <w:r w:rsidRPr="00FC0E21">
        <w:rPr>
          <w:rFonts w:cs="Times New Roman"/>
          <w:szCs w:val="28"/>
        </w:rPr>
        <w:t xml:space="preserve"> з </w:t>
      </w:r>
      <w:proofErr w:type="spellStart"/>
      <w:r w:rsidRPr="00FC0E21">
        <w:rPr>
          <w:rFonts w:cs="Times New Roman"/>
          <w:szCs w:val="28"/>
        </w:rPr>
        <w:t>цими</w:t>
      </w:r>
      <w:proofErr w:type="spellEnd"/>
      <w:r w:rsidRPr="00FC0E21">
        <w:rPr>
          <w:rFonts w:cs="Times New Roman"/>
          <w:szCs w:val="28"/>
        </w:rPr>
        <w:t xml:space="preserve"> </w:t>
      </w:r>
      <w:proofErr w:type="spellStart"/>
      <w:r w:rsidRPr="00FC0E21">
        <w:rPr>
          <w:rFonts w:cs="Times New Roman"/>
          <w:szCs w:val="28"/>
        </w:rPr>
        <w:t>копальнями</w:t>
      </w:r>
      <w:proofErr w:type="spellEnd"/>
      <w:r w:rsidRPr="00FC0E21">
        <w:rPr>
          <w:rFonts w:cs="Times New Roman"/>
          <w:szCs w:val="28"/>
        </w:rPr>
        <w:t xml:space="preserve">, </w:t>
      </w:r>
      <w:proofErr w:type="spellStart"/>
      <w:r w:rsidRPr="00FC0E21">
        <w:rPr>
          <w:rFonts w:cs="Times New Roman"/>
          <w:szCs w:val="28"/>
        </w:rPr>
        <w:t>щоб</w:t>
      </w:r>
      <w:proofErr w:type="spellEnd"/>
      <w:r w:rsidRPr="00FC0E21">
        <w:rPr>
          <w:rFonts w:cs="Times New Roman"/>
          <w:szCs w:val="28"/>
        </w:rPr>
        <w:t xml:space="preserve"> </w:t>
      </w:r>
      <w:proofErr w:type="spellStart"/>
      <w:r w:rsidRPr="00FC0E21">
        <w:rPr>
          <w:rFonts w:cs="Times New Roman"/>
          <w:szCs w:val="28"/>
        </w:rPr>
        <w:t>зменшити</w:t>
      </w:r>
      <w:proofErr w:type="spellEnd"/>
      <w:r w:rsidRPr="00FC0E21">
        <w:rPr>
          <w:rFonts w:cs="Times New Roman"/>
          <w:szCs w:val="28"/>
        </w:rPr>
        <w:t xml:space="preserve"> </w:t>
      </w:r>
      <w:proofErr w:type="spellStart"/>
      <w:r w:rsidRPr="00FC0E21">
        <w:rPr>
          <w:rFonts w:cs="Times New Roman"/>
          <w:szCs w:val="28"/>
        </w:rPr>
        <w:t>їх</w:t>
      </w:r>
      <w:proofErr w:type="spellEnd"/>
      <w:r w:rsidRPr="00FC0E21">
        <w:rPr>
          <w:rFonts w:cs="Times New Roman"/>
          <w:szCs w:val="28"/>
        </w:rPr>
        <w:t xml:space="preserve"> </w:t>
      </w:r>
      <w:proofErr w:type="spellStart"/>
      <w:r w:rsidRPr="00FC0E21">
        <w:rPr>
          <w:rFonts w:cs="Times New Roman"/>
          <w:szCs w:val="28"/>
        </w:rPr>
        <w:t>вплив</w:t>
      </w:r>
      <w:proofErr w:type="spellEnd"/>
      <w:r w:rsidRPr="00FC0E21">
        <w:rPr>
          <w:rFonts w:cs="Times New Roman"/>
          <w:szCs w:val="28"/>
        </w:rPr>
        <w:t xml:space="preserve"> на </w:t>
      </w:r>
      <w:proofErr w:type="spellStart"/>
      <w:r w:rsidRPr="00FC0E21">
        <w:rPr>
          <w:rFonts w:cs="Times New Roman"/>
          <w:szCs w:val="28"/>
        </w:rPr>
        <w:t>навколишнє</w:t>
      </w:r>
      <w:proofErr w:type="spellEnd"/>
      <w:r w:rsidRPr="00FC0E21">
        <w:rPr>
          <w:rFonts w:cs="Times New Roman"/>
          <w:szCs w:val="28"/>
        </w:rPr>
        <w:t xml:space="preserve"> </w:t>
      </w:r>
      <w:proofErr w:type="spellStart"/>
      <w:r w:rsidRPr="00FC0E21">
        <w:rPr>
          <w:rFonts w:cs="Times New Roman"/>
          <w:szCs w:val="28"/>
        </w:rPr>
        <w:t>середовище</w:t>
      </w:r>
      <w:proofErr w:type="spellEnd"/>
      <w:r w:rsidRPr="00FC0E21">
        <w:rPr>
          <w:rFonts w:cs="Times New Roman"/>
          <w:szCs w:val="28"/>
        </w:rPr>
        <w:t xml:space="preserve"> та </w:t>
      </w:r>
      <w:proofErr w:type="spellStart"/>
      <w:r w:rsidRPr="00FC0E21">
        <w:rPr>
          <w:rFonts w:cs="Times New Roman"/>
          <w:szCs w:val="28"/>
        </w:rPr>
        <w:t>переконатися</w:t>
      </w:r>
      <w:proofErr w:type="spellEnd"/>
      <w:r w:rsidRPr="00FC0E21">
        <w:rPr>
          <w:rFonts w:cs="Times New Roman"/>
          <w:szCs w:val="28"/>
        </w:rPr>
        <w:t xml:space="preserve">, </w:t>
      </w:r>
      <w:proofErr w:type="spellStart"/>
      <w:r w:rsidRPr="00FC0E21">
        <w:rPr>
          <w:rFonts w:cs="Times New Roman"/>
          <w:szCs w:val="28"/>
        </w:rPr>
        <w:t>що</w:t>
      </w:r>
      <w:proofErr w:type="spellEnd"/>
      <w:r w:rsidRPr="00FC0E21">
        <w:rPr>
          <w:rFonts w:cs="Times New Roman"/>
          <w:szCs w:val="28"/>
        </w:rPr>
        <w:t xml:space="preserve"> </w:t>
      </w:r>
      <w:proofErr w:type="spellStart"/>
      <w:r w:rsidRPr="00FC0E21">
        <w:rPr>
          <w:rFonts w:cs="Times New Roman"/>
          <w:szCs w:val="28"/>
        </w:rPr>
        <w:t>гірники</w:t>
      </w:r>
      <w:proofErr w:type="spellEnd"/>
      <w:r w:rsidRPr="00FC0E21">
        <w:rPr>
          <w:rFonts w:cs="Times New Roman"/>
          <w:szCs w:val="28"/>
        </w:rPr>
        <w:t xml:space="preserve"> </w:t>
      </w:r>
      <w:proofErr w:type="spellStart"/>
      <w:r w:rsidRPr="00FC0E21">
        <w:rPr>
          <w:rFonts w:cs="Times New Roman"/>
          <w:szCs w:val="28"/>
        </w:rPr>
        <w:t>працюють</w:t>
      </w:r>
      <w:proofErr w:type="spellEnd"/>
      <w:r w:rsidRPr="00FC0E21">
        <w:rPr>
          <w:rFonts w:cs="Times New Roman"/>
          <w:szCs w:val="28"/>
        </w:rPr>
        <w:t xml:space="preserve"> у </w:t>
      </w:r>
      <w:proofErr w:type="spellStart"/>
      <w:r w:rsidRPr="00FC0E21">
        <w:rPr>
          <w:rFonts w:cs="Times New Roman"/>
          <w:szCs w:val="28"/>
        </w:rPr>
        <w:t>безпечних</w:t>
      </w:r>
      <w:proofErr w:type="spellEnd"/>
      <w:r w:rsidRPr="00FC0E21">
        <w:rPr>
          <w:rFonts w:cs="Times New Roman"/>
          <w:szCs w:val="28"/>
        </w:rPr>
        <w:t xml:space="preserve"> </w:t>
      </w:r>
      <w:proofErr w:type="spellStart"/>
      <w:r w:rsidRPr="00FC0E21">
        <w:rPr>
          <w:rFonts w:cs="Times New Roman"/>
          <w:szCs w:val="28"/>
        </w:rPr>
        <w:t>умовах</w:t>
      </w:r>
      <w:proofErr w:type="spellEnd"/>
      <w:r w:rsidRPr="00FC0E21">
        <w:rPr>
          <w:rFonts w:cs="Times New Roman"/>
          <w:szCs w:val="28"/>
        </w:rPr>
        <w:t xml:space="preserve">. За </w:t>
      </w:r>
      <w:proofErr w:type="spellStart"/>
      <w:r w:rsidRPr="00FC0E21">
        <w:rPr>
          <w:rFonts w:cs="Times New Roman"/>
          <w:szCs w:val="28"/>
        </w:rPr>
        <w:t>його</w:t>
      </w:r>
      <w:proofErr w:type="spellEnd"/>
      <w:r w:rsidRPr="00FC0E21">
        <w:rPr>
          <w:rFonts w:cs="Times New Roman"/>
          <w:szCs w:val="28"/>
        </w:rPr>
        <w:t xml:space="preserve"> словами, </w:t>
      </w:r>
      <w:proofErr w:type="spellStart"/>
      <w:r w:rsidRPr="00FC0E21">
        <w:rPr>
          <w:rFonts w:cs="Times New Roman"/>
          <w:szCs w:val="28"/>
        </w:rPr>
        <w:t>якщо</w:t>
      </w:r>
      <w:proofErr w:type="spellEnd"/>
      <w:r w:rsidRPr="00FC0E21">
        <w:rPr>
          <w:rFonts w:cs="Times New Roman"/>
          <w:szCs w:val="28"/>
        </w:rPr>
        <w:t xml:space="preserve"> </w:t>
      </w:r>
      <w:proofErr w:type="spellStart"/>
      <w:r w:rsidRPr="00FC0E21">
        <w:rPr>
          <w:rFonts w:cs="Times New Roman"/>
          <w:szCs w:val="28"/>
        </w:rPr>
        <w:t>компанії</w:t>
      </w:r>
      <w:proofErr w:type="spellEnd"/>
      <w:r w:rsidRPr="00FC0E21">
        <w:rPr>
          <w:rFonts w:cs="Times New Roman"/>
          <w:szCs w:val="28"/>
        </w:rPr>
        <w:t xml:space="preserve"> </w:t>
      </w:r>
      <w:proofErr w:type="spellStart"/>
      <w:r w:rsidRPr="00FC0E21">
        <w:rPr>
          <w:rFonts w:cs="Times New Roman"/>
          <w:szCs w:val="28"/>
        </w:rPr>
        <w:t>діятимуть</w:t>
      </w:r>
      <w:proofErr w:type="spellEnd"/>
      <w:r w:rsidRPr="00FC0E21">
        <w:rPr>
          <w:rFonts w:cs="Times New Roman"/>
          <w:szCs w:val="28"/>
        </w:rPr>
        <w:t xml:space="preserve"> </w:t>
      </w:r>
      <w:proofErr w:type="spellStart"/>
      <w:r w:rsidRPr="00FC0E21">
        <w:rPr>
          <w:rFonts w:cs="Times New Roman"/>
          <w:szCs w:val="28"/>
        </w:rPr>
        <w:t>відповідально</w:t>
      </w:r>
      <w:proofErr w:type="spellEnd"/>
      <w:r w:rsidRPr="00FC0E21">
        <w:rPr>
          <w:rFonts w:cs="Times New Roman"/>
          <w:szCs w:val="28"/>
        </w:rPr>
        <w:t xml:space="preserve">, </w:t>
      </w:r>
      <w:proofErr w:type="spellStart"/>
      <w:r w:rsidRPr="00FC0E21">
        <w:rPr>
          <w:rFonts w:cs="Times New Roman"/>
          <w:szCs w:val="28"/>
        </w:rPr>
        <w:t>поява</w:t>
      </w:r>
      <w:proofErr w:type="spellEnd"/>
      <w:r w:rsidRPr="00FC0E21">
        <w:rPr>
          <w:rFonts w:cs="Times New Roman"/>
          <w:szCs w:val="28"/>
        </w:rPr>
        <w:t xml:space="preserve"> </w:t>
      </w:r>
      <w:proofErr w:type="spellStart"/>
      <w:r w:rsidRPr="00FC0E21">
        <w:rPr>
          <w:rFonts w:cs="Times New Roman"/>
          <w:szCs w:val="28"/>
        </w:rPr>
        <w:t>електромобілів</w:t>
      </w:r>
      <w:proofErr w:type="spellEnd"/>
      <w:r w:rsidRPr="00FC0E21">
        <w:rPr>
          <w:rFonts w:cs="Times New Roman"/>
          <w:szCs w:val="28"/>
        </w:rPr>
        <w:t xml:space="preserve"> стане </w:t>
      </w:r>
      <w:proofErr w:type="spellStart"/>
      <w:r w:rsidRPr="00FC0E21">
        <w:rPr>
          <w:rFonts w:cs="Times New Roman"/>
          <w:szCs w:val="28"/>
        </w:rPr>
        <w:t>чудовою</w:t>
      </w:r>
      <w:proofErr w:type="spellEnd"/>
      <w:r w:rsidRPr="00FC0E21">
        <w:rPr>
          <w:rFonts w:cs="Times New Roman"/>
          <w:szCs w:val="28"/>
        </w:rPr>
        <w:t xml:space="preserve"> </w:t>
      </w:r>
      <w:proofErr w:type="spellStart"/>
      <w:r w:rsidRPr="00FC0E21">
        <w:rPr>
          <w:rFonts w:cs="Times New Roman"/>
          <w:szCs w:val="28"/>
        </w:rPr>
        <w:t>нагодою</w:t>
      </w:r>
      <w:proofErr w:type="spellEnd"/>
      <w:r w:rsidRPr="00FC0E21">
        <w:rPr>
          <w:rFonts w:cs="Times New Roman"/>
          <w:szCs w:val="28"/>
        </w:rPr>
        <w:t xml:space="preserve"> для таких </w:t>
      </w:r>
      <w:proofErr w:type="spellStart"/>
      <w:r w:rsidRPr="00FC0E21">
        <w:rPr>
          <w:rFonts w:cs="Times New Roman"/>
          <w:szCs w:val="28"/>
        </w:rPr>
        <w:t>країн</w:t>
      </w:r>
      <w:proofErr w:type="spellEnd"/>
      <w:r w:rsidRPr="00FC0E21">
        <w:rPr>
          <w:rFonts w:cs="Times New Roman"/>
          <w:szCs w:val="28"/>
        </w:rPr>
        <w:t xml:space="preserve">, як Конго. Але </w:t>
      </w:r>
      <w:proofErr w:type="spellStart"/>
      <w:r w:rsidRPr="00FC0E21">
        <w:rPr>
          <w:rFonts w:cs="Times New Roman"/>
          <w:szCs w:val="28"/>
        </w:rPr>
        <w:t>якщо</w:t>
      </w:r>
      <w:proofErr w:type="spellEnd"/>
      <w:r w:rsidRPr="00FC0E21">
        <w:rPr>
          <w:rFonts w:cs="Times New Roman"/>
          <w:szCs w:val="28"/>
        </w:rPr>
        <w:t xml:space="preserve"> вони </w:t>
      </w:r>
      <w:proofErr w:type="spellStart"/>
      <w:r w:rsidRPr="00FC0E21">
        <w:rPr>
          <w:rFonts w:cs="Times New Roman"/>
          <w:szCs w:val="28"/>
        </w:rPr>
        <w:t>цього</w:t>
      </w:r>
      <w:proofErr w:type="spellEnd"/>
      <w:r w:rsidRPr="00FC0E21">
        <w:rPr>
          <w:rFonts w:cs="Times New Roman"/>
          <w:szCs w:val="28"/>
        </w:rPr>
        <w:t xml:space="preserve"> не </w:t>
      </w:r>
      <w:proofErr w:type="spellStart"/>
      <w:r w:rsidRPr="00FC0E21">
        <w:rPr>
          <w:rFonts w:cs="Times New Roman"/>
          <w:szCs w:val="28"/>
        </w:rPr>
        <w:t>зроблять</w:t>
      </w:r>
      <w:proofErr w:type="spellEnd"/>
      <w:r w:rsidRPr="00FC0E21">
        <w:rPr>
          <w:rFonts w:cs="Times New Roman"/>
          <w:szCs w:val="28"/>
        </w:rPr>
        <w:t xml:space="preserve">, «вони поставлять </w:t>
      </w:r>
      <w:proofErr w:type="spellStart"/>
      <w:r w:rsidRPr="00FC0E21">
        <w:rPr>
          <w:rFonts w:cs="Times New Roman"/>
          <w:szCs w:val="28"/>
        </w:rPr>
        <w:t>під</w:t>
      </w:r>
      <w:proofErr w:type="spellEnd"/>
      <w:r w:rsidRPr="00FC0E21">
        <w:rPr>
          <w:rFonts w:cs="Times New Roman"/>
          <w:szCs w:val="28"/>
        </w:rPr>
        <w:t xml:space="preserve"> </w:t>
      </w:r>
      <w:proofErr w:type="spellStart"/>
      <w:r w:rsidRPr="00FC0E21">
        <w:rPr>
          <w:rFonts w:cs="Times New Roman"/>
          <w:szCs w:val="28"/>
        </w:rPr>
        <w:t>загрозу</w:t>
      </w:r>
      <w:proofErr w:type="spellEnd"/>
      <w:r w:rsidRPr="00FC0E21">
        <w:rPr>
          <w:rFonts w:cs="Times New Roman"/>
          <w:szCs w:val="28"/>
        </w:rPr>
        <w:t xml:space="preserve"> </w:t>
      </w:r>
      <w:proofErr w:type="spellStart"/>
      <w:r w:rsidRPr="00FC0E21">
        <w:rPr>
          <w:rFonts w:cs="Times New Roman"/>
          <w:szCs w:val="28"/>
        </w:rPr>
        <w:t>довкілля</w:t>
      </w:r>
      <w:proofErr w:type="spellEnd"/>
      <w:r w:rsidRPr="00FC0E21">
        <w:rPr>
          <w:rFonts w:cs="Times New Roman"/>
          <w:szCs w:val="28"/>
        </w:rPr>
        <w:t xml:space="preserve"> та </w:t>
      </w:r>
      <w:proofErr w:type="spellStart"/>
      <w:r w:rsidRPr="00FC0E21">
        <w:rPr>
          <w:rFonts w:cs="Times New Roman"/>
          <w:szCs w:val="28"/>
        </w:rPr>
        <w:t>життя</w:t>
      </w:r>
      <w:proofErr w:type="spellEnd"/>
      <w:r w:rsidRPr="00FC0E21">
        <w:rPr>
          <w:rFonts w:cs="Times New Roman"/>
          <w:szCs w:val="28"/>
        </w:rPr>
        <w:t xml:space="preserve"> </w:t>
      </w:r>
      <w:proofErr w:type="spellStart"/>
      <w:r w:rsidRPr="00FC0E21">
        <w:rPr>
          <w:rFonts w:cs="Times New Roman"/>
          <w:szCs w:val="28"/>
        </w:rPr>
        <w:t>багатьох</w:t>
      </w:r>
      <w:proofErr w:type="spellEnd"/>
      <w:r w:rsidRPr="00FC0E21">
        <w:rPr>
          <w:rFonts w:cs="Times New Roman"/>
          <w:szCs w:val="28"/>
        </w:rPr>
        <w:t xml:space="preserve">, </w:t>
      </w:r>
      <w:proofErr w:type="spellStart"/>
      <w:r w:rsidRPr="00FC0E21">
        <w:rPr>
          <w:rFonts w:cs="Times New Roman"/>
          <w:szCs w:val="28"/>
        </w:rPr>
        <w:t>багатьох</w:t>
      </w:r>
      <w:proofErr w:type="spellEnd"/>
      <w:r w:rsidRPr="00FC0E21">
        <w:rPr>
          <w:rFonts w:cs="Times New Roman"/>
          <w:szCs w:val="28"/>
        </w:rPr>
        <w:t xml:space="preserve"> </w:t>
      </w:r>
      <w:proofErr w:type="spellStart"/>
      <w:r w:rsidRPr="00FC0E21">
        <w:rPr>
          <w:rFonts w:cs="Times New Roman"/>
          <w:szCs w:val="28"/>
        </w:rPr>
        <w:t>гірників</w:t>
      </w:r>
      <w:proofErr w:type="spellEnd"/>
      <w:r w:rsidRPr="00FC0E21">
        <w:rPr>
          <w:rFonts w:cs="Times New Roman"/>
          <w:szCs w:val="28"/>
        </w:rPr>
        <w:t>».</w:t>
      </w:r>
    </w:p>
    <w:p w14:paraId="43B27CC9" w14:textId="77777777" w:rsidR="007E4199" w:rsidRPr="00FC0E21" w:rsidRDefault="007E4199" w:rsidP="00FC0E21">
      <w:pPr>
        <w:spacing w:after="0" w:line="360" w:lineRule="auto"/>
        <w:ind w:firstLine="709"/>
        <w:jc w:val="both"/>
        <w:rPr>
          <w:rFonts w:cs="Times New Roman"/>
          <w:szCs w:val="28"/>
        </w:rPr>
      </w:pPr>
      <w:proofErr w:type="spellStart"/>
      <w:r w:rsidRPr="00FC0E21">
        <w:rPr>
          <w:rFonts w:cs="Times New Roman"/>
          <w:szCs w:val="28"/>
        </w:rPr>
        <w:t>Оскільки</w:t>
      </w:r>
      <w:proofErr w:type="spellEnd"/>
      <w:r w:rsidRPr="00FC0E21">
        <w:rPr>
          <w:rFonts w:cs="Times New Roman"/>
          <w:szCs w:val="28"/>
        </w:rPr>
        <w:t xml:space="preserve"> </w:t>
      </w:r>
      <w:proofErr w:type="spellStart"/>
      <w:r w:rsidRPr="00FC0E21">
        <w:rPr>
          <w:rFonts w:cs="Times New Roman"/>
          <w:szCs w:val="28"/>
        </w:rPr>
        <w:t>попередні</w:t>
      </w:r>
      <w:proofErr w:type="spellEnd"/>
      <w:r w:rsidRPr="00FC0E21">
        <w:rPr>
          <w:rFonts w:cs="Times New Roman"/>
          <w:szCs w:val="28"/>
        </w:rPr>
        <w:t xml:space="preserve"> </w:t>
      </w:r>
      <w:proofErr w:type="spellStart"/>
      <w:r w:rsidRPr="00FC0E21">
        <w:rPr>
          <w:rFonts w:cs="Times New Roman"/>
          <w:szCs w:val="28"/>
        </w:rPr>
        <w:t>покоління</w:t>
      </w:r>
      <w:proofErr w:type="spellEnd"/>
      <w:r w:rsidRPr="00FC0E21">
        <w:rPr>
          <w:rFonts w:cs="Times New Roman"/>
          <w:szCs w:val="28"/>
        </w:rPr>
        <w:t xml:space="preserve"> </w:t>
      </w:r>
      <w:proofErr w:type="spellStart"/>
      <w:r w:rsidRPr="00FC0E21">
        <w:rPr>
          <w:rFonts w:cs="Times New Roman"/>
          <w:szCs w:val="28"/>
        </w:rPr>
        <w:t>електромобілів</w:t>
      </w:r>
      <w:proofErr w:type="spellEnd"/>
      <w:r w:rsidRPr="00FC0E21">
        <w:rPr>
          <w:rFonts w:cs="Times New Roman"/>
          <w:szCs w:val="28"/>
        </w:rPr>
        <w:t xml:space="preserve"> </w:t>
      </w:r>
      <w:proofErr w:type="spellStart"/>
      <w:r w:rsidRPr="00FC0E21">
        <w:rPr>
          <w:rFonts w:cs="Times New Roman"/>
          <w:szCs w:val="28"/>
        </w:rPr>
        <w:t>починають</w:t>
      </w:r>
      <w:proofErr w:type="spellEnd"/>
      <w:r w:rsidRPr="00FC0E21">
        <w:rPr>
          <w:rFonts w:cs="Times New Roman"/>
          <w:szCs w:val="28"/>
        </w:rPr>
        <w:t xml:space="preserve"> </w:t>
      </w:r>
      <w:proofErr w:type="spellStart"/>
      <w:r w:rsidRPr="00FC0E21">
        <w:rPr>
          <w:rFonts w:cs="Times New Roman"/>
          <w:szCs w:val="28"/>
        </w:rPr>
        <w:t>підходити</w:t>
      </w:r>
      <w:proofErr w:type="spellEnd"/>
      <w:r w:rsidRPr="00FC0E21">
        <w:rPr>
          <w:rFonts w:cs="Times New Roman"/>
          <w:szCs w:val="28"/>
        </w:rPr>
        <w:t xml:space="preserve"> до </w:t>
      </w:r>
      <w:proofErr w:type="spellStart"/>
      <w:r w:rsidRPr="00FC0E21">
        <w:rPr>
          <w:rFonts w:cs="Times New Roman"/>
          <w:szCs w:val="28"/>
        </w:rPr>
        <w:t>кінця</w:t>
      </w:r>
      <w:proofErr w:type="spellEnd"/>
      <w:r w:rsidRPr="00FC0E21">
        <w:rPr>
          <w:rFonts w:cs="Times New Roman"/>
          <w:szCs w:val="28"/>
        </w:rPr>
        <w:t xml:space="preserve"> </w:t>
      </w:r>
      <w:proofErr w:type="spellStart"/>
      <w:r w:rsidRPr="00FC0E21">
        <w:rPr>
          <w:rFonts w:cs="Times New Roman"/>
          <w:szCs w:val="28"/>
        </w:rPr>
        <w:t>свого</w:t>
      </w:r>
      <w:proofErr w:type="spellEnd"/>
      <w:r w:rsidRPr="00FC0E21">
        <w:rPr>
          <w:rFonts w:cs="Times New Roman"/>
          <w:szCs w:val="28"/>
        </w:rPr>
        <w:t xml:space="preserve"> </w:t>
      </w:r>
      <w:proofErr w:type="spellStart"/>
      <w:r w:rsidRPr="00FC0E21">
        <w:rPr>
          <w:rFonts w:cs="Times New Roman"/>
          <w:szCs w:val="28"/>
        </w:rPr>
        <w:t>життя</w:t>
      </w:r>
      <w:proofErr w:type="spellEnd"/>
      <w:r w:rsidRPr="00FC0E21">
        <w:rPr>
          <w:rFonts w:cs="Times New Roman"/>
          <w:szCs w:val="28"/>
        </w:rPr>
        <w:t xml:space="preserve">, </w:t>
      </w:r>
      <w:proofErr w:type="spellStart"/>
      <w:r w:rsidRPr="00FC0E21">
        <w:rPr>
          <w:rFonts w:cs="Times New Roman"/>
          <w:szCs w:val="28"/>
        </w:rPr>
        <w:t>запобігання</w:t>
      </w:r>
      <w:proofErr w:type="spellEnd"/>
      <w:r w:rsidRPr="00FC0E21">
        <w:rPr>
          <w:rFonts w:cs="Times New Roman"/>
          <w:szCs w:val="28"/>
        </w:rPr>
        <w:t xml:space="preserve"> </w:t>
      </w:r>
      <w:proofErr w:type="spellStart"/>
      <w:r w:rsidRPr="00FC0E21">
        <w:rPr>
          <w:rFonts w:cs="Times New Roman"/>
          <w:szCs w:val="28"/>
        </w:rPr>
        <w:t>накопиченню</w:t>
      </w:r>
      <w:proofErr w:type="spellEnd"/>
      <w:r w:rsidRPr="00FC0E21">
        <w:rPr>
          <w:rFonts w:cs="Times New Roman"/>
          <w:szCs w:val="28"/>
        </w:rPr>
        <w:t xml:space="preserve"> </w:t>
      </w:r>
      <w:proofErr w:type="spellStart"/>
      <w:r w:rsidRPr="00FC0E21">
        <w:rPr>
          <w:rFonts w:cs="Times New Roman"/>
          <w:szCs w:val="28"/>
        </w:rPr>
        <w:t>відпрацьованих</w:t>
      </w:r>
      <w:proofErr w:type="spellEnd"/>
      <w:r w:rsidRPr="00FC0E21">
        <w:rPr>
          <w:rFonts w:cs="Times New Roman"/>
          <w:szCs w:val="28"/>
        </w:rPr>
        <w:t xml:space="preserve"> батарей </w:t>
      </w:r>
      <w:proofErr w:type="spellStart"/>
      <w:r w:rsidRPr="00FC0E21">
        <w:rPr>
          <w:rFonts w:cs="Times New Roman"/>
          <w:szCs w:val="28"/>
        </w:rPr>
        <w:t>стає</w:t>
      </w:r>
      <w:proofErr w:type="spellEnd"/>
      <w:r w:rsidRPr="00FC0E21">
        <w:rPr>
          <w:rFonts w:cs="Times New Roman"/>
          <w:szCs w:val="28"/>
        </w:rPr>
        <w:t xml:space="preserve"> проблемою.</w:t>
      </w:r>
    </w:p>
    <w:p w14:paraId="316A0529" w14:textId="77777777" w:rsidR="007E4199" w:rsidRPr="00FC0E21" w:rsidRDefault="007E4199" w:rsidP="00FC0E21">
      <w:pPr>
        <w:spacing w:after="0" w:line="360" w:lineRule="auto"/>
        <w:ind w:firstLine="709"/>
        <w:jc w:val="both"/>
        <w:rPr>
          <w:rFonts w:cs="Times New Roman"/>
          <w:szCs w:val="28"/>
        </w:rPr>
      </w:pPr>
      <w:r w:rsidRPr="00FC0E21">
        <w:rPr>
          <w:rFonts w:cs="Times New Roman"/>
          <w:szCs w:val="28"/>
        </w:rPr>
        <w:t xml:space="preserve">У </w:t>
      </w:r>
      <w:proofErr w:type="spellStart"/>
      <w:r w:rsidRPr="00FC0E21">
        <w:rPr>
          <w:rFonts w:cs="Times New Roman"/>
          <w:szCs w:val="28"/>
        </w:rPr>
        <w:t>більшості</w:t>
      </w:r>
      <w:proofErr w:type="spellEnd"/>
      <w:r w:rsidRPr="00FC0E21">
        <w:rPr>
          <w:rFonts w:cs="Times New Roman"/>
          <w:szCs w:val="28"/>
        </w:rPr>
        <w:t xml:space="preserve"> </w:t>
      </w:r>
      <w:proofErr w:type="spellStart"/>
      <w:r w:rsidRPr="00FC0E21">
        <w:rPr>
          <w:rFonts w:cs="Times New Roman"/>
          <w:szCs w:val="28"/>
        </w:rPr>
        <w:t>сучасних</w:t>
      </w:r>
      <w:proofErr w:type="spellEnd"/>
      <w:r w:rsidRPr="00FC0E21">
        <w:rPr>
          <w:rFonts w:cs="Times New Roman"/>
          <w:szCs w:val="28"/>
        </w:rPr>
        <w:t xml:space="preserve"> </w:t>
      </w:r>
      <w:proofErr w:type="spellStart"/>
      <w:r w:rsidRPr="00FC0E21">
        <w:rPr>
          <w:rFonts w:cs="Times New Roman"/>
          <w:szCs w:val="28"/>
        </w:rPr>
        <w:t>електромобілів</w:t>
      </w:r>
      <w:proofErr w:type="spellEnd"/>
      <w:r w:rsidRPr="00FC0E21">
        <w:rPr>
          <w:rFonts w:cs="Times New Roman"/>
          <w:szCs w:val="28"/>
        </w:rPr>
        <w:t xml:space="preserve"> </w:t>
      </w:r>
      <w:proofErr w:type="spellStart"/>
      <w:r w:rsidRPr="00FC0E21">
        <w:rPr>
          <w:rFonts w:cs="Times New Roman"/>
          <w:szCs w:val="28"/>
        </w:rPr>
        <w:t>використовуються</w:t>
      </w:r>
      <w:proofErr w:type="spellEnd"/>
      <w:r w:rsidRPr="00FC0E21">
        <w:rPr>
          <w:rFonts w:cs="Times New Roman"/>
          <w:szCs w:val="28"/>
        </w:rPr>
        <w:t xml:space="preserve"> </w:t>
      </w:r>
      <w:proofErr w:type="spellStart"/>
      <w:r w:rsidRPr="00FC0E21">
        <w:rPr>
          <w:rFonts w:cs="Times New Roman"/>
          <w:szCs w:val="28"/>
        </w:rPr>
        <w:t>літій-іонні</w:t>
      </w:r>
      <w:proofErr w:type="spellEnd"/>
      <w:r w:rsidRPr="00FC0E21">
        <w:rPr>
          <w:rFonts w:cs="Times New Roman"/>
          <w:szCs w:val="28"/>
        </w:rPr>
        <w:t xml:space="preserve"> </w:t>
      </w:r>
      <w:proofErr w:type="spellStart"/>
      <w:r w:rsidRPr="00FC0E21">
        <w:rPr>
          <w:rFonts w:cs="Times New Roman"/>
          <w:szCs w:val="28"/>
        </w:rPr>
        <w:t>акумулятори</w:t>
      </w:r>
      <w:proofErr w:type="spellEnd"/>
      <w:r w:rsidRPr="00FC0E21">
        <w:rPr>
          <w:rFonts w:cs="Times New Roman"/>
          <w:szCs w:val="28"/>
        </w:rPr>
        <w:t xml:space="preserve">, </w:t>
      </w:r>
      <w:proofErr w:type="spellStart"/>
      <w:r w:rsidRPr="00FC0E21">
        <w:rPr>
          <w:rFonts w:cs="Times New Roman"/>
          <w:szCs w:val="28"/>
        </w:rPr>
        <w:t>які</w:t>
      </w:r>
      <w:proofErr w:type="spellEnd"/>
      <w:r w:rsidRPr="00FC0E21">
        <w:rPr>
          <w:rFonts w:cs="Times New Roman"/>
          <w:szCs w:val="28"/>
        </w:rPr>
        <w:t xml:space="preserve"> </w:t>
      </w:r>
      <w:proofErr w:type="spellStart"/>
      <w:r w:rsidRPr="00FC0E21">
        <w:rPr>
          <w:rFonts w:cs="Times New Roman"/>
          <w:szCs w:val="28"/>
        </w:rPr>
        <w:t>можуть</w:t>
      </w:r>
      <w:proofErr w:type="spellEnd"/>
      <w:r w:rsidRPr="00FC0E21">
        <w:rPr>
          <w:rFonts w:cs="Times New Roman"/>
          <w:szCs w:val="28"/>
        </w:rPr>
        <w:t xml:space="preserve"> </w:t>
      </w:r>
      <w:proofErr w:type="spellStart"/>
      <w:r w:rsidRPr="00FC0E21">
        <w:rPr>
          <w:rFonts w:cs="Times New Roman"/>
          <w:szCs w:val="28"/>
        </w:rPr>
        <w:t>зберігати</w:t>
      </w:r>
      <w:proofErr w:type="spellEnd"/>
      <w:r w:rsidRPr="00FC0E21">
        <w:rPr>
          <w:rFonts w:cs="Times New Roman"/>
          <w:szCs w:val="28"/>
        </w:rPr>
        <w:t xml:space="preserve"> </w:t>
      </w:r>
      <w:proofErr w:type="spellStart"/>
      <w:r w:rsidRPr="00FC0E21">
        <w:rPr>
          <w:rFonts w:cs="Times New Roman"/>
          <w:szCs w:val="28"/>
        </w:rPr>
        <w:t>більше</w:t>
      </w:r>
      <w:proofErr w:type="spellEnd"/>
      <w:r w:rsidRPr="00FC0E21">
        <w:rPr>
          <w:rFonts w:cs="Times New Roman"/>
          <w:szCs w:val="28"/>
        </w:rPr>
        <w:t xml:space="preserve"> </w:t>
      </w:r>
      <w:proofErr w:type="spellStart"/>
      <w:r w:rsidRPr="00FC0E21">
        <w:rPr>
          <w:rFonts w:cs="Times New Roman"/>
          <w:szCs w:val="28"/>
        </w:rPr>
        <w:t>енергії</w:t>
      </w:r>
      <w:proofErr w:type="spellEnd"/>
      <w:r w:rsidRPr="00FC0E21">
        <w:rPr>
          <w:rFonts w:cs="Times New Roman"/>
          <w:szCs w:val="28"/>
        </w:rPr>
        <w:t xml:space="preserve"> в тому ж </w:t>
      </w:r>
      <w:proofErr w:type="spellStart"/>
      <w:r w:rsidRPr="00FC0E21">
        <w:rPr>
          <w:rFonts w:cs="Times New Roman"/>
          <w:szCs w:val="28"/>
        </w:rPr>
        <w:t>просторі</w:t>
      </w:r>
      <w:proofErr w:type="spellEnd"/>
      <w:r w:rsidRPr="00FC0E21">
        <w:rPr>
          <w:rFonts w:cs="Times New Roman"/>
          <w:szCs w:val="28"/>
        </w:rPr>
        <w:t xml:space="preserve">, </w:t>
      </w:r>
      <w:proofErr w:type="spellStart"/>
      <w:r w:rsidRPr="00FC0E21">
        <w:rPr>
          <w:rFonts w:cs="Times New Roman"/>
          <w:szCs w:val="28"/>
        </w:rPr>
        <w:t>ніж</w:t>
      </w:r>
      <w:proofErr w:type="spellEnd"/>
      <w:r w:rsidRPr="00FC0E21">
        <w:rPr>
          <w:rFonts w:cs="Times New Roman"/>
          <w:szCs w:val="28"/>
        </w:rPr>
        <w:t xml:space="preserve"> </w:t>
      </w:r>
      <w:proofErr w:type="spellStart"/>
      <w:r w:rsidRPr="00FC0E21">
        <w:rPr>
          <w:rFonts w:cs="Times New Roman"/>
          <w:szCs w:val="28"/>
        </w:rPr>
        <w:t>старі</w:t>
      </w:r>
      <w:proofErr w:type="spellEnd"/>
      <w:r w:rsidRPr="00FC0E21">
        <w:rPr>
          <w:rFonts w:cs="Times New Roman"/>
          <w:szCs w:val="28"/>
        </w:rPr>
        <w:t xml:space="preserve">, </w:t>
      </w:r>
      <w:proofErr w:type="spellStart"/>
      <w:r w:rsidRPr="00FC0E21">
        <w:rPr>
          <w:rFonts w:cs="Times New Roman"/>
          <w:szCs w:val="28"/>
        </w:rPr>
        <w:t>більш</w:t>
      </w:r>
      <w:proofErr w:type="spellEnd"/>
      <w:r w:rsidRPr="00FC0E21">
        <w:rPr>
          <w:rFonts w:cs="Times New Roman"/>
          <w:szCs w:val="28"/>
        </w:rPr>
        <w:t xml:space="preserve"> широко </w:t>
      </w:r>
      <w:proofErr w:type="spellStart"/>
      <w:r w:rsidRPr="00FC0E21">
        <w:rPr>
          <w:rFonts w:cs="Times New Roman"/>
          <w:szCs w:val="28"/>
        </w:rPr>
        <w:t>використовувані</w:t>
      </w:r>
      <w:proofErr w:type="spellEnd"/>
      <w:r w:rsidRPr="00FC0E21">
        <w:rPr>
          <w:rFonts w:cs="Times New Roman"/>
          <w:szCs w:val="28"/>
        </w:rPr>
        <w:t xml:space="preserve"> </w:t>
      </w:r>
      <w:proofErr w:type="spellStart"/>
      <w:r w:rsidRPr="00FC0E21">
        <w:rPr>
          <w:rFonts w:cs="Times New Roman"/>
          <w:szCs w:val="28"/>
        </w:rPr>
        <w:t>технології</w:t>
      </w:r>
      <w:proofErr w:type="spellEnd"/>
      <w:r w:rsidRPr="00FC0E21">
        <w:rPr>
          <w:rFonts w:cs="Times New Roman"/>
          <w:szCs w:val="28"/>
        </w:rPr>
        <w:t xml:space="preserve"> </w:t>
      </w:r>
      <w:proofErr w:type="spellStart"/>
      <w:r w:rsidRPr="00FC0E21">
        <w:rPr>
          <w:rFonts w:cs="Times New Roman"/>
          <w:szCs w:val="28"/>
        </w:rPr>
        <w:t>свинцево-кислотних</w:t>
      </w:r>
      <w:proofErr w:type="spellEnd"/>
      <w:r w:rsidRPr="00FC0E21">
        <w:rPr>
          <w:rFonts w:cs="Times New Roman"/>
          <w:szCs w:val="28"/>
        </w:rPr>
        <w:t xml:space="preserve"> </w:t>
      </w:r>
      <w:proofErr w:type="spellStart"/>
      <w:r w:rsidRPr="00FC0E21">
        <w:rPr>
          <w:rFonts w:cs="Times New Roman"/>
          <w:szCs w:val="28"/>
        </w:rPr>
        <w:t>акумуляторів</w:t>
      </w:r>
      <w:proofErr w:type="spellEnd"/>
      <w:r w:rsidRPr="00FC0E21">
        <w:rPr>
          <w:rFonts w:cs="Times New Roman"/>
          <w:szCs w:val="28"/>
        </w:rPr>
        <w:t xml:space="preserve">. Але </w:t>
      </w:r>
      <w:proofErr w:type="spellStart"/>
      <w:r w:rsidRPr="00FC0E21">
        <w:rPr>
          <w:rFonts w:cs="Times New Roman"/>
          <w:szCs w:val="28"/>
        </w:rPr>
        <w:t>хоча</w:t>
      </w:r>
      <w:proofErr w:type="spellEnd"/>
      <w:r w:rsidRPr="00FC0E21">
        <w:rPr>
          <w:rFonts w:cs="Times New Roman"/>
          <w:szCs w:val="28"/>
        </w:rPr>
        <w:t xml:space="preserve"> 99 </w:t>
      </w:r>
      <w:proofErr w:type="spellStart"/>
      <w:r w:rsidRPr="00FC0E21">
        <w:rPr>
          <w:rFonts w:cs="Times New Roman"/>
          <w:szCs w:val="28"/>
        </w:rPr>
        <w:t>відсотків</w:t>
      </w:r>
      <w:proofErr w:type="spellEnd"/>
      <w:r w:rsidRPr="00FC0E21">
        <w:rPr>
          <w:rFonts w:cs="Times New Roman"/>
          <w:szCs w:val="28"/>
        </w:rPr>
        <w:t xml:space="preserve"> </w:t>
      </w:r>
      <w:proofErr w:type="spellStart"/>
      <w:r w:rsidRPr="00FC0E21">
        <w:rPr>
          <w:rFonts w:cs="Times New Roman"/>
          <w:szCs w:val="28"/>
        </w:rPr>
        <w:t>свинцево-кислотних</w:t>
      </w:r>
      <w:proofErr w:type="spellEnd"/>
      <w:r w:rsidRPr="00FC0E21">
        <w:rPr>
          <w:rFonts w:cs="Times New Roman"/>
          <w:szCs w:val="28"/>
        </w:rPr>
        <w:t xml:space="preserve"> </w:t>
      </w:r>
      <w:proofErr w:type="spellStart"/>
      <w:r w:rsidRPr="00FC0E21">
        <w:rPr>
          <w:rFonts w:cs="Times New Roman"/>
          <w:szCs w:val="28"/>
        </w:rPr>
        <w:t>акумуляторів</w:t>
      </w:r>
      <w:proofErr w:type="spellEnd"/>
      <w:r w:rsidRPr="00FC0E21">
        <w:rPr>
          <w:rFonts w:cs="Times New Roman"/>
          <w:szCs w:val="28"/>
        </w:rPr>
        <w:t xml:space="preserve"> </w:t>
      </w:r>
      <w:proofErr w:type="spellStart"/>
      <w:r w:rsidRPr="00FC0E21">
        <w:rPr>
          <w:rFonts w:cs="Times New Roman"/>
          <w:szCs w:val="28"/>
        </w:rPr>
        <w:t>переробляються</w:t>
      </w:r>
      <w:proofErr w:type="spellEnd"/>
      <w:r w:rsidRPr="00FC0E21">
        <w:rPr>
          <w:rFonts w:cs="Times New Roman"/>
          <w:szCs w:val="28"/>
        </w:rPr>
        <w:t xml:space="preserve"> у </w:t>
      </w:r>
      <w:proofErr w:type="spellStart"/>
      <w:r w:rsidRPr="00FC0E21">
        <w:rPr>
          <w:rFonts w:cs="Times New Roman"/>
          <w:szCs w:val="28"/>
        </w:rPr>
        <w:t>Сполучених</w:t>
      </w:r>
      <w:proofErr w:type="spellEnd"/>
      <w:r w:rsidRPr="00FC0E21">
        <w:rPr>
          <w:rFonts w:cs="Times New Roman"/>
          <w:szCs w:val="28"/>
        </w:rPr>
        <w:t xml:space="preserve"> Штатах, за </w:t>
      </w:r>
      <w:proofErr w:type="spellStart"/>
      <w:r w:rsidRPr="00FC0E21">
        <w:rPr>
          <w:rFonts w:cs="Times New Roman"/>
          <w:szCs w:val="28"/>
        </w:rPr>
        <w:t>оцінками</w:t>
      </w:r>
      <w:proofErr w:type="spellEnd"/>
      <w:r w:rsidRPr="00FC0E21">
        <w:rPr>
          <w:rFonts w:cs="Times New Roman"/>
          <w:szCs w:val="28"/>
        </w:rPr>
        <w:t xml:space="preserve">, </w:t>
      </w:r>
      <w:proofErr w:type="spellStart"/>
      <w:r w:rsidRPr="00FC0E21">
        <w:rPr>
          <w:rFonts w:cs="Times New Roman"/>
          <w:szCs w:val="28"/>
        </w:rPr>
        <w:t>рівень</w:t>
      </w:r>
      <w:proofErr w:type="spellEnd"/>
      <w:r w:rsidRPr="00FC0E21">
        <w:rPr>
          <w:rFonts w:cs="Times New Roman"/>
          <w:szCs w:val="28"/>
        </w:rPr>
        <w:t xml:space="preserve"> </w:t>
      </w:r>
      <w:proofErr w:type="spellStart"/>
      <w:r w:rsidRPr="00FC0E21">
        <w:rPr>
          <w:rFonts w:cs="Times New Roman"/>
          <w:szCs w:val="28"/>
        </w:rPr>
        <w:t>переробки</w:t>
      </w:r>
      <w:proofErr w:type="spellEnd"/>
      <w:r w:rsidRPr="00FC0E21">
        <w:rPr>
          <w:rFonts w:cs="Times New Roman"/>
          <w:szCs w:val="28"/>
        </w:rPr>
        <w:t xml:space="preserve"> </w:t>
      </w:r>
      <w:proofErr w:type="spellStart"/>
      <w:r w:rsidRPr="00FC0E21">
        <w:rPr>
          <w:rFonts w:cs="Times New Roman"/>
          <w:szCs w:val="28"/>
        </w:rPr>
        <w:t>літій-іонних</w:t>
      </w:r>
      <w:proofErr w:type="spellEnd"/>
      <w:r w:rsidRPr="00FC0E21">
        <w:rPr>
          <w:rFonts w:cs="Times New Roman"/>
          <w:szCs w:val="28"/>
        </w:rPr>
        <w:t xml:space="preserve"> </w:t>
      </w:r>
      <w:proofErr w:type="spellStart"/>
      <w:r w:rsidRPr="00FC0E21">
        <w:rPr>
          <w:rFonts w:cs="Times New Roman"/>
          <w:szCs w:val="28"/>
        </w:rPr>
        <w:t>акумуляторів</w:t>
      </w:r>
      <w:proofErr w:type="spellEnd"/>
      <w:r w:rsidRPr="00FC0E21">
        <w:rPr>
          <w:rFonts w:cs="Times New Roman"/>
          <w:szCs w:val="28"/>
        </w:rPr>
        <w:t xml:space="preserve"> становить </w:t>
      </w:r>
      <w:proofErr w:type="spellStart"/>
      <w:r w:rsidRPr="00FC0E21">
        <w:rPr>
          <w:rFonts w:cs="Times New Roman"/>
          <w:szCs w:val="28"/>
        </w:rPr>
        <w:t>близько</w:t>
      </w:r>
      <w:proofErr w:type="spellEnd"/>
      <w:r w:rsidRPr="00FC0E21">
        <w:rPr>
          <w:rFonts w:cs="Times New Roman"/>
          <w:szCs w:val="28"/>
        </w:rPr>
        <w:t xml:space="preserve"> 5 </w:t>
      </w:r>
      <w:proofErr w:type="spellStart"/>
      <w:r w:rsidRPr="00FC0E21">
        <w:rPr>
          <w:rFonts w:cs="Times New Roman"/>
          <w:szCs w:val="28"/>
        </w:rPr>
        <w:t>відсотків</w:t>
      </w:r>
      <w:proofErr w:type="spellEnd"/>
      <w:r w:rsidRPr="00FC0E21">
        <w:rPr>
          <w:rFonts w:cs="Times New Roman"/>
          <w:szCs w:val="28"/>
        </w:rPr>
        <w:t>.</w:t>
      </w:r>
    </w:p>
    <w:p w14:paraId="4B54BD13" w14:textId="77777777" w:rsidR="007E4199" w:rsidRPr="00FC0E21" w:rsidRDefault="007E4199" w:rsidP="00FC0E21">
      <w:pPr>
        <w:spacing w:after="0" w:line="360" w:lineRule="auto"/>
        <w:ind w:firstLine="709"/>
        <w:jc w:val="both"/>
        <w:rPr>
          <w:rFonts w:cs="Times New Roman"/>
          <w:szCs w:val="28"/>
        </w:rPr>
      </w:pPr>
      <w:proofErr w:type="spellStart"/>
      <w:r w:rsidRPr="00FC0E21">
        <w:rPr>
          <w:rFonts w:cs="Times New Roman"/>
          <w:szCs w:val="28"/>
        </w:rPr>
        <w:t>Експерти</w:t>
      </w:r>
      <w:proofErr w:type="spellEnd"/>
      <w:r w:rsidRPr="00FC0E21">
        <w:rPr>
          <w:rFonts w:cs="Times New Roman"/>
          <w:szCs w:val="28"/>
        </w:rPr>
        <w:t xml:space="preserve"> </w:t>
      </w:r>
      <w:proofErr w:type="spellStart"/>
      <w:r w:rsidRPr="00FC0E21">
        <w:rPr>
          <w:rFonts w:cs="Times New Roman"/>
          <w:szCs w:val="28"/>
        </w:rPr>
        <w:t>зазначають</w:t>
      </w:r>
      <w:proofErr w:type="spellEnd"/>
      <w:r w:rsidRPr="00FC0E21">
        <w:rPr>
          <w:rFonts w:cs="Times New Roman"/>
          <w:szCs w:val="28"/>
        </w:rPr>
        <w:t xml:space="preserve">, </w:t>
      </w:r>
      <w:proofErr w:type="spellStart"/>
      <w:r w:rsidRPr="00FC0E21">
        <w:rPr>
          <w:rFonts w:cs="Times New Roman"/>
          <w:szCs w:val="28"/>
        </w:rPr>
        <w:t>що</w:t>
      </w:r>
      <w:proofErr w:type="spellEnd"/>
      <w:r w:rsidRPr="00FC0E21">
        <w:rPr>
          <w:rFonts w:cs="Times New Roman"/>
          <w:szCs w:val="28"/>
        </w:rPr>
        <w:t xml:space="preserve"> </w:t>
      </w:r>
      <w:proofErr w:type="spellStart"/>
      <w:r w:rsidRPr="00FC0E21">
        <w:rPr>
          <w:rFonts w:cs="Times New Roman"/>
          <w:szCs w:val="28"/>
        </w:rPr>
        <w:t>використані</w:t>
      </w:r>
      <w:proofErr w:type="spellEnd"/>
      <w:r w:rsidRPr="00FC0E21">
        <w:rPr>
          <w:rFonts w:cs="Times New Roman"/>
          <w:szCs w:val="28"/>
        </w:rPr>
        <w:t xml:space="preserve"> </w:t>
      </w:r>
      <w:proofErr w:type="spellStart"/>
      <w:r w:rsidRPr="00FC0E21">
        <w:rPr>
          <w:rFonts w:cs="Times New Roman"/>
          <w:szCs w:val="28"/>
        </w:rPr>
        <w:t>батареї</w:t>
      </w:r>
      <w:proofErr w:type="spellEnd"/>
      <w:r w:rsidRPr="00FC0E21">
        <w:rPr>
          <w:rFonts w:cs="Times New Roman"/>
          <w:szCs w:val="28"/>
        </w:rPr>
        <w:t xml:space="preserve"> </w:t>
      </w:r>
      <w:proofErr w:type="spellStart"/>
      <w:r w:rsidRPr="00FC0E21">
        <w:rPr>
          <w:rFonts w:cs="Times New Roman"/>
          <w:szCs w:val="28"/>
        </w:rPr>
        <w:t>містять</w:t>
      </w:r>
      <w:proofErr w:type="spellEnd"/>
      <w:r w:rsidRPr="00FC0E21">
        <w:rPr>
          <w:rFonts w:cs="Times New Roman"/>
          <w:szCs w:val="28"/>
        </w:rPr>
        <w:t xml:space="preserve"> </w:t>
      </w:r>
      <w:proofErr w:type="spellStart"/>
      <w:r w:rsidRPr="00FC0E21">
        <w:rPr>
          <w:rFonts w:cs="Times New Roman"/>
          <w:szCs w:val="28"/>
        </w:rPr>
        <w:t>цінні</w:t>
      </w:r>
      <w:proofErr w:type="spellEnd"/>
      <w:r w:rsidRPr="00FC0E21">
        <w:rPr>
          <w:rFonts w:cs="Times New Roman"/>
          <w:szCs w:val="28"/>
        </w:rPr>
        <w:t xml:space="preserve"> метали та </w:t>
      </w:r>
      <w:proofErr w:type="spellStart"/>
      <w:r w:rsidRPr="00FC0E21">
        <w:rPr>
          <w:rFonts w:cs="Times New Roman"/>
          <w:szCs w:val="28"/>
        </w:rPr>
        <w:t>інші</w:t>
      </w:r>
      <w:proofErr w:type="spellEnd"/>
      <w:r w:rsidRPr="00FC0E21">
        <w:rPr>
          <w:rFonts w:cs="Times New Roman"/>
          <w:szCs w:val="28"/>
        </w:rPr>
        <w:t xml:space="preserve"> </w:t>
      </w:r>
      <w:proofErr w:type="spellStart"/>
      <w:r w:rsidRPr="00FC0E21">
        <w:rPr>
          <w:rFonts w:cs="Times New Roman"/>
          <w:szCs w:val="28"/>
        </w:rPr>
        <w:t>матеріали</w:t>
      </w:r>
      <w:proofErr w:type="spellEnd"/>
      <w:r w:rsidRPr="00FC0E21">
        <w:rPr>
          <w:rFonts w:cs="Times New Roman"/>
          <w:szCs w:val="28"/>
        </w:rPr>
        <w:t xml:space="preserve">, </w:t>
      </w:r>
      <w:proofErr w:type="spellStart"/>
      <w:r w:rsidRPr="00FC0E21">
        <w:rPr>
          <w:rFonts w:cs="Times New Roman"/>
          <w:szCs w:val="28"/>
        </w:rPr>
        <w:t>які</w:t>
      </w:r>
      <w:proofErr w:type="spellEnd"/>
      <w:r w:rsidRPr="00FC0E21">
        <w:rPr>
          <w:rFonts w:cs="Times New Roman"/>
          <w:szCs w:val="28"/>
        </w:rPr>
        <w:t xml:space="preserve"> </w:t>
      </w:r>
      <w:proofErr w:type="spellStart"/>
      <w:r w:rsidRPr="00FC0E21">
        <w:rPr>
          <w:rFonts w:cs="Times New Roman"/>
          <w:szCs w:val="28"/>
        </w:rPr>
        <w:t>можна</w:t>
      </w:r>
      <w:proofErr w:type="spellEnd"/>
      <w:r w:rsidRPr="00FC0E21">
        <w:rPr>
          <w:rFonts w:cs="Times New Roman"/>
          <w:szCs w:val="28"/>
        </w:rPr>
        <w:t xml:space="preserve"> </w:t>
      </w:r>
      <w:proofErr w:type="spellStart"/>
      <w:r w:rsidRPr="00FC0E21">
        <w:rPr>
          <w:rFonts w:cs="Times New Roman"/>
          <w:szCs w:val="28"/>
        </w:rPr>
        <w:t>відновити</w:t>
      </w:r>
      <w:proofErr w:type="spellEnd"/>
      <w:r w:rsidRPr="00FC0E21">
        <w:rPr>
          <w:rFonts w:cs="Times New Roman"/>
          <w:szCs w:val="28"/>
        </w:rPr>
        <w:t xml:space="preserve"> та </w:t>
      </w:r>
      <w:proofErr w:type="spellStart"/>
      <w:r w:rsidRPr="00FC0E21">
        <w:rPr>
          <w:rFonts w:cs="Times New Roman"/>
          <w:szCs w:val="28"/>
        </w:rPr>
        <w:t>використати</w:t>
      </w:r>
      <w:proofErr w:type="spellEnd"/>
      <w:r w:rsidRPr="00FC0E21">
        <w:rPr>
          <w:rFonts w:cs="Times New Roman"/>
          <w:szCs w:val="28"/>
        </w:rPr>
        <w:t xml:space="preserve"> повторно. </w:t>
      </w:r>
      <w:proofErr w:type="spellStart"/>
      <w:r w:rsidRPr="00FC0E21">
        <w:rPr>
          <w:rFonts w:cs="Times New Roman"/>
          <w:szCs w:val="28"/>
        </w:rPr>
        <w:t>Залежно</w:t>
      </w:r>
      <w:proofErr w:type="spellEnd"/>
      <w:r w:rsidRPr="00FC0E21">
        <w:rPr>
          <w:rFonts w:cs="Times New Roman"/>
          <w:szCs w:val="28"/>
        </w:rPr>
        <w:t xml:space="preserve"> </w:t>
      </w:r>
      <w:proofErr w:type="spellStart"/>
      <w:r w:rsidRPr="00FC0E21">
        <w:rPr>
          <w:rFonts w:cs="Times New Roman"/>
          <w:szCs w:val="28"/>
        </w:rPr>
        <w:t>від</w:t>
      </w:r>
      <w:proofErr w:type="spellEnd"/>
      <w:r w:rsidRPr="00FC0E21">
        <w:rPr>
          <w:rFonts w:cs="Times New Roman"/>
          <w:szCs w:val="28"/>
        </w:rPr>
        <w:t xml:space="preserve"> </w:t>
      </w:r>
      <w:proofErr w:type="spellStart"/>
      <w:r w:rsidRPr="00FC0E21">
        <w:rPr>
          <w:rFonts w:cs="Times New Roman"/>
          <w:szCs w:val="28"/>
        </w:rPr>
        <w:t>процесу</w:t>
      </w:r>
      <w:proofErr w:type="spellEnd"/>
      <w:r w:rsidRPr="00FC0E21">
        <w:rPr>
          <w:rFonts w:cs="Times New Roman"/>
          <w:szCs w:val="28"/>
        </w:rPr>
        <w:t xml:space="preserve">, </w:t>
      </w:r>
      <w:proofErr w:type="spellStart"/>
      <w:r w:rsidRPr="00FC0E21">
        <w:rPr>
          <w:rFonts w:cs="Times New Roman"/>
          <w:szCs w:val="28"/>
        </w:rPr>
        <w:t>що</w:t>
      </w:r>
      <w:proofErr w:type="spellEnd"/>
      <w:r w:rsidRPr="00FC0E21">
        <w:rPr>
          <w:rFonts w:cs="Times New Roman"/>
          <w:szCs w:val="28"/>
        </w:rPr>
        <w:t xml:space="preserve"> </w:t>
      </w:r>
      <w:proofErr w:type="spellStart"/>
      <w:r w:rsidRPr="00FC0E21">
        <w:rPr>
          <w:rFonts w:cs="Times New Roman"/>
          <w:szCs w:val="28"/>
        </w:rPr>
        <w:t>використовується</w:t>
      </w:r>
      <w:proofErr w:type="spellEnd"/>
      <w:r w:rsidRPr="00FC0E21">
        <w:rPr>
          <w:rFonts w:cs="Times New Roman"/>
          <w:szCs w:val="28"/>
        </w:rPr>
        <w:t xml:space="preserve">, при </w:t>
      </w:r>
      <w:proofErr w:type="spellStart"/>
      <w:r w:rsidRPr="00FC0E21">
        <w:rPr>
          <w:rFonts w:cs="Times New Roman"/>
          <w:szCs w:val="28"/>
        </w:rPr>
        <w:t>переробці</w:t>
      </w:r>
      <w:proofErr w:type="spellEnd"/>
      <w:r w:rsidRPr="00FC0E21">
        <w:rPr>
          <w:rFonts w:cs="Times New Roman"/>
          <w:szCs w:val="28"/>
        </w:rPr>
        <w:t xml:space="preserve"> </w:t>
      </w:r>
      <w:proofErr w:type="spellStart"/>
      <w:r w:rsidRPr="00FC0E21">
        <w:rPr>
          <w:rFonts w:cs="Times New Roman"/>
          <w:szCs w:val="28"/>
        </w:rPr>
        <w:t>акумуляторів</w:t>
      </w:r>
      <w:proofErr w:type="spellEnd"/>
      <w:r w:rsidRPr="00FC0E21">
        <w:rPr>
          <w:rFonts w:cs="Times New Roman"/>
          <w:szCs w:val="28"/>
        </w:rPr>
        <w:t xml:space="preserve"> </w:t>
      </w:r>
      <w:proofErr w:type="spellStart"/>
      <w:r w:rsidRPr="00FC0E21">
        <w:rPr>
          <w:rFonts w:cs="Times New Roman"/>
          <w:szCs w:val="28"/>
        </w:rPr>
        <w:t>також</w:t>
      </w:r>
      <w:proofErr w:type="spellEnd"/>
      <w:r w:rsidRPr="00FC0E21">
        <w:rPr>
          <w:rFonts w:cs="Times New Roman"/>
          <w:szCs w:val="28"/>
        </w:rPr>
        <w:t xml:space="preserve"> </w:t>
      </w:r>
      <w:proofErr w:type="spellStart"/>
      <w:r w:rsidRPr="00FC0E21">
        <w:rPr>
          <w:rFonts w:cs="Times New Roman"/>
          <w:szCs w:val="28"/>
        </w:rPr>
        <w:t>може</w:t>
      </w:r>
      <w:proofErr w:type="spellEnd"/>
      <w:r w:rsidRPr="00FC0E21">
        <w:rPr>
          <w:rFonts w:cs="Times New Roman"/>
          <w:szCs w:val="28"/>
        </w:rPr>
        <w:t xml:space="preserve"> </w:t>
      </w:r>
      <w:proofErr w:type="spellStart"/>
      <w:r w:rsidRPr="00FC0E21">
        <w:rPr>
          <w:rFonts w:cs="Times New Roman"/>
          <w:szCs w:val="28"/>
        </w:rPr>
        <w:lastRenderedPageBreak/>
        <w:t>використовуватися</w:t>
      </w:r>
      <w:proofErr w:type="spellEnd"/>
      <w:r w:rsidRPr="00FC0E21">
        <w:rPr>
          <w:rFonts w:cs="Times New Roman"/>
          <w:szCs w:val="28"/>
        </w:rPr>
        <w:t xml:space="preserve"> велика </w:t>
      </w:r>
      <w:proofErr w:type="spellStart"/>
      <w:r w:rsidRPr="00FC0E21">
        <w:rPr>
          <w:rFonts w:cs="Times New Roman"/>
          <w:szCs w:val="28"/>
        </w:rPr>
        <w:t>кількість</w:t>
      </w:r>
      <w:proofErr w:type="spellEnd"/>
      <w:r w:rsidRPr="00FC0E21">
        <w:rPr>
          <w:rFonts w:cs="Times New Roman"/>
          <w:szCs w:val="28"/>
        </w:rPr>
        <w:t xml:space="preserve"> води </w:t>
      </w:r>
      <w:proofErr w:type="spellStart"/>
      <w:r w:rsidRPr="00FC0E21">
        <w:rPr>
          <w:rFonts w:cs="Times New Roman"/>
          <w:szCs w:val="28"/>
        </w:rPr>
        <w:t>або</w:t>
      </w:r>
      <w:proofErr w:type="spellEnd"/>
      <w:r w:rsidRPr="00FC0E21">
        <w:rPr>
          <w:rFonts w:cs="Times New Roman"/>
          <w:szCs w:val="28"/>
        </w:rPr>
        <w:t xml:space="preserve"> </w:t>
      </w:r>
      <w:proofErr w:type="spellStart"/>
      <w:r w:rsidRPr="00FC0E21">
        <w:rPr>
          <w:rFonts w:cs="Times New Roman"/>
          <w:szCs w:val="28"/>
        </w:rPr>
        <w:t>виділятися</w:t>
      </w:r>
      <w:proofErr w:type="spellEnd"/>
      <w:r w:rsidRPr="00FC0E21">
        <w:rPr>
          <w:rFonts w:cs="Times New Roman"/>
          <w:szCs w:val="28"/>
        </w:rPr>
        <w:t xml:space="preserve"> </w:t>
      </w:r>
      <w:proofErr w:type="spellStart"/>
      <w:r w:rsidRPr="00FC0E21">
        <w:rPr>
          <w:rFonts w:cs="Times New Roman"/>
          <w:szCs w:val="28"/>
        </w:rPr>
        <w:t>забруднювачі</w:t>
      </w:r>
      <w:proofErr w:type="spellEnd"/>
      <w:r w:rsidRPr="00FC0E21">
        <w:rPr>
          <w:rFonts w:cs="Times New Roman"/>
          <w:szCs w:val="28"/>
        </w:rPr>
        <w:t xml:space="preserve"> </w:t>
      </w:r>
      <w:proofErr w:type="spellStart"/>
      <w:r w:rsidRPr="00FC0E21">
        <w:rPr>
          <w:rFonts w:cs="Times New Roman"/>
          <w:szCs w:val="28"/>
        </w:rPr>
        <w:t>повітря</w:t>
      </w:r>
      <w:proofErr w:type="spellEnd"/>
      <w:r w:rsidRPr="00FC0E21">
        <w:rPr>
          <w:rFonts w:cs="Times New Roman"/>
          <w:szCs w:val="28"/>
        </w:rPr>
        <w:t>.</w:t>
      </w:r>
    </w:p>
    <w:p w14:paraId="0CE6712D" w14:textId="77777777" w:rsidR="007E4199" w:rsidRPr="00FC0E21" w:rsidRDefault="007E4199" w:rsidP="00FC0E21">
      <w:pPr>
        <w:spacing w:after="0" w:line="360" w:lineRule="auto"/>
        <w:ind w:firstLine="709"/>
        <w:jc w:val="both"/>
        <w:rPr>
          <w:rFonts w:cs="Times New Roman"/>
          <w:szCs w:val="28"/>
        </w:rPr>
      </w:pPr>
      <w:r w:rsidRPr="00FC0E21">
        <w:rPr>
          <w:rFonts w:cs="Times New Roman"/>
          <w:szCs w:val="28"/>
        </w:rPr>
        <w:t>«</w:t>
      </w:r>
      <w:proofErr w:type="spellStart"/>
      <w:r w:rsidRPr="00FC0E21">
        <w:rPr>
          <w:rFonts w:cs="Times New Roman"/>
          <w:szCs w:val="28"/>
        </w:rPr>
        <w:t>Відсоток</w:t>
      </w:r>
      <w:proofErr w:type="spellEnd"/>
      <w:r w:rsidRPr="00FC0E21">
        <w:rPr>
          <w:rFonts w:cs="Times New Roman"/>
          <w:szCs w:val="28"/>
        </w:rPr>
        <w:t xml:space="preserve"> </w:t>
      </w:r>
      <w:proofErr w:type="spellStart"/>
      <w:r w:rsidRPr="00FC0E21">
        <w:rPr>
          <w:rFonts w:cs="Times New Roman"/>
          <w:szCs w:val="28"/>
        </w:rPr>
        <w:t>літієвих</w:t>
      </w:r>
      <w:proofErr w:type="spellEnd"/>
      <w:r w:rsidRPr="00FC0E21">
        <w:rPr>
          <w:rFonts w:cs="Times New Roman"/>
          <w:szCs w:val="28"/>
        </w:rPr>
        <w:t xml:space="preserve"> батарей, </w:t>
      </w:r>
      <w:proofErr w:type="spellStart"/>
      <w:r w:rsidRPr="00FC0E21">
        <w:rPr>
          <w:rFonts w:cs="Times New Roman"/>
          <w:szCs w:val="28"/>
        </w:rPr>
        <w:t>що</w:t>
      </w:r>
      <w:proofErr w:type="spellEnd"/>
      <w:r w:rsidRPr="00FC0E21">
        <w:rPr>
          <w:rFonts w:cs="Times New Roman"/>
          <w:szCs w:val="28"/>
        </w:rPr>
        <w:t xml:space="preserve"> </w:t>
      </w:r>
      <w:proofErr w:type="spellStart"/>
      <w:r w:rsidRPr="00FC0E21">
        <w:rPr>
          <w:rFonts w:cs="Times New Roman"/>
          <w:szCs w:val="28"/>
        </w:rPr>
        <w:t>переробляються</w:t>
      </w:r>
      <w:proofErr w:type="spellEnd"/>
      <w:r w:rsidRPr="00FC0E21">
        <w:rPr>
          <w:rFonts w:cs="Times New Roman"/>
          <w:szCs w:val="28"/>
        </w:rPr>
        <w:t xml:space="preserve">, </w:t>
      </w:r>
      <w:proofErr w:type="spellStart"/>
      <w:r w:rsidRPr="00FC0E21">
        <w:rPr>
          <w:rFonts w:cs="Times New Roman"/>
          <w:szCs w:val="28"/>
        </w:rPr>
        <w:t>дуже</w:t>
      </w:r>
      <w:proofErr w:type="spellEnd"/>
      <w:r w:rsidRPr="00FC0E21">
        <w:rPr>
          <w:rFonts w:cs="Times New Roman"/>
          <w:szCs w:val="28"/>
        </w:rPr>
        <w:t xml:space="preserve"> </w:t>
      </w:r>
      <w:proofErr w:type="spellStart"/>
      <w:r w:rsidRPr="00FC0E21">
        <w:rPr>
          <w:rFonts w:cs="Times New Roman"/>
          <w:szCs w:val="28"/>
        </w:rPr>
        <w:t>низький</w:t>
      </w:r>
      <w:proofErr w:type="spellEnd"/>
      <w:r w:rsidRPr="00FC0E21">
        <w:rPr>
          <w:rFonts w:cs="Times New Roman"/>
          <w:szCs w:val="28"/>
        </w:rPr>
        <w:t xml:space="preserve">, але </w:t>
      </w:r>
      <w:proofErr w:type="spellStart"/>
      <w:r w:rsidRPr="00FC0E21">
        <w:rPr>
          <w:rFonts w:cs="Times New Roman"/>
          <w:szCs w:val="28"/>
        </w:rPr>
        <w:t>згодом</w:t>
      </w:r>
      <w:proofErr w:type="spellEnd"/>
      <w:r w:rsidRPr="00FC0E21">
        <w:rPr>
          <w:rFonts w:cs="Times New Roman"/>
          <w:szCs w:val="28"/>
        </w:rPr>
        <w:t xml:space="preserve"> </w:t>
      </w:r>
      <w:r w:rsidR="005115B9">
        <w:rPr>
          <w:rFonts w:cs="Times New Roman"/>
          <w:szCs w:val="28"/>
        </w:rPr>
        <w:t xml:space="preserve">і </w:t>
      </w:r>
      <w:proofErr w:type="spellStart"/>
      <w:r w:rsidR="005115B9">
        <w:rPr>
          <w:rFonts w:cs="Times New Roman"/>
          <w:szCs w:val="28"/>
        </w:rPr>
        <w:t>інноваціями</w:t>
      </w:r>
      <w:proofErr w:type="spellEnd"/>
      <w:r w:rsidR="005115B9">
        <w:rPr>
          <w:rFonts w:cs="Times New Roman"/>
          <w:szCs w:val="28"/>
        </w:rPr>
        <w:t xml:space="preserve"> </w:t>
      </w:r>
      <w:proofErr w:type="spellStart"/>
      <w:r w:rsidR="005115B9">
        <w:rPr>
          <w:rFonts w:cs="Times New Roman"/>
          <w:szCs w:val="28"/>
        </w:rPr>
        <w:t>він</w:t>
      </w:r>
      <w:proofErr w:type="spellEnd"/>
      <w:r w:rsidR="005115B9">
        <w:rPr>
          <w:rFonts w:cs="Times New Roman"/>
          <w:szCs w:val="28"/>
        </w:rPr>
        <w:t xml:space="preserve"> </w:t>
      </w:r>
      <w:proofErr w:type="spellStart"/>
      <w:r w:rsidR="005115B9">
        <w:rPr>
          <w:rFonts w:cs="Times New Roman"/>
          <w:szCs w:val="28"/>
        </w:rPr>
        <w:t>зростатиме</w:t>
      </w:r>
      <w:proofErr w:type="spellEnd"/>
      <w:r w:rsidR="005115B9">
        <w:rPr>
          <w:rFonts w:cs="Times New Roman"/>
          <w:szCs w:val="28"/>
        </w:rPr>
        <w:t xml:space="preserve">», </w:t>
      </w:r>
      <w:r w:rsidR="005115B9" w:rsidRPr="00FC0E21">
        <w:rPr>
          <w:rFonts w:cs="Times New Roman"/>
          <w:szCs w:val="28"/>
        </w:rPr>
        <w:t xml:space="preserve">– </w:t>
      </w:r>
      <w:r w:rsidRPr="00FC0E21">
        <w:rPr>
          <w:rFonts w:cs="Times New Roman"/>
          <w:szCs w:val="28"/>
        </w:rPr>
        <w:t xml:space="preserve">сказала </w:t>
      </w:r>
      <w:proofErr w:type="spellStart"/>
      <w:r w:rsidRPr="00FC0E21">
        <w:rPr>
          <w:rFonts w:cs="Times New Roman"/>
          <w:szCs w:val="28"/>
        </w:rPr>
        <w:t>Раденка</w:t>
      </w:r>
      <w:proofErr w:type="spellEnd"/>
      <w:r w:rsidRPr="00FC0E21">
        <w:rPr>
          <w:rFonts w:cs="Times New Roman"/>
          <w:szCs w:val="28"/>
        </w:rPr>
        <w:t xml:space="preserve"> Марич, </w:t>
      </w:r>
      <w:proofErr w:type="spellStart"/>
      <w:r w:rsidRPr="00FC0E21">
        <w:rPr>
          <w:rFonts w:cs="Times New Roman"/>
          <w:szCs w:val="28"/>
        </w:rPr>
        <w:t>професор</w:t>
      </w:r>
      <w:proofErr w:type="spellEnd"/>
      <w:r w:rsidRPr="00FC0E21">
        <w:rPr>
          <w:rFonts w:cs="Times New Roman"/>
          <w:szCs w:val="28"/>
        </w:rPr>
        <w:t xml:space="preserve"> факультету </w:t>
      </w:r>
      <w:proofErr w:type="spellStart"/>
      <w:r w:rsidRPr="00FC0E21">
        <w:rPr>
          <w:rFonts w:cs="Times New Roman"/>
          <w:szCs w:val="28"/>
        </w:rPr>
        <w:t>хімічної</w:t>
      </w:r>
      <w:proofErr w:type="spellEnd"/>
      <w:r w:rsidRPr="00FC0E21">
        <w:rPr>
          <w:rFonts w:cs="Times New Roman"/>
          <w:szCs w:val="28"/>
        </w:rPr>
        <w:t xml:space="preserve"> та </w:t>
      </w:r>
      <w:proofErr w:type="spellStart"/>
      <w:r w:rsidRPr="00FC0E21">
        <w:rPr>
          <w:rFonts w:cs="Times New Roman"/>
          <w:szCs w:val="28"/>
        </w:rPr>
        <w:t>біомолекулярної</w:t>
      </w:r>
      <w:proofErr w:type="spellEnd"/>
      <w:r w:rsidRPr="00FC0E21">
        <w:rPr>
          <w:rFonts w:cs="Times New Roman"/>
          <w:szCs w:val="28"/>
        </w:rPr>
        <w:t xml:space="preserve"> </w:t>
      </w:r>
      <w:proofErr w:type="spellStart"/>
      <w:r w:rsidRPr="00FC0E21">
        <w:rPr>
          <w:rFonts w:cs="Times New Roman"/>
          <w:szCs w:val="28"/>
        </w:rPr>
        <w:t>інженерії</w:t>
      </w:r>
      <w:proofErr w:type="spellEnd"/>
      <w:r w:rsidRPr="00FC0E21">
        <w:rPr>
          <w:rFonts w:cs="Times New Roman"/>
          <w:szCs w:val="28"/>
        </w:rPr>
        <w:t xml:space="preserve"> </w:t>
      </w:r>
      <w:proofErr w:type="spellStart"/>
      <w:r w:rsidRPr="00FC0E21">
        <w:rPr>
          <w:rFonts w:cs="Times New Roman"/>
          <w:szCs w:val="28"/>
        </w:rPr>
        <w:t>Університету</w:t>
      </w:r>
      <w:proofErr w:type="spellEnd"/>
      <w:r w:rsidRPr="00FC0E21">
        <w:rPr>
          <w:rFonts w:cs="Times New Roman"/>
          <w:szCs w:val="28"/>
        </w:rPr>
        <w:t xml:space="preserve"> Коннектикуту.</w:t>
      </w:r>
    </w:p>
    <w:p w14:paraId="7F9074B4" w14:textId="77777777" w:rsidR="007E4199" w:rsidRPr="00FC0E21" w:rsidRDefault="007E4199" w:rsidP="00FC0E21">
      <w:pPr>
        <w:spacing w:after="0" w:line="360" w:lineRule="auto"/>
        <w:ind w:firstLine="709"/>
        <w:jc w:val="both"/>
        <w:rPr>
          <w:rFonts w:cs="Times New Roman"/>
          <w:szCs w:val="28"/>
        </w:rPr>
      </w:pPr>
      <w:proofErr w:type="spellStart"/>
      <w:r w:rsidRPr="00FC0E21">
        <w:rPr>
          <w:rFonts w:cs="Times New Roman"/>
          <w:szCs w:val="28"/>
        </w:rPr>
        <w:t>Інший</w:t>
      </w:r>
      <w:proofErr w:type="spellEnd"/>
      <w:r w:rsidRPr="00FC0E21">
        <w:rPr>
          <w:rFonts w:cs="Times New Roman"/>
          <w:szCs w:val="28"/>
        </w:rPr>
        <w:t xml:space="preserve"> </w:t>
      </w:r>
      <w:proofErr w:type="spellStart"/>
      <w:r w:rsidRPr="00FC0E21">
        <w:rPr>
          <w:rFonts w:cs="Times New Roman"/>
          <w:szCs w:val="28"/>
        </w:rPr>
        <w:t>багатообіцяючий</w:t>
      </w:r>
      <w:proofErr w:type="spellEnd"/>
      <w:r w:rsidRPr="00FC0E21">
        <w:rPr>
          <w:rFonts w:cs="Times New Roman"/>
          <w:szCs w:val="28"/>
        </w:rPr>
        <w:t xml:space="preserve"> </w:t>
      </w:r>
      <w:proofErr w:type="spellStart"/>
      <w:r w:rsidRPr="00FC0E21">
        <w:rPr>
          <w:rFonts w:cs="Times New Roman"/>
          <w:szCs w:val="28"/>
        </w:rPr>
        <w:t>підхід</w:t>
      </w:r>
      <w:proofErr w:type="spellEnd"/>
      <w:r w:rsidRPr="00FC0E21">
        <w:rPr>
          <w:rFonts w:cs="Times New Roman"/>
          <w:szCs w:val="28"/>
        </w:rPr>
        <w:t xml:space="preserve"> до </w:t>
      </w:r>
      <w:proofErr w:type="spellStart"/>
      <w:r w:rsidRPr="00FC0E21">
        <w:rPr>
          <w:rFonts w:cs="Times New Roman"/>
          <w:szCs w:val="28"/>
        </w:rPr>
        <w:t>поводження</w:t>
      </w:r>
      <w:proofErr w:type="spellEnd"/>
      <w:r w:rsidRPr="00FC0E21">
        <w:rPr>
          <w:rFonts w:cs="Times New Roman"/>
          <w:szCs w:val="28"/>
        </w:rPr>
        <w:t xml:space="preserve"> з </w:t>
      </w:r>
      <w:proofErr w:type="spellStart"/>
      <w:r w:rsidRPr="00FC0E21">
        <w:rPr>
          <w:rFonts w:cs="Times New Roman"/>
          <w:szCs w:val="28"/>
        </w:rPr>
        <w:t>використаними</w:t>
      </w:r>
      <w:proofErr w:type="spellEnd"/>
      <w:r w:rsidRPr="00FC0E21">
        <w:rPr>
          <w:rFonts w:cs="Times New Roman"/>
          <w:szCs w:val="28"/>
        </w:rPr>
        <w:t xml:space="preserve"> </w:t>
      </w:r>
      <w:proofErr w:type="spellStart"/>
      <w:r w:rsidRPr="00FC0E21">
        <w:rPr>
          <w:rFonts w:cs="Times New Roman"/>
          <w:szCs w:val="28"/>
        </w:rPr>
        <w:t>акумуляторами</w:t>
      </w:r>
      <w:proofErr w:type="spellEnd"/>
      <w:r w:rsidRPr="00FC0E21">
        <w:rPr>
          <w:rFonts w:cs="Times New Roman"/>
          <w:szCs w:val="28"/>
        </w:rPr>
        <w:t xml:space="preserve"> </w:t>
      </w:r>
      <w:proofErr w:type="spellStart"/>
      <w:r w:rsidRPr="00FC0E21">
        <w:rPr>
          <w:rFonts w:cs="Times New Roman"/>
          <w:szCs w:val="28"/>
        </w:rPr>
        <w:t>електромобілів</w:t>
      </w:r>
      <w:proofErr w:type="spellEnd"/>
      <w:r w:rsidRPr="00FC0E21">
        <w:rPr>
          <w:rFonts w:cs="Times New Roman"/>
          <w:szCs w:val="28"/>
        </w:rPr>
        <w:t xml:space="preserve"> – </w:t>
      </w:r>
      <w:proofErr w:type="spellStart"/>
      <w:r w:rsidRPr="00FC0E21">
        <w:rPr>
          <w:rFonts w:cs="Times New Roman"/>
          <w:szCs w:val="28"/>
        </w:rPr>
        <w:t>знайти</w:t>
      </w:r>
      <w:proofErr w:type="spellEnd"/>
      <w:r w:rsidRPr="00FC0E21">
        <w:rPr>
          <w:rFonts w:cs="Times New Roman"/>
          <w:szCs w:val="28"/>
        </w:rPr>
        <w:t xml:space="preserve"> </w:t>
      </w:r>
      <w:proofErr w:type="spellStart"/>
      <w:r w:rsidRPr="00FC0E21">
        <w:rPr>
          <w:rFonts w:cs="Times New Roman"/>
          <w:szCs w:val="28"/>
        </w:rPr>
        <w:t>їм</w:t>
      </w:r>
      <w:proofErr w:type="spellEnd"/>
      <w:r w:rsidRPr="00FC0E21">
        <w:rPr>
          <w:rFonts w:cs="Times New Roman"/>
          <w:szCs w:val="28"/>
        </w:rPr>
        <w:t xml:space="preserve"> друге </w:t>
      </w:r>
      <w:proofErr w:type="spellStart"/>
      <w:r w:rsidRPr="00FC0E21">
        <w:rPr>
          <w:rFonts w:cs="Times New Roman"/>
          <w:szCs w:val="28"/>
        </w:rPr>
        <w:t>життя</w:t>
      </w:r>
      <w:proofErr w:type="spellEnd"/>
      <w:r w:rsidRPr="00FC0E21">
        <w:rPr>
          <w:rFonts w:cs="Times New Roman"/>
          <w:szCs w:val="28"/>
        </w:rPr>
        <w:t xml:space="preserve"> у </w:t>
      </w:r>
      <w:proofErr w:type="spellStart"/>
      <w:r w:rsidRPr="00FC0E21">
        <w:rPr>
          <w:rFonts w:cs="Times New Roman"/>
          <w:szCs w:val="28"/>
        </w:rPr>
        <w:t>сховищах</w:t>
      </w:r>
      <w:proofErr w:type="spellEnd"/>
      <w:r w:rsidRPr="00FC0E21">
        <w:rPr>
          <w:rFonts w:cs="Times New Roman"/>
          <w:szCs w:val="28"/>
        </w:rPr>
        <w:t xml:space="preserve"> та </w:t>
      </w:r>
      <w:proofErr w:type="spellStart"/>
      <w:r w:rsidRPr="00FC0E21">
        <w:rPr>
          <w:rFonts w:cs="Times New Roman"/>
          <w:szCs w:val="28"/>
        </w:rPr>
        <w:t>інших</w:t>
      </w:r>
      <w:proofErr w:type="spellEnd"/>
      <w:r w:rsidRPr="00FC0E21">
        <w:rPr>
          <w:rFonts w:cs="Times New Roman"/>
          <w:szCs w:val="28"/>
        </w:rPr>
        <w:t xml:space="preserve"> </w:t>
      </w:r>
      <w:proofErr w:type="spellStart"/>
      <w:r w:rsidRPr="00FC0E21">
        <w:rPr>
          <w:rFonts w:cs="Times New Roman"/>
          <w:szCs w:val="28"/>
        </w:rPr>
        <w:t>додатках</w:t>
      </w:r>
      <w:proofErr w:type="spellEnd"/>
      <w:r w:rsidRPr="00FC0E21">
        <w:rPr>
          <w:rFonts w:cs="Times New Roman"/>
          <w:szCs w:val="28"/>
        </w:rPr>
        <w:t>. «</w:t>
      </w:r>
      <w:proofErr w:type="spellStart"/>
      <w:r w:rsidRPr="00FC0E21">
        <w:rPr>
          <w:rFonts w:cs="Times New Roman"/>
          <w:szCs w:val="28"/>
        </w:rPr>
        <w:t>Щодо</w:t>
      </w:r>
      <w:proofErr w:type="spellEnd"/>
      <w:r w:rsidRPr="00FC0E21">
        <w:rPr>
          <w:rFonts w:cs="Times New Roman"/>
          <w:szCs w:val="28"/>
        </w:rPr>
        <w:t xml:space="preserve"> </w:t>
      </w:r>
      <w:proofErr w:type="spellStart"/>
      <w:r w:rsidRPr="00FC0E21">
        <w:rPr>
          <w:rFonts w:cs="Times New Roman"/>
          <w:szCs w:val="28"/>
        </w:rPr>
        <w:t>автомобілів</w:t>
      </w:r>
      <w:proofErr w:type="spellEnd"/>
      <w:r w:rsidRPr="00FC0E21">
        <w:rPr>
          <w:rFonts w:cs="Times New Roman"/>
          <w:szCs w:val="28"/>
        </w:rPr>
        <w:t xml:space="preserve">, коли </w:t>
      </w:r>
      <w:proofErr w:type="spellStart"/>
      <w:r w:rsidRPr="00FC0E21">
        <w:rPr>
          <w:rFonts w:cs="Times New Roman"/>
          <w:szCs w:val="28"/>
        </w:rPr>
        <w:t>акумулятор</w:t>
      </w:r>
      <w:proofErr w:type="spellEnd"/>
      <w:r w:rsidRPr="00FC0E21">
        <w:rPr>
          <w:rFonts w:cs="Times New Roman"/>
          <w:szCs w:val="28"/>
        </w:rPr>
        <w:t xml:space="preserve"> </w:t>
      </w:r>
      <w:proofErr w:type="spellStart"/>
      <w:r w:rsidRPr="00FC0E21">
        <w:rPr>
          <w:rFonts w:cs="Times New Roman"/>
          <w:szCs w:val="28"/>
        </w:rPr>
        <w:t>опускається</w:t>
      </w:r>
      <w:proofErr w:type="spellEnd"/>
      <w:r w:rsidRPr="00FC0E21">
        <w:rPr>
          <w:rFonts w:cs="Times New Roman"/>
          <w:szCs w:val="28"/>
        </w:rPr>
        <w:t xml:space="preserve"> </w:t>
      </w:r>
      <w:proofErr w:type="spellStart"/>
      <w:r w:rsidRPr="00FC0E21">
        <w:rPr>
          <w:rFonts w:cs="Times New Roman"/>
          <w:szCs w:val="28"/>
        </w:rPr>
        <w:t>нижче</w:t>
      </w:r>
      <w:proofErr w:type="spellEnd"/>
      <w:r w:rsidRPr="00FC0E21">
        <w:rPr>
          <w:rFonts w:cs="Times New Roman"/>
          <w:szCs w:val="28"/>
        </w:rPr>
        <w:t xml:space="preserve">, </w:t>
      </w:r>
      <w:proofErr w:type="spellStart"/>
      <w:r w:rsidRPr="00FC0E21">
        <w:rPr>
          <w:rFonts w:cs="Times New Roman"/>
          <w:szCs w:val="28"/>
        </w:rPr>
        <w:t>скажімо</w:t>
      </w:r>
      <w:proofErr w:type="spellEnd"/>
      <w:r w:rsidRPr="00FC0E21">
        <w:rPr>
          <w:rFonts w:cs="Times New Roman"/>
          <w:szCs w:val="28"/>
        </w:rPr>
        <w:t xml:space="preserve">, 80 </w:t>
      </w:r>
      <w:proofErr w:type="spellStart"/>
      <w:r w:rsidRPr="00FC0E21">
        <w:rPr>
          <w:rFonts w:cs="Times New Roman"/>
          <w:szCs w:val="28"/>
        </w:rPr>
        <w:t>відсотків</w:t>
      </w:r>
      <w:proofErr w:type="spellEnd"/>
      <w:r w:rsidRPr="00FC0E21">
        <w:rPr>
          <w:rFonts w:cs="Times New Roman"/>
          <w:szCs w:val="28"/>
        </w:rPr>
        <w:t xml:space="preserve"> </w:t>
      </w:r>
      <w:proofErr w:type="spellStart"/>
      <w:r w:rsidRPr="00FC0E21">
        <w:rPr>
          <w:rFonts w:cs="Times New Roman"/>
          <w:szCs w:val="28"/>
        </w:rPr>
        <w:t>своєї</w:t>
      </w:r>
      <w:proofErr w:type="spellEnd"/>
      <w:r w:rsidRPr="00FC0E21">
        <w:rPr>
          <w:rFonts w:cs="Times New Roman"/>
          <w:szCs w:val="28"/>
        </w:rPr>
        <w:t xml:space="preserve"> </w:t>
      </w:r>
      <w:proofErr w:type="spellStart"/>
      <w:r w:rsidRPr="00FC0E21">
        <w:rPr>
          <w:rFonts w:cs="Times New Roman"/>
          <w:szCs w:val="28"/>
        </w:rPr>
        <w:t>ємності</w:t>
      </w:r>
      <w:proofErr w:type="spellEnd"/>
      <w:r w:rsidRPr="00FC0E21">
        <w:rPr>
          <w:rFonts w:cs="Times New Roman"/>
          <w:szCs w:val="28"/>
        </w:rPr>
        <w:t xml:space="preserve">, запас ходу </w:t>
      </w:r>
      <w:proofErr w:type="spellStart"/>
      <w:r w:rsidRPr="00FC0E21">
        <w:rPr>
          <w:rFonts w:cs="Times New Roman"/>
          <w:szCs w:val="28"/>
        </w:rPr>
        <w:t>скорочується</w:t>
      </w:r>
      <w:proofErr w:type="spellEnd"/>
      <w:r w:rsidRPr="00FC0E21">
        <w:rPr>
          <w:rFonts w:cs="Times New Roman"/>
          <w:szCs w:val="28"/>
        </w:rPr>
        <w:t xml:space="preserve">, – сказав </w:t>
      </w:r>
      <w:proofErr w:type="spellStart"/>
      <w:r w:rsidRPr="00FC0E21">
        <w:rPr>
          <w:rFonts w:cs="Times New Roman"/>
          <w:szCs w:val="28"/>
        </w:rPr>
        <w:t>Амол</w:t>
      </w:r>
      <w:proofErr w:type="spellEnd"/>
      <w:r w:rsidRPr="00FC0E21">
        <w:rPr>
          <w:rFonts w:cs="Times New Roman"/>
          <w:szCs w:val="28"/>
        </w:rPr>
        <w:t xml:space="preserve"> </w:t>
      </w:r>
      <w:proofErr w:type="spellStart"/>
      <w:r w:rsidRPr="00FC0E21">
        <w:rPr>
          <w:rFonts w:cs="Times New Roman"/>
          <w:szCs w:val="28"/>
        </w:rPr>
        <w:t>Фадке</w:t>
      </w:r>
      <w:proofErr w:type="spellEnd"/>
      <w:r w:rsidRPr="00FC0E21">
        <w:rPr>
          <w:rFonts w:cs="Times New Roman"/>
          <w:szCs w:val="28"/>
        </w:rPr>
        <w:t xml:space="preserve">, старший </w:t>
      </w:r>
      <w:proofErr w:type="spellStart"/>
      <w:r w:rsidRPr="00FC0E21">
        <w:rPr>
          <w:rFonts w:cs="Times New Roman"/>
          <w:szCs w:val="28"/>
        </w:rPr>
        <w:t>науковий</w:t>
      </w:r>
      <w:proofErr w:type="spellEnd"/>
      <w:r w:rsidRPr="00FC0E21">
        <w:rPr>
          <w:rFonts w:cs="Times New Roman"/>
          <w:szCs w:val="28"/>
        </w:rPr>
        <w:t xml:space="preserve"> </w:t>
      </w:r>
      <w:proofErr w:type="spellStart"/>
      <w:r w:rsidRPr="00FC0E21">
        <w:rPr>
          <w:rFonts w:cs="Times New Roman"/>
          <w:szCs w:val="28"/>
        </w:rPr>
        <w:t>співробітник</w:t>
      </w:r>
      <w:proofErr w:type="spellEnd"/>
      <w:r w:rsidRPr="00FC0E21">
        <w:rPr>
          <w:rFonts w:cs="Times New Roman"/>
          <w:szCs w:val="28"/>
        </w:rPr>
        <w:t xml:space="preserve"> </w:t>
      </w:r>
      <w:proofErr w:type="spellStart"/>
      <w:r w:rsidRPr="00FC0E21">
        <w:rPr>
          <w:rFonts w:cs="Times New Roman"/>
          <w:szCs w:val="28"/>
        </w:rPr>
        <w:t>Школи</w:t>
      </w:r>
      <w:proofErr w:type="spellEnd"/>
      <w:r w:rsidRPr="00FC0E21">
        <w:rPr>
          <w:rFonts w:cs="Times New Roman"/>
          <w:szCs w:val="28"/>
        </w:rPr>
        <w:t xml:space="preserve"> </w:t>
      </w:r>
      <w:proofErr w:type="spellStart"/>
      <w:r w:rsidRPr="00FC0E21">
        <w:rPr>
          <w:rFonts w:cs="Times New Roman"/>
          <w:szCs w:val="28"/>
        </w:rPr>
        <w:t>державної</w:t>
      </w:r>
      <w:proofErr w:type="spellEnd"/>
      <w:r w:rsidRPr="00FC0E21">
        <w:rPr>
          <w:rFonts w:cs="Times New Roman"/>
          <w:szCs w:val="28"/>
        </w:rPr>
        <w:t xml:space="preserve"> </w:t>
      </w:r>
      <w:proofErr w:type="spellStart"/>
      <w:r w:rsidRPr="00FC0E21">
        <w:rPr>
          <w:rFonts w:cs="Times New Roman"/>
          <w:szCs w:val="28"/>
        </w:rPr>
        <w:t>політики</w:t>
      </w:r>
      <w:proofErr w:type="spellEnd"/>
      <w:r w:rsidRPr="00FC0E21">
        <w:rPr>
          <w:rFonts w:cs="Times New Roman"/>
          <w:szCs w:val="28"/>
        </w:rPr>
        <w:t xml:space="preserve"> </w:t>
      </w:r>
      <w:proofErr w:type="spellStart"/>
      <w:r w:rsidRPr="00FC0E21">
        <w:rPr>
          <w:rFonts w:cs="Times New Roman"/>
          <w:szCs w:val="28"/>
        </w:rPr>
        <w:t>Голдмана</w:t>
      </w:r>
      <w:proofErr w:type="spellEnd"/>
      <w:r w:rsidRPr="00FC0E21">
        <w:rPr>
          <w:rFonts w:cs="Times New Roman"/>
          <w:szCs w:val="28"/>
        </w:rPr>
        <w:t xml:space="preserve"> </w:t>
      </w:r>
      <w:proofErr w:type="spellStart"/>
      <w:r w:rsidRPr="00FC0E21">
        <w:rPr>
          <w:rFonts w:cs="Times New Roman"/>
          <w:szCs w:val="28"/>
        </w:rPr>
        <w:t>Каліфорнійського</w:t>
      </w:r>
      <w:proofErr w:type="spellEnd"/>
      <w:r w:rsidRPr="00FC0E21">
        <w:rPr>
          <w:rFonts w:cs="Times New Roman"/>
          <w:szCs w:val="28"/>
        </w:rPr>
        <w:t xml:space="preserve"> </w:t>
      </w:r>
      <w:proofErr w:type="spellStart"/>
      <w:r w:rsidRPr="00FC0E21">
        <w:rPr>
          <w:rFonts w:cs="Times New Roman"/>
          <w:szCs w:val="28"/>
        </w:rPr>
        <w:t>ун</w:t>
      </w:r>
      <w:r w:rsidR="00A211CB">
        <w:rPr>
          <w:rFonts w:cs="Times New Roman"/>
          <w:szCs w:val="28"/>
        </w:rPr>
        <w:t>іверситету</w:t>
      </w:r>
      <w:proofErr w:type="spellEnd"/>
      <w:r w:rsidR="00A211CB">
        <w:rPr>
          <w:rFonts w:cs="Times New Roman"/>
          <w:szCs w:val="28"/>
        </w:rPr>
        <w:t xml:space="preserve"> у </w:t>
      </w:r>
      <w:proofErr w:type="spellStart"/>
      <w:r w:rsidR="00A211CB">
        <w:rPr>
          <w:rFonts w:cs="Times New Roman"/>
          <w:szCs w:val="28"/>
        </w:rPr>
        <w:t>Берклі</w:t>
      </w:r>
      <w:proofErr w:type="spellEnd"/>
      <w:r w:rsidR="00A211CB">
        <w:rPr>
          <w:rFonts w:cs="Times New Roman"/>
          <w:szCs w:val="28"/>
        </w:rPr>
        <w:t xml:space="preserve">. </w:t>
      </w:r>
      <w:r w:rsidR="00A211CB">
        <w:rPr>
          <w:rFonts w:cs="Times New Roman"/>
          <w:szCs w:val="28"/>
          <w:lang w:val="uk-UA"/>
        </w:rPr>
        <w:t>«</w:t>
      </w:r>
      <w:r w:rsidRPr="00FC0E21">
        <w:rPr>
          <w:rFonts w:cs="Times New Roman"/>
          <w:szCs w:val="28"/>
        </w:rPr>
        <w:t xml:space="preserve">Але </w:t>
      </w:r>
      <w:proofErr w:type="spellStart"/>
      <w:r w:rsidRPr="00FC0E21">
        <w:rPr>
          <w:rFonts w:cs="Times New Roman"/>
          <w:szCs w:val="28"/>
        </w:rPr>
        <w:t>це</w:t>
      </w:r>
      <w:proofErr w:type="spellEnd"/>
      <w:r w:rsidRPr="00FC0E21">
        <w:rPr>
          <w:rFonts w:cs="Times New Roman"/>
          <w:szCs w:val="28"/>
        </w:rPr>
        <w:t xml:space="preserve"> не </w:t>
      </w:r>
      <w:proofErr w:type="spellStart"/>
      <w:r w:rsidRPr="00FC0E21">
        <w:rPr>
          <w:rFonts w:cs="Times New Roman"/>
          <w:szCs w:val="28"/>
        </w:rPr>
        <w:t>обмежен</w:t>
      </w:r>
      <w:r w:rsidR="00A211CB">
        <w:rPr>
          <w:rFonts w:cs="Times New Roman"/>
          <w:szCs w:val="28"/>
        </w:rPr>
        <w:t>ня</w:t>
      </w:r>
      <w:proofErr w:type="spellEnd"/>
      <w:r w:rsidR="00A211CB">
        <w:rPr>
          <w:rFonts w:cs="Times New Roman"/>
          <w:szCs w:val="28"/>
        </w:rPr>
        <w:t xml:space="preserve"> для </w:t>
      </w:r>
      <w:proofErr w:type="spellStart"/>
      <w:r w:rsidR="00A211CB">
        <w:rPr>
          <w:rFonts w:cs="Times New Roman"/>
          <w:szCs w:val="28"/>
        </w:rPr>
        <w:t>стаціонарного</w:t>
      </w:r>
      <w:proofErr w:type="spellEnd"/>
      <w:r w:rsidR="00A211CB">
        <w:rPr>
          <w:rFonts w:cs="Times New Roman"/>
          <w:szCs w:val="28"/>
        </w:rPr>
        <w:t xml:space="preserve"> </w:t>
      </w:r>
      <w:proofErr w:type="spellStart"/>
      <w:r w:rsidR="00A211CB">
        <w:rPr>
          <w:rFonts w:cs="Times New Roman"/>
          <w:szCs w:val="28"/>
        </w:rPr>
        <w:t>зберігання</w:t>
      </w:r>
      <w:proofErr w:type="spellEnd"/>
      <w:r w:rsidR="00A211CB">
        <w:rPr>
          <w:rFonts w:cs="Times New Roman"/>
          <w:szCs w:val="28"/>
          <w:lang w:val="uk-UA"/>
        </w:rPr>
        <w:t>»</w:t>
      </w:r>
      <w:r w:rsidRPr="00FC0E21">
        <w:rPr>
          <w:rFonts w:cs="Times New Roman"/>
          <w:szCs w:val="28"/>
        </w:rPr>
        <w:t>.</w:t>
      </w:r>
    </w:p>
    <w:p w14:paraId="63DA27C8" w14:textId="77777777" w:rsidR="007E4199" w:rsidRPr="00FC0E21" w:rsidRDefault="007E4199" w:rsidP="00FC0E21">
      <w:pPr>
        <w:spacing w:after="0" w:line="360" w:lineRule="auto"/>
        <w:ind w:firstLine="709"/>
        <w:jc w:val="both"/>
        <w:rPr>
          <w:rFonts w:cs="Times New Roman"/>
          <w:szCs w:val="28"/>
        </w:rPr>
      </w:pPr>
      <w:proofErr w:type="spellStart"/>
      <w:r w:rsidRPr="00FC0E21">
        <w:rPr>
          <w:rFonts w:cs="Times New Roman"/>
          <w:szCs w:val="28"/>
        </w:rPr>
        <w:t>Різні</w:t>
      </w:r>
      <w:proofErr w:type="spellEnd"/>
      <w:r w:rsidRPr="00FC0E21">
        <w:rPr>
          <w:rFonts w:cs="Times New Roman"/>
          <w:szCs w:val="28"/>
        </w:rPr>
        <w:t xml:space="preserve"> </w:t>
      </w:r>
      <w:proofErr w:type="spellStart"/>
      <w:r w:rsidRPr="00FC0E21">
        <w:rPr>
          <w:rFonts w:cs="Times New Roman"/>
          <w:szCs w:val="28"/>
        </w:rPr>
        <w:t>автовиробники</w:t>
      </w:r>
      <w:proofErr w:type="spellEnd"/>
      <w:r w:rsidRPr="00FC0E21">
        <w:rPr>
          <w:rFonts w:cs="Times New Roman"/>
          <w:szCs w:val="28"/>
        </w:rPr>
        <w:t xml:space="preserve">, у тому </w:t>
      </w:r>
      <w:proofErr w:type="spellStart"/>
      <w:r w:rsidRPr="00FC0E21">
        <w:rPr>
          <w:rFonts w:cs="Times New Roman"/>
          <w:szCs w:val="28"/>
        </w:rPr>
        <w:t>числі</w:t>
      </w:r>
      <w:proofErr w:type="spellEnd"/>
      <w:r w:rsidRPr="00FC0E21">
        <w:rPr>
          <w:rFonts w:cs="Times New Roman"/>
          <w:szCs w:val="28"/>
        </w:rPr>
        <w:t xml:space="preserve"> Nissan та BMW, </w:t>
      </w:r>
      <w:proofErr w:type="spellStart"/>
      <w:r w:rsidRPr="00FC0E21">
        <w:rPr>
          <w:rFonts w:cs="Times New Roman"/>
          <w:szCs w:val="28"/>
        </w:rPr>
        <w:t>випробували</w:t>
      </w:r>
      <w:proofErr w:type="spellEnd"/>
      <w:r w:rsidRPr="00FC0E21">
        <w:rPr>
          <w:rFonts w:cs="Times New Roman"/>
          <w:szCs w:val="28"/>
        </w:rPr>
        <w:t xml:space="preserve"> </w:t>
      </w:r>
      <w:proofErr w:type="spellStart"/>
      <w:r w:rsidRPr="00FC0E21">
        <w:rPr>
          <w:rFonts w:cs="Times New Roman"/>
          <w:szCs w:val="28"/>
        </w:rPr>
        <w:t>використання</w:t>
      </w:r>
      <w:proofErr w:type="spellEnd"/>
      <w:r w:rsidRPr="00FC0E21">
        <w:rPr>
          <w:rFonts w:cs="Times New Roman"/>
          <w:szCs w:val="28"/>
        </w:rPr>
        <w:t xml:space="preserve"> </w:t>
      </w:r>
      <w:proofErr w:type="spellStart"/>
      <w:r w:rsidRPr="00FC0E21">
        <w:rPr>
          <w:rFonts w:cs="Times New Roman"/>
          <w:szCs w:val="28"/>
        </w:rPr>
        <w:t>старих</w:t>
      </w:r>
      <w:proofErr w:type="spellEnd"/>
      <w:r w:rsidRPr="00FC0E21">
        <w:rPr>
          <w:rFonts w:cs="Times New Roman"/>
          <w:szCs w:val="28"/>
        </w:rPr>
        <w:t xml:space="preserve"> </w:t>
      </w:r>
      <w:proofErr w:type="spellStart"/>
      <w:r w:rsidRPr="00FC0E21">
        <w:rPr>
          <w:rFonts w:cs="Times New Roman"/>
          <w:szCs w:val="28"/>
        </w:rPr>
        <w:t>акумуляторів</w:t>
      </w:r>
      <w:proofErr w:type="spellEnd"/>
      <w:r w:rsidRPr="00FC0E21">
        <w:rPr>
          <w:rFonts w:cs="Times New Roman"/>
          <w:szCs w:val="28"/>
        </w:rPr>
        <w:t xml:space="preserve"> </w:t>
      </w:r>
      <w:proofErr w:type="spellStart"/>
      <w:r w:rsidRPr="00FC0E21">
        <w:rPr>
          <w:rFonts w:cs="Times New Roman"/>
          <w:szCs w:val="28"/>
        </w:rPr>
        <w:t>електромобілів</w:t>
      </w:r>
      <w:proofErr w:type="spellEnd"/>
      <w:r w:rsidRPr="00FC0E21">
        <w:rPr>
          <w:rFonts w:cs="Times New Roman"/>
          <w:szCs w:val="28"/>
        </w:rPr>
        <w:t xml:space="preserve"> для </w:t>
      </w:r>
      <w:proofErr w:type="spellStart"/>
      <w:r w:rsidRPr="00FC0E21">
        <w:rPr>
          <w:rFonts w:cs="Times New Roman"/>
          <w:szCs w:val="28"/>
        </w:rPr>
        <w:t>зберігання</w:t>
      </w:r>
      <w:proofErr w:type="spellEnd"/>
      <w:r w:rsidRPr="00FC0E21">
        <w:rPr>
          <w:rFonts w:cs="Times New Roman"/>
          <w:szCs w:val="28"/>
        </w:rPr>
        <w:t xml:space="preserve"> в </w:t>
      </w:r>
      <w:proofErr w:type="spellStart"/>
      <w:r w:rsidRPr="00FC0E21">
        <w:rPr>
          <w:rFonts w:cs="Times New Roman"/>
          <w:szCs w:val="28"/>
        </w:rPr>
        <w:t>мережі</w:t>
      </w:r>
      <w:proofErr w:type="spellEnd"/>
      <w:r w:rsidRPr="00FC0E21">
        <w:rPr>
          <w:rFonts w:cs="Times New Roman"/>
          <w:szCs w:val="28"/>
        </w:rPr>
        <w:t xml:space="preserve">. General Motors заявила, </w:t>
      </w:r>
      <w:proofErr w:type="spellStart"/>
      <w:r w:rsidRPr="00FC0E21">
        <w:rPr>
          <w:rFonts w:cs="Times New Roman"/>
          <w:szCs w:val="28"/>
        </w:rPr>
        <w:t>що</w:t>
      </w:r>
      <w:proofErr w:type="spellEnd"/>
      <w:r w:rsidRPr="00FC0E21">
        <w:rPr>
          <w:rFonts w:cs="Times New Roman"/>
          <w:szCs w:val="28"/>
        </w:rPr>
        <w:t xml:space="preserve"> </w:t>
      </w:r>
      <w:proofErr w:type="spellStart"/>
      <w:r w:rsidRPr="00FC0E21">
        <w:rPr>
          <w:rFonts w:cs="Times New Roman"/>
          <w:szCs w:val="28"/>
        </w:rPr>
        <w:t>розробляла</w:t>
      </w:r>
      <w:proofErr w:type="spellEnd"/>
      <w:r w:rsidRPr="00FC0E21">
        <w:rPr>
          <w:rFonts w:cs="Times New Roman"/>
          <w:szCs w:val="28"/>
        </w:rPr>
        <w:t xml:space="preserve"> </w:t>
      </w:r>
      <w:proofErr w:type="spellStart"/>
      <w:r w:rsidRPr="00FC0E21">
        <w:rPr>
          <w:rFonts w:cs="Times New Roman"/>
          <w:szCs w:val="28"/>
        </w:rPr>
        <w:t>свої</w:t>
      </w:r>
      <w:proofErr w:type="spellEnd"/>
      <w:r w:rsidRPr="00FC0E21">
        <w:rPr>
          <w:rFonts w:cs="Times New Roman"/>
          <w:szCs w:val="28"/>
        </w:rPr>
        <w:t xml:space="preserve"> </w:t>
      </w:r>
      <w:proofErr w:type="spellStart"/>
      <w:r w:rsidRPr="00FC0E21">
        <w:rPr>
          <w:rFonts w:cs="Times New Roman"/>
          <w:szCs w:val="28"/>
        </w:rPr>
        <w:t>акумуляторні</w:t>
      </w:r>
      <w:proofErr w:type="spellEnd"/>
      <w:r w:rsidRPr="00FC0E21">
        <w:rPr>
          <w:rFonts w:cs="Times New Roman"/>
          <w:szCs w:val="28"/>
        </w:rPr>
        <w:t xml:space="preserve"> </w:t>
      </w:r>
      <w:proofErr w:type="spellStart"/>
      <w:r w:rsidRPr="00FC0E21">
        <w:rPr>
          <w:rFonts w:cs="Times New Roman"/>
          <w:szCs w:val="28"/>
        </w:rPr>
        <w:t>батареї</w:t>
      </w:r>
      <w:proofErr w:type="spellEnd"/>
      <w:r w:rsidRPr="00FC0E21">
        <w:rPr>
          <w:rFonts w:cs="Times New Roman"/>
          <w:szCs w:val="28"/>
        </w:rPr>
        <w:t xml:space="preserve"> з </w:t>
      </w:r>
      <w:proofErr w:type="spellStart"/>
      <w:r w:rsidRPr="00FC0E21">
        <w:rPr>
          <w:rFonts w:cs="Times New Roman"/>
          <w:szCs w:val="28"/>
        </w:rPr>
        <w:t>урахуванням</w:t>
      </w:r>
      <w:proofErr w:type="spellEnd"/>
      <w:r w:rsidRPr="00FC0E21">
        <w:rPr>
          <w:rFonts w:cs="Times New Roman"/>
          <w:szCs w:val="28"/>
        </w:rPr>
        <w:t xml:space="preserve"> </w:t>
      </w:r>
      <w:proofErr w:type="spellStart"/>
      <w:r w:rsidRPr="00FC0E21">
        <w:rPr>
          <w:rFonts w:cs="Times New Roman"/>
          <w:szCs w:val="28"/>
        </w:rPr>
        <w:t>використання</w:t>
      </w:r>
      <w:proofErr w:type="spellEnd"/>
      <w:r w:rsidRPr="00FC0E21">
        <w:rPr>
          <w:rFonts w:cs="Times New Roman"/>
          <w:szCs w:val="28"/>
        </w:rPr>
        <w:t xml:space="preserve"> другого </w:t>
      </w:r>
      <w:proofErr w:type="spellStart"/>
      <w:r w:rsidRPr="00FC0E21">
        <w:rPr>
          <w:rFonts w:cs="Times New Roman"/>
          <w:szCs w:val="28"/>
        </w:rPr>
        <w:t>життя</w:t>
      </w:r>
      <w:proofErr w:type="spellEnd"/>
      <w:r w:rsidRPr="00FC0E21">
        <w:rPr>
          <w:rFonts w:cs="Times New Roman"/>
          <w:szCs w:val="28"/>
        </w:rPr>
        <w:t xml:space="preserve">. Але є </w:t>
      </w:r>
      <w:proofErr w:type="spellStart"/>
      <w:r w:rsidRPr="00FC0E21">
        <w:rPr>
          <w:rFonts w:cs="Times New Roman"/>
          <w:szCs w:val="28"/>
        </w:rPr>
        <w:t>проблеми</w:t>
      </w:r>
      <w:proofErr w:type="spellEnd"/>
      <w:r w:rsidRPr="00FC0E21">
        <w:rPr>
          <w:rFonts w:cs="Times New Roman"/>
          <w:szCs w:val="28"/>
        </w:rPr>
        <w:t xml:space="preserve">: </w:t>
      </w:r>
      <w:proofErr w:type="spellStart"/>
      <w:r w:rsidRPr="00FC0E21">
        <w:rPr>
          <w:rFonts w:cs="Times New Roman"/>
          <w:szCs w:val="28"/>
        </w:rPr>
        <w:t>повторне</w:t>
      </w:r>
      <w:proofErr w:type="spellEnd"/>
      <w:r w:rsidRPr="00FC0E21">
        <w:rPr>
          <w:rFonts w:cs="Times New Roman"/>
          <w:szCs w:val="28"/>
        </w:rPr>
        <w:t xml:space="preserve"> </w:t>
      </w:r>
      <w:proofErr w:type="spellStart"/>
      <w:r w:rsidRPr="00FC0E21">
        <w:rPr>
          <w:rFonts w:cs="Times New Roman"/>
          <w:szCs w:val="28"/>
        </w:rPr>
        <w:t>використання</w:t>
      </w:r>
      <w:proofErr w:type="spellEnd"/>
      <w:r w:rsidRPr="00FC0E21">
        <w:rPr>
          <w:rFonts w:cs="Times New Roman"/>
          <w:szCs w:val="28"/>
        </w:rPr>
        <w:t xml:space="preserve"> </w:t>
      </w:r>
      <w:proofErr w:type="spellStart"/>
      <w:r w:rsidRPr="00FC0E21">
        <w:rPr>
          <w:rFonts w:cs="Times New Roman"/>
          <w:szCs w:val="28"/>
        </w:rPr>
        <w:t>літій-іонних</w:t>
      </w:r>
      <w:proofErr w:type="spellEnd"/>
      <w:r w:rsidRPr="00FC0E21">
        <w:rPr>
          <w:rFonts w:cs="Times New Roman"/>
          <w:szCs w:val="28"/>
        </w:rPr>
        <w:t xml:space="preserve"> батарей </w:t>
      </w:r>
      <w:proofErr w:type="spellStart"/>
      <w:r w:rsidRPr="00FC0E21">
        <w:rPr>
          <w:rFonts w:cs="Times New Roman"/>
          <w:szCs w:val="28"/>
        </w:rPr>
        <w:t>потребує</w:t>
      </w:r>
      <w:proofErr w:type="spellEnd"/>
      <w:r w:rsidRPr="00FC0E21">
        <w:rPr>
          <w:rFonts w:cs="Times New Roman"/>
          <w:szCs w:val="28"/>
        </w:rPr>
        <w:t xml:space="preserve"> великих </w:t>
      </w:r>
      <w:proofErr w:type="spellStart"/>
      <w:r w:rsidRPr="00FC0E21">
        <w:rPr>
          <w:rFonts w:cs="Times New Roman"/>
          <w:szCs w:val="28"/>
        </w:rPr>
        <w:t>випробувань</w:t>
      </w:r>
      <w:proofErr w:type="spellEnd"/>
      <w:r w:rsidRPr="00FC0E21">
        <w:rPr>
          <w:rFonts w:cs="Times New Roman"/>
          <w:szCs w:val="28"/>
        </w:rPr>
        <w:t xml:space="preserve"> та </w:t>
      </w:r>
      <w:proofErr w:type="spellStart"/>
      <w:r w:rsidRPr="00FC0E21">
        <w:rPr>
          <w:rFonts w:cs="Times New Roman"/>
          <w:szCs w:val="28"/>
        </w:rPr>
        <w:t>оновлень</w:t>
      </w:r>
      <w:proofErr w:type="spellEnd"/>
      <w:r w:rsidRPr="00FC0E21">
        <w:rPr>
          <w:rFonts w:cs="Times New Roman"/>
          <w:szCs w:val="28"/>
        </w:rPr>
        <w:t xml:space="preserve">, </w:t>
      </w:r>
      <w:proofErr w:type="spellStart"/>
      <w:r w:rsidRPr="00FC0E21">
        <w:rPr>
          <w:rFonts w:cs="Times New Roman"/>
          <w:szCs w:val="28"/>
        </w:rPr>
        <w:t>щоб</w:t>
      </w:r>
      <w:proofErr w:type="spellEnd"/>
      <w:r w:rsidRPr="00FC0E21">
        <w:rPr>
          <w:rFonts w:cs="Times New Roman"/>
          <w:szCs w:val="28"/>
        </w:rPr>
        <w:t xml:space="preserve"> </w:t>
      </w:r>
      <w:proofErr w:type="spellStart"/>
      <w:r w:rsidRPr="00FC0E21">
        <w:rPr>
          <w:rFonts w:cs="Times New Roman"/>
          <w:szCs w:val="28"/>
        </w:rPr>
        <w:t>переконатися</w:t>
      </w:r>
      <w:proofErr w:type="spellEnd"/>
      <w:r w:rsidRPr="00FC0E21">
        <w:rPr>
          <w:rFonts w:cs="Times New Roman"/>
          <w:szCs w:val="28"/>
        </w:rPr>
        <w:t xml:space="preserve">, </w:t>
      </w:r>
      <w:proofErr w:type="spellStart"/>
      <w:r w:rsidRPr="00FC0E21">
        <w:rPr>
          <w:rFonts w:cs="Times New Roman"/>
          <w:szCs w:val="28"/>
        </w:rPr>
        <w:t>що</w:t>
      </w:r>
      <w:proofErr w:type="spellEnd"/>
      <w:r w:rsidRPr="00FC0E21">
        <w:rPr>
          <w:rFonts w:cs="Times New Roman"/>
          <w:szCs w:val="28"/>
        </w:rPr>
        <w:t xml:space="preserve"> вони </w:t>
      </w:r>
      <w:proofErr w:type="spellStart"/>
      <w:r w:rsidRPr="00FC0E21">
        <w:rPr>
          <w:rFonts w:cs="Times New Roman"/>
          <w:szCs w:val="28"/>
        </w:rPr>
        <w:t>працюють</w:t>
      </w:r>
      <w:proofErr w:type="spellEnd"/>
      <w:r w:rsidRPr="00FC0E21">
        <w:rPr>
          <w:rFonts w:cs="Times New Roman"/>
          <w:szCs w:val="28"/>
        </w:rPr>
        <w:t xml:space="preserve"> </w:t>
      </w:r>
      <w:proofErr w:type="spellStart"/>
      <w:r w:rsidRPr="00FC0E21">
        <w:rPr>
          <w:rFonts w:cs="Times New Roman"/>
          <w:szCs w:val="28"/>
        </w:rPr>
        <w:t>надійно</w:t>
      </w:r>
      <w:proofErr w:type="spellEnd"/>
      <w:r w:rsidR="000403A6" w:rsidRPr="000403A6">
        <w:rPr>
          <w:rFonts w:cs="Times New Roman"/>
          <w:szCs w:val="28"/>
        </w:rPr>
        <w:t xml:space="preserve"> [21]</w:t>
      </w:r>
      <w:r w:rsidRPr="00FC0E21">
        <w:rPr>
          <w:rFonts w:cs="Times New Roman"/>
          <w:szCs w:val="28"/>
        </w:rPr>
        <w:t>.</w:t>
      </w:r>
    </w:p>
    <w:p w14:paraId="43351061" w14:textId="77777777" w:rsidR="002357A9" w:rsidRDefault="007E4199" w:rsidP="00FC0E21">
      <w:pPr>
        <w:spacing w:after="0" w:line="360" w:lineRule="auto"/>
        <w:ind w:firstLine="709"/>
        <w:jc w:val="both"/>
        <w:rPr>
          <w:rFonts w:cs="Times New Roman"/>
          <w:szCs w:val="28"/>
          <w:lang w:val="uk-UA"/>
        </w:rPr>
      </w:pPr>
      <w:proofErr w:type="spellStart"/>
      <w:r w:rsidRPr="00FC0E21">
        <w:rPr>
          <w:rFonts w:cs="Times New Roman"/>
          <w:szCs w:val="28"/>
        </w:rPr>
        <w:t>Однак</w:t>
      </w:r>
      <w:proofErr w:type="spellEnd"/>
      <w:r w:rsidRPr="00FC0E21">
        <w:rPr>
          <w:rFonts w:cs="Times New Roman"/>
          <w:szCs w:val="28"/>
        </w:rPr>
        <w:t xml:space="preserve">, </w:t>
      </w:r>
      <w:proofErr w:type="spellStart"/>
      <w:r w:rsidRPr="00FC0E21">
        <w:rPr>
          <w:rFonts w:cs="Times New Roman"/>
          <w:szCs w:val="28"/>
        </w:rPr>
        <w:t>якщо</w:t>
      </w:r>
      <w:proofErr w:type="spellEnd"/>
      <w:r w:rsidRPr="00FC0E21">
        <w:rPr>
          <w:rFonts w:cs="Times New Roman"/>
          <w:szCs w:val="28"/>
        </w:rPr>
        <w:t xml:space="preserve"> все буде </w:t>
      </w:r>
      <w:proofErr w:type="spellStart"/>
      <w:r w:rsidRPr="00FC0E21">
        <w:rPr>
          <w:rFonts w:cs="Times New Roman"/>
          <w:szCs w:val="28"/>
        </w:rPr>
        <w:t>зроблено</w:t>
      </w:r>
      <w:proofErr w:type="spellEnd"/>
      <w:r w:rsidRPr="00FC0E21">
        <w:rPr>
          <w:rFonts w:cs="Times New Roman"/>
          <w:szCs w:val="28"/>
        </w:rPr>
        <w:t xml:space="preserve"> правильно, </w:t>
      </w:r>
      <w:proofErr w:type="spellStart"/>
      <w:r w:rsidRPr="00FC0E21">
        <w:rPr>
          <w:rFonts w:cs="Times New Roman"/>
          <w:szCs w:val="28"/>
        </w:rPr>
        <w:t>використані</w:t>
      </w:r>
      <w:proofErr w:type="spellEnd"/>
      <w:r w:rsidRPr="00FC0E21">
        <w:rPr>
          <w:rFonts w:cs="Times New Roman"/>
          <w:szCs w:val="28"/>
        </w:rPr>
        <w:t xml:space="preserve"> </w:t>
      </w:r>
      <w:proofErr w:type="spellStart"/>
      <w:r w:rsidRPr="00FC0E21">
        <w:rPr>
          <w:rFonts w:cs="Times New Roman"/>
          <w:szCs w:val="28"/>
        </w:rPr>
        <w:t>автомобільні</w:t>
      </w:r>
      <w:proofErr w:type="spellEnd"/>
      <w:r w:rsidRPr="00FC0E21">
        <w:rPr>
          <w:rFonts w:cs="Times New Roman"/>
          <w:szCs w:val="28"/>
        </w:rPr>
        <w:t xml:space="preserve"> </w:t>
      </w:r>
      <w:proofErr w:type="spellStart"/>
      <w:r w:rsidRPr="00FC0E21">
        <w:rPr>
          <w:rFonts w:cs="Times New Roman"/>
          <w:szCs w:val="28"/>
        </w:rPr>
        <w:t>акумулятори</w:t>
      </w:r>
      <w:proofErr w:type="spellEnd"/>
      <w:r w:rsidRPr="00FC0E21">
        <w:rPr>
          <w:rFonts w:cs="Times New Roman"/>
          <w:szCs w:val="28"/>
        </w:rPr>
        <w:t xml:space="preserve"> </w:t>
      </w:r>
      <w:proofErr w:type="spellStart"/>
      <w:r w:rsidRPr="00FC0E21">
        <w:rPr>
          <w:rFonts w:cs="Times New Roman"/>
          <w:szCs w:val="28"/>
        </w:rPr>
        <w:t>можна</w:t>
      </w:r>
      <w:proofErr w:type="spellEnd"/>
      <w:r w:rsidRPr="00FC0E21">
        <w:rPr>
          <w:rFonts w:cs="Times New Roman"/>
          <w:szCs w:val="28"/>
        </w:rPr>
        <w:t xml:space="preserve"> буде </w:t>
      </w:r>
      <w:proofErr w:type="spellStart"/>
      <w:r w:rsidRPr="00FC0E21">
        <w:rPr>
          <w:rFonts w:cs="Times New Roman"/>
          <w:szCs w:val="28"/>
        </w:rPr>
        <w:t>продовжувати</w:t>
      </w:r>
      <w:proofErr w:type="spellEnd"/>
      <w:r w:rsidRPr="00FC0E21">
        <w:rPr>
          <w:rFonts w:cs="Times New Roman"/>
          <w:szCs w:val="28"/>
        </w:rPr>
        <w:t xml:space="preserve"> </w:t>
      </w:r>
      <w:proofErr w:type="spellStart"/>
      <w:r w:rsidRPr="00FC0E21">
        <w:rPr>
          <w:rFonts w:cs="Times New Roman"/>
          <w:szCs w:val="28"/>
        </w:rPr>
        <w:t>використовувати</w:t>
      </w:r>
      <w:proofErr w:type="spellEnd"/>
      <w:r w:rsidRPr="00FC0E21">
        <w:rPr>
          <w:rFonts w:cs="Times New Roman"/>
          <w:szCs w:val="28"/>
        </w:rPr>
        <w:t xml:space="preserve"> </w:t>
      </w:r>
      <w:proofErr w:type="spellStart"/>
      <w:r w:rsidRPr="00FC0E21">
        <w:rPr>
          <w:rFonts w:cs="Times New Roman"/>
          <w:szCs w:val="28"/>
        </w:rPr>
        <w:t>протягом</w:t>
      </w:r>
      <w:proofErr w:type="spellEnd"/>
      <w:r w:rsidRPr="00FC0E21">
        <w:rPr>
          <w:rFonts w:cs="Times New Roman"/>
          <w:szCs w:val="28"/>
        </w:rPr>
        <w:t xml:space="preserve"> десяти </w:t>
      </w:r>
      <w:proofErr w:type="spellStart"/>
      <w:r w:rsidRPr="00FC0E21">
        <w:rPr>
          <w:rFonts w:cs="Times New Roman"/>
          <w:szCs w:val="28"/>
        </w:rPr>
        <w:t>або</w:t>
      </w:r>
      <w:proofErr w:type="spellEnd"/>
      <w:r w:rsidRPr="00FC0E21">
        <w:rPr>
          <w:rFonts w:cs="Times New Roman"/>
          <w:szCs w:val="28"/>
        </w:rPr>
        <w:t xml:space="preserve"> </w:t>
      </w:r>
      <w:proofErr w:type="spellStart"/>
      <w:r w:rsidRPr="00FC0E21">
        <w:rPr>
          <w:rFonts w:cs="Times New Roman"/>
          <w:szCs w:val="28"/>
        </w:rPr>
        <w:t>більше</w:t>
      </w:r>
      <w:proofErr w:type="spellEnd"/>
      <w:r w:rsidRPr="00FC0E21">
        <w:rPr>
          <w:rFonts w:cs="Times New Roman"/>
          <w:szCs w:val="28"/>
        </w:rPr>
        <w:t xml:space="preserve"> </w:t>
      </w:r>
      <w:proofErr w:type="spellStart"/>
      <w:r w:rsidRPr="00FC0E21">
        <w:rPr>
          <w:rFonts w:cs="Times New Roman"/>
          <w:szCs w:val="28"/>
        </w:rPr>
        <w:t>років</w:t>
      </w:r>
      <w:proofErr w:type="spellEnd"/>
      <w:r w:rsidRPr="00FC0E21">
        <w:rPr>
          <w:rFonts w:cs="Times New Roman"/>
          <w:szCs w:val="28"/>
        </w:rPr>
        <w:t xml:space="preserve"> як </w:t>
      </w:r>
      <w:proofErr w:type="spellStart"/>
      <w:r w:rsidRPr="00FC0E21">
        <w:rPr>
          <w:rFonts w:cs="Times New Roman"/>
          <w:szCs w:val="28"/>
        </w:rPr>
        <w:t>резервне</w:t>
      </w:r>
      <w:proofErr w:type="spellEnd"/>
      <w:r w:rsidRPr="00FC0E21">
        <w:rPr>
          <w:rFonts w:cs="Times New Roman"/>
          <w:szCs w:val="28"/>
        </w:rPr>
        <w:t xml:space="preserve"> </w:t>
      </w:r>
      <w:proofErr w:type="spellStart"/>
      <w:r w:rsidRPr="00FC0E21">
        <w:rPr>
          <w:rFonts w:cs="Times New Roman"/>
          <w:szCs w:val="28"/>
        </w:rPr>
        <w:t>сховище</w:t>
      </w:r>
      <w:proofErr w:type="spellEnd"/>
      <w:r w:rsidRPr="00FC0E21">
        <w:rPr>
          <w:rFonts w:cs="Times New Roman"/>
          <w:szCs w:val="28"/>
        </w:rPr>
        <w:t xml:space="preserve"> для </w:t>
      </w:r>
      <w:proofErr w:type="spellStart"/>
      <w:r w:rsidRPr="00FC0E21">
        <w:rPr>
          <w:rFonts w:cs="Times New Roman"/>
          <w:szCs w:val="28"/>
        </w:rPr>
        <w:t>сонячної</w:t>
      </w:r>
      <w:proofErr w:type="spellEnd"/>
      <w:r w:rsidRPr="00FC0E21">
        <w:rPr>
          <w:rFonts w:cs="Times New Roman"/>
          <w:szCs w:val="28"/>
        </w:rPr>
        <w:t xml:space="preserve"> </w:t>
      </w:r>
      <w:proofErr w:type="spellStart"/>
      <w:r w:rsidRPr="00FC0E21">
        <w:rPr>
          <w:rFonts w:cs="Times New Roman"/>
          <w:szCs w:val="28"/>
        </w:rPr>
        <w:t>енергії</w:t>
      </w:r>
      <w:proofErr w:type="spellEnd"/>
      <w:r w:rsidRPr="00FC0E21">
        <w:rPr>
          <w:rFonts w:cs="Times New Roman"/>
          <w:szCs w:val="28"/>
        </w:rPr>
        <w:t xml:space="preserve">, як </w:t>
      </w:r>
      <w:proofErr w:type="spellStart"/>
      <w:r w:rsidRPr="00FC0E21">
        <w:rPr>
          <w:rFonts w:cs="Times New Roman"/>
          <w:szCs w:val="28"/>
        </w:rPr>
        <w:t>з'ясували</w:t>
      </w:r>
      <w:proofErr w:type="spellEnd"/>
      <w:r w:rsidRPr="00FC0E21">
        <w:rPr>
          <w:rFonts w:cs="Times New Roman"/>
          <w:szCs w:val="28"/>
        </w:rPr>
        <w:t xml:space="preserve"> </w:t>
      </w:r>
      <w:proofErr w:type="spellStart"/>
      <w:r w:rsidRPr="00FC0E21">
        <w:rPr>
          <w:rFonts w:cs="Times New Roman"/>
          <w:szCs w:val="28"/>
        </w:rPr>
        <w:t>дослідники</w:t>
      </w:r>
      <w:proofErr w:type="spellEnd"/>
      <w:r w:rsidRPr="00FC0E21">
        <w:rPr>
          <w:rFonts w:cs="Times New Roman"/>
          <w:szCs w:val="28"/>
        </w:rPr>
        <w:t xml:space="preserve"> з </w:t>
      </w:r>
      <w:proofErr w:type="spellStart"/>
      <w:r w:rsidRPr="00FC0E21">
        <w:rPr>
          <w:rFonts w:cs="Times New Roman"/>
          <w:szCs w:val="28"/>
        </w:rPr>
        <w:t>Массачусетського</w:t>
      </w:r>
      <w:proofErr w:type="spellEnd"/>
      <w:r w:rsidRPr="00FC0E21">
        <w:rPr>
          <w:rFonts w:cs="Times New Roman"/>
          <w:szCs w:val="28"/>
        </w:rPr>
        <w:t xml:space="preserve"> </w:t>
      </w:r>
      <w:proofErr w:type="spellStart"/>
      <w:r w:rsidRPr="00FC0E21">
        <w:rPr>
          <w:rFonts w:cs="Times New Roman"/>
          <w:szCs w:val="28"/>
        </w:rPr>
        <w:t>технологічного</w:t>
      </w:r>
      <w:proofErr w:type="spellEnd"/>
      <w:r w:rsidRPr="00FC0E21">
        <w:rPr>
          <w:rFonts w:cs="Times New Roman"/>
          <w:szCs w:val="28"/>
        </w:rPr>
        <w:t xml:space="preserve"> </w:t>
      </w:r>
      <w:proofErr w:type="spellStart"/>
      <w:r w:rsidRPr="00FC0E21">
        <w:rPr>
          <w:rFonts w:cs="Times New Roman"/>
          <w:szCs w:val="28"/>
        </w:rPr>
        <w:t>інституту</w:t>
      </w:r>
      <w:proofErr w:type="spellEnd"/>
      <w:r w:rsidRPr="00FC0E21">
        <w:rPr>
          <w:rFonts w:cs="Times New Roman"/>
          <w:szCs w:val="28"/>
        </w:rPr>
        <w:t xml:space="preserve"> </w:t>
      </w:r>
      <w:proofErr w:type="spellStart"/>
      <w:r w:rsidRPr="00FC0E21">
        <w:rPr>
          <w:rFonts w:cs="Times New Roman"/>
          <w:szCs w:val="28"/>
        </w:rPr>
        <w:t>минулого</w:t>
      </w:r>
      <w:proofErr w:type="spellEnd"/>
      <w:r w:rsidRPr="00FC0E21">
        <w:rPr>
          <w:rFonts w:cs="Times New Roman"/>
          <w:szCs w:val="28"/>
        </w:rPr>
        <w:t xml:space="preserve"> року.</w:t>
      </w:r>
    </w:p>
    <w:p w14:paraId="65C22237" w14:textId="77777777" w:rsidR="004B3175" w:rsidRDefault="004B3175" w:rsidP="00FC0E21">
      <w:pPr>
        <w:spacing w:after="0" w:line="360" w:lineRule="auto"/>
        <w:ind w:firstLine="709"/>
        <w:jc w:val="both"/>
        <w:rPr>
          <w:rFonts w:cs="Times New Roman"/>
          <w:szCs w:val="28"/>
          <w:lang w:val="uk-UA"/>
        </w:rPr>
      </w:pPr>
    </w:p>
    <w:p w14:paraId="63A79509" w14:textId="77777777" w:rsidR="00AA3BC8" w:rsidRDefault="00AA3BC8" w:rsidP="00FC750B">
      <w:pPr>
        <w:spacing w:after="0" w:line="360" w:lineRule="auto"/>
        <w:jc w:val="both"/>
        <w:rPr>
          <w:rFonts w:cs="Times New Roman"/>
          <w:szCs w:val="28"/>
        </w:rPr>
      </w:pPr>
    </w:p>
    <w:p w14:paraId="2F0D5A2E" w14:textId="77777777" w:rsidR="00DF28F6" w:rsidRDefault="00DF28F6" w:rsidP="00FC750B">
      <w:pPr>
        <w:spacing w:after="0" w:line="360" w:lineRule="auto"/>
        <w:jc w:val="both"/>
        <w:rPr>
          <w:rFonts w:cs="Times New Roman"/>
          <w:szCs w:val="28"/>
        </w:rPr>
      </w:pPr>
    </w:p>
    <w:p w14:paraId="2E495D5F" w14:textId="77777777" w:rsidR="00DF28F6" w:rsidRDefault="00DF28F6" w:rsidP="00FC750B">
      <w:pPr>
        <w:spacing w:after="0" w:line="360" w:lineRule="auto"/>
        <w:jc w:val="both"/>
        <w:rPr>
          <w:rFonts w:cs="Times New Roman"/>
          <w:szCs w:val="28"/>
        </w:rPr>
      </w:pPr>
    </w:p>
    <w:p w14:paraId="4F8FC400" w14:textId="77777777" w:rsidR="00DF28F6" w:rsidRDefault="00DF28F6" w:rsidP="00FC750B">
      <w:pPr>
        <w:spacing w:after="0" w:line="360" w:lineRule="auto"/>
        <w:jc w:val="both"/>
        <w:rPr>
          <w:rFonts w:cs="Times New Roman"/>
          <w:szCs w:val="28"/>
        </w:rPr>
      </w:pPr>
    </w:p>
    <w:p w14:paraId="595F2092" w14:textId="77777777" w:rsidR="00DF28F6" w:rsidRPr="00340DC7" w:rsidRDefault="00DF28F6" w:rsidP="00FC750B">
      <w:pPr>
        <w:spacing w:after="0" w:line="360" w:lineRule="auto"/>
        <w:jc w:val="both"/>
        <w:rPr>
          <w:rFonts w:cs="Times New Roman"/>
          <w:szCs w:val="28"/>
        </w:rPr>
      </w:pPr>
    </w:p>
    <w:p w14:paraId="31716272" w14:textId="77777777" w:rsidR="007E4199" w:rsidRPr="000468CA" w:rsidRDefault="005E41C0" w:rsidP="007C69A8">
      <w:pPr>
        <w:spacing w:after="0" w:line="360" w:lineRule="auto"/>
        <w:ind w:firstLine="709"/>
        <w:jc w:val="both"/>
        <w:rPr>
          <w:rFonts w:cs="Times New Roman"/>
          <w:szCs w:val="28"/>
          <w:lang w:val="uk-UA"/>
        </w:rPr>
      </w:pPr>
      <w:r w:rsidRPr="000468CA">
        <w:rPr>
          <w:rFonts w:cs="Times New Roman"/>
          <w:szCs w:val="28"/>
          <w:lang w:val="uk-UA"/>
        </w:rPr>
        <w:lastRenderedPageBreak/>
        <w:t xml:space="preserve">2.3 </w:t>
      </w:r>
      <w:r w:rsidR="007C69A8">
        <w:rPr>
          <w:rFonts w:cs="Times New Roman"/>
          <w:szCs w:val="28"/>
          <w:lang w:val="uk-UA"/>
        </w:rPr>
        <w:t>Процес інтеграції електромобілів з відновлюваними джерелами енергії</w:t>
      </w:r>
    </w:p>
    <w:p w14:paraId="65DA8E59" w14:textId="77777777" w:rsidR="005E41C0" w:rsidRDefault="005E41C0" w:rsidP="00FC0E21">
      <w:pPr>
        <w:spacing w:after="0" w:line="360" w:lineRule="auto"/>
        <w:ind w:firstLine="709"/>
        <w:jc w:val="both"/>
        <w:rPr>
          <w:rFonts w:cs="Times New Roman"/>
          <w:szCs w:val="28"/>
          <w:lang w:val="uk-UA"/>
        </w:rPr>
      </w:pPr>
    </w:p>
    <w:p w14:paraId="0C93CB7F" w14:textId="77777777" w:rsidR="007C69A8" w:rsidRPr="000468CA" w:rsidRDefault="007C69A8" w:rsidP="00FC0E21">
      <w:pPr>
        <w:spacing w:after="0" w:line="360" w:lineRule="auto"/>
        <w:ind w:firstLine="709"/>
        <w:jc w:val="both"/>
        <w:rPr>
          <w:rFonts w:cs="Times New Roman"/>
          <w:szCs w:val="28"/>
          <w:lang w:val="uk-UA"/>
        </w:rPr>
      </w:pPr>
    </w:p>
    <w:p w14:paraId="1CF26E7A" w14:textId="77777777" w:rsidR="005E41C0" w:rsidRPr="00497060" w:rsidRDefault="005E41C0" w:rsidP="005E41C0">
      <w:pPr>
        <w:tabs>
          <w:tab w:val="left" w:pos="1320"/>
        </w:tabs>
        <w:spacing w:after="0" w:line="360" w:lineRule="auto"/>
        <w:ind w:firstLine="709"/>
        <w:jc w:val="both"/>
        <w:rPr>
          <w:rFonts w:cs="Times New Roman"/>
          <w:szCs w:val="28"/>
          <w:lang w:val="uk-UA"/>
        </w:rPr>
      </w:pPr>
      <w:r w:rsidRPr="00497060">
        <w:rPr>
          <w:rFonts w:cs="Times New Roman"/>
          <w:szCs w:val="28"/>
          <w:lang w:val="uk-UA"/>
        </w:rPr>
        <w:t xml:space="preserve">Зростаюча встановлена ​​потужність вітроенергетики та сонячної </w:t>
      </w:r>
      <w:r>
        <w:rPr>
          <w:rFonts w:cs="Times New Roman"/>
          <w:szCs w:val="28"/>
          <w:lang w:val="uk-UA"/>
        </w:rPr>
        <w:t xml:space="preserve">фотоелектричної </w:t>
      </w:r>
      <w:r w:rsidRPr="00497060">
        <w:rPr>
          <w:rFonts w:cs="Times New Roman"/>
          <w:szCs w:val="28"/>
          <w:lang w:val="uk-UA"/>
        </w:rPr>
        <w:t>потужності викликала високі вимоги до управління балансом потужності та якості електроенергії у кількох регіонах Європи [</w:t>
      </w:r>
      <w:r w:rsidR="0049622E" w:rsidRPr="0049622E">
        <w:rPr>
          <w:rFonts w:cs="Times New Roman"/>
          <w:szCs w:val="28"/>
          <w:lang w:val="uk-UA"/>
        </w:rPr>
        <w:t xml:space="preserve">24 </w:t>
      </w:r>
      <w:r w:rsidR="0049622E">
        <w:rPr>
          <w:rFonts w:cs="Times New Roman"/>
          <w:szCs w:val="28"/>
          <w:lang w:val="uk-UA"/>
        </w:rPr>
        <w:t>–</w:t>
      </w:r>
      <w:r w:rsidR="0049622E" w:rsidRPr="0049622E">
        <w:rPr>
          <w:rFonts w:cs="Times New Roman"/>
          <w:szCs w:val="28"/>
          <w:lang w:val="uk-UA"/>
        </w:rPr>
        <w:t xml:space="preserve"> 26</w:t>
      </w:r>
      <w:r w:rsidRPr="00497060">
        <w:rPr>
          <w:rFonts w:cs="Times New Roman"/>
          <w:szCs w:val="28"/>
          <w:lang w:val="uk-UA"/>
        </w:rPr>
        <w:t>].</w:t>
      </w:r>
    </w:p>
    <w:p w14:paraId="1B84FFA9" w14:textId="77777777" w:rsidR="005E41C0" w:rsidRPr="00497060" w:rsidRDefault="005E41C0" w:rsidP="005E41C0">
      <w:pPr>
        <w:tabs>
          <w:tab w:val="left" w:pos="1320"/>
        </w:tabs>
        <w:spacing w:after="0" w:line="360" w:lineRule="auto"/>
        <w:ind w:firstLine="709"/>
        <w:jc w:val="both"/>
        <w:rPr>
          <w:rFonts w:cs="Times New Roman"/>
          <w:szCs w:val="28"/>
          <w:lang w:val="uk-UA"/>
        </w:rPr>
      </w:pPr>
      <w:r w:rsidRPr="00497060">
        <w:rPr>
          <w:rFonts w:cs="Times New Roman"/>
          <w:szCs w:val="28"/>
          <w:lang w:val="uk-UA"/>
        </w:rPr>
        <w:t xml:space="preserve">Великі офшорні вітряні електростанції мають тенденцію спрямовувати </w:t>
      </w:r>
      <w:r>
        <w:rPr>
          <w:rFonts w:cs="Times New Roman"/>
          <w:szCs w:val="28"/>
          <w:lang w:val="uk-UA"/>
        </w:rPr>
        <w:t>великі</w:t>
      </w:r>
      <w:r w:rsidRPr="00497060">
        <w:rPr>
          <w:rFonts w:cs="Times New Roman"/>
          <w:szCs w:val="28"/>
          <w:lang w:val="uk-UA"/>
        </w:rPr>
        <w:t xml:space="preserve"> потужності </w:t>
      </w:r>
      <w:r>
        <w:rPr>
          <w:rFonts w:cs="Times New Roman"/>
          <w:szCs w:val="28"/>
          <w:lang w:val="uk-UA"/>
        </w:rPr>
        <w:t>на одне місце</w:t>
      </w:r>
      <w:r w:rsidRPr="00497060">
        <w:rPr>
          <w:rFonts w:cs="Times New Roman"/>
          <w:szCs w:val="28"/>
          <w:lang w:val="uk-UA"/>
        </w:rPr>
        <w:t xml:space="preserve">. Примітно, що величина коливань потужності може досягати надзвичайно високих значень через коливання швидкості вітру. </w:t>
      </w:r>
    </w:p>
    <w:p w14:paraId="5850B8DB" w14:textId="77777777" w:rsidR="005E41C0" w:rsidRPr="00551938" w:rsidRDefault="005E41C0" w:rsidP="005E41C0">
      <w:pPr>
        <w:tabs>
          <w:tab w:val="left" w:pos="1320"/>
        </w:tabs>
        <w:spacing w:after="0" w:line="360" w:lineRule="auto"/>
        <w:ind w:firstLine="709"/>
        <w:jc w:val="both"/>
        <w:rPr>
          <w:rFonts w:cs="Times New Roman"/>
          <w:szCs w:val="28"/>
          <w:lang w:val="uk-UA"/>
        </w:rPr>
      </w:pPr>
      <w:r w:rsidRPr="00497060">
        <w:rPr>
          <w:rFonts w:cs="Times New Roman"/>
          <w:szCs w:val="28"/>
          <w:lang w:val="uk-UA"/>
        </w:rPr>
        <w:t>Якщо зарядка електромобілів не скоординована,</w:t>
      </w:r>
      <w:r>
        <w:rPr>
          <w:rFonts w:cs="Times New Roman"/>
          <w:szCs w:val="28"/>
          <w:lang w:val="uk-UA"/>
        </w:rPr>
        <w:t xml:space="preserve"> їх вплив на мережу є еквівалентним</w:t>
      </w:r>
      <w:r w:rsidRPr="00497060">
        <w:rPr>
          <w:rFonts w:cs="Times New Roman"/>
          <w:szCs w:val="28"/>
          <w:lang w:val="uk-UA"/>
        </w:rPr>
        <w:t xml:space="preserve"> великому електричному навантаженню, що призводить до більш високого пікового навантаження енергосистем та проблем з перевантаженням розподільної мережі [2</w:t>
      </w:r>
      <w:r w:rsidR="0049622E" w:rsidRPr="0049622E">
        <w:rPr>
          <w:rFonts w:cs="Times New Roman"/>
          <w:szCs w:val="28"/>
        </w:rPr>
        <w:t>7</w:t>
      </w:r>
      <w:r w:rsidRPr="00497060">
        <w:rPr>
          <w:rFonts w:cs="Times New Roman"/>
          <w:szCs w:val="28"/>
          <w:lang w:val="uk-UA"/>
        </w:rPr>
        <w:t xml:space="preserve">]. </w:t>
      </w:r>
    </w:p>
    <w:p w14:paraId="2BD087D2" w14:textId="77777777" w:rsidR="0035450F" w:rsidRPr="0035450F" w:rsidRDefault="005E41C0" w:rsidP="0035450F">
      <w:pPr>
        <w:tabs>
          <w:tab w:val="left" w:pos="1320"/>
        </w:tabs>
        <w:spacing w:after="0" w:line="360" w:lineRule="auto"/>
        <w:ind w:firstLine="709"/>
        <w:jc w:val="both"/>
        <w:rPr>
          <w:rFonts w:cs="Times New Roman"/>
          <w:szCs w:val="28"/>
          <w:lang w:val="uk-UA"/>
        </w:rPr>
      </w:pPr>
      <w:r>
        <w:rPr>
          <w:rFonts w:cs="Times New Roman"/>
          <w:szCs w:val="28"/>
          <w:lang w:val="uk-UA"/>
        </w:rPr>
        <w:t>В</w:t>
      </w:r>
      <w:r w:rsidRPr="00551938">
        <w:rPr>
          <w:rFonts w:cs="Times New Roman"/>
          <w:szCs w:val="28"/>
          <w:lang w:val="uk-UA"/>
        </w:rPr>
        <w:t>икористання електромобілів в енергосистемах разом із вітроенергетикою ідеально підходить для надання додаткових послуг [</w:t>
      </w:r>
      <w:r w:rsidR="0049622E" w:rsidRPr="0049622E">
        <w:rPr>
          <w:rFonts w:cs="Times New Roman"/>
          <w:szCs w:val="28"/>
        </w:rPr>
        <w:t>28</w:t>
      </w:r>
      <w:r w:rsidRPr="00551938">
        <w:rPr>
          <w:rFonts w:cs="Times New Roman"/>
          <w:szCs w:val="28"/>
          <w:lang w:val="uk-UA"/>
        </w:rPr>
        <w:t xml:space="preserve">]. За даними </w:t>
      </w:r>
      <w:proofErr w:type="spellStart"/>
      <w:r w:rsidRPr="00551938">
        <w:rPr>
          <w:rFonts w:cs="Times New Roman"/>
          <w:szCs w:val="28"/>
          <w:lang w:val="uk-UA"/>
        </w:rPr>
        <w:t>Kempton</w:t>
      </w:r>
      <w:proofErr w:type="spellEnd"/>
      <w:r w:rsidRPr="00551938">
        <w:rPr>
          <w:rFonts w:cs="Times New Roman"/>
          <w:szCs w:val="28"/>
          <w:lang w:val="uk-UA"/>
        </w:rPr>
        <w:t xml:space="preserve"> та ін. [</w:t>
      </w:r>
      <w:r w:rsidR="0049622E" w:rsidRPr="0049622E">
        <w:rPr>
          <w:rFonts w:cs="Times New Roman"/>
          <w:szCs w:val="28"/>
        </w:rPr>
        <w:t xml:space="preserve">29 </w:t>
      </w:r>
      <w:r w:rsidR="0049622E">
        <w:rPr>
          <w:rFonts w:cs="Times New Roman"/>
          <w:szCs w:val="28"/>
        </w:rPr>
        <w:t>–</w:t>
      </w:r>
      <w:r w:rsidR="0049622E" w:rsidRPr="0049622E">
        <w:rPr>
          <w:rFonts w:cs="Times New Roman"/>
          <w:szCs w:val="28"/>
        </w:rPr>
        <w:t xml:space="preserve"> 30</w:t>
      </w:r>
      <w:r w:rsidRPr="00551938">
        <w:rPr>
          <w:rFonts w:cs="Times New Roman"/>
          <w:szCs w:val="28"/>
          <w:lang w:val="uk-UA"/>
        </w:rPr>
        <w:t xml:space="preserve">], електромобілі повинні бути скоординовані для надання дорогих послуг, включаючи допоміжні послуги, які часто скорочують експлуатаційні витрати для власника електромобіля у короткостроковому періоді. Власники електромобілів, ймовірно, зіткнуться з нижчою ціною, незважаючи на вищу початкову вартість, порівняно з автомобілями з ДВЗ. </w:t>
      </w:r>
      <w:proofErr w:type="spellStart"/>
      <w:r w:rsidRPr="00551938">
        <w:rPr>
          <w:rFonts w:cs="Times New Roman"/>
          <w:szCs w:val="28"/>
          <w:lang w:val="uk-UA"/>
        </w:rPr>
        <w:t>Піллаї</w:t>
      </w:r>
      <w:proofErr w:type="spellEnd"/>
      <w:r w:rsidRPr="00551938">
        <w:rPr>
          <w:rFonts w:cs="Times New Roman"/>
          <w:szCs w:val="28"/>
          <w:lang w:val="uk-UA"/>
        </w:rPr>
        <w:t xml:space="preserve"> та Бак-</w:t>
      </w:r>
      <w:proofErr w:type="spellStart"/>
      <w:r w:rsidRPr="00551938">
        <w:rPr>
          <w:rFonts w:cs="Times New Roman"/>
          <w:szCs w:val="28"/>
          <w:lang w:val="uk-UA"/>
        </w:rPr>
        <w:t>Дженсен</w:t>
      </w:r>
      <w:proofErr w:type="spellEnd"/>
      <w:r w:rsidRPr="00551938">
        <w:rPr>
          <w:rFonts w:cs="Times New Roman"/>
          <w:szCs w:val="28"/>
          <w:lang w:val="uk-UA"/>
        </w:rPr>
        <w:t xml:space="preserve"> [</w:t>
      </w:r>
      <w:r w:rsidR="0049622E" w:rsidRPr="0049622E">
        <w:rPr>
          <w:rFonts w:cs="Times New Roman"/>
          <w:szCs w:val="28"/>
        </w:rPr>
        <w:t>31</w:t>
      </w:r>
      <w:r w:rsidRPr="00551938">
        <w:rPr>
          <w:rFonts w:cs="Times New Roman"/>
          <w:szCs w:val="28"/>
          <w:lang w:val="uk-UA"/>
        </w:rPr>
        <w:t>] вивчили переваги надання додаткових послуг електромобілями в енергосистемі Західної Данії. Переважно вони перевіряються при утилізації вторинних резервів, періодичності завантаження; контроль (</w:t>
      </w:r>
      <w:r w:rsidRPr="005479AB">
        <w:rPr>
          <w:rFonts w:cs="Times New Roman"/>
          <w:szCs w:val="28"/>
          <w:lang w:val="uk-UA"/>
        </w:rPr>
        <w:t>LFC</w:t>
      </w:r>
      <w:r w:rsidRPr="00551938">
        <w:rPr>
          <w:rFonts w:cs="Times New Roman"/>
          <w:szCs w:val="28"/>
          <w:lang w:val="uk-UA"/>
        </w:rPr>
        <w:t xml:space="preserve">), що оцінюється за допомогою імітаційних моделей. </w:t>
      </w:r>
      <w:r>
        <w:rPr>
          <w:rFonts w:cs="Times New Roman"/>
          <w:szCs w:val="28"/>
          <w:lang w:val="uk-UA"/>
        </w:rPr>
        <w:t>Е</w:t>
      </w:r>
      <w:r w:rsidRPr="00551938">
        <w:rPr>
          <w:rFonts w:cs="Times New Roman"/>
          <w:szCs w:val="28"/>
          <w:lang w:val="uk-UA"/>
        </w:rPr>
        <w:t xml:space="preserve">лектромобілі можуть ефективно контролювати неузгодженість потужності, що виникає через мінливість вітрової енергії, що виключає використання звичайних електростанцій. </w:t>
      </w:r>
      <w:proofErr w:type="spellStart"/>
      <w:r w:rsidRPr="00551938">
        <w:rPr>
          <w:rFonts w:cs="Times New Roman"/>
          <w:szCs w:val="28"/>
          <w:lang w:val="uk-UA"/>
        </w:rPr>
        <w:t>Galus</w:t>
      </w:r>
      <w:proofErr w:type="spellEnd"/>
      <w:r w:rsidRPr="00551938">
        <w:rPr>
          <w:rFonts w:cs="Times New Roman"/>
          <w:szCs w:val="28"/>
          <w:lang w:val="uk-UA"/>
        </w:rPr>
        <w:t xml:space="preserve"> та ін. [</w:t>
      </w:r>
      <w:r w:rsidR="0049622E" w:rsidRPr="00DF28F6">
        <w:rPr>
          <w:rFonts w:cs="Times New Roman"/>
          <w:szCs w:val="28"/>
          <w:lang w:val="uk-UA"/>
        </w:rPr>
        <w:t>32</w:t>
      </w:r>
      <w:r w:rsidRPr="00551938">
        <w:rPr>
          <w:rFonts w:cs="Times New Roman"/>
          <w:szCs w:val="28"/>
          <w:lang w:val="uk-UA"/>
        </w:rPr>
        <w:t xml:space="preserve">] </w:t>
      </w:r>
      <w:r w:rsidRPr="00551938">
        <w:rPr>
          <w:rFonts w:cs="Times New Roman"/>
          <w:szCs w:val="28"/>
          <w:lang w:val="uk-UA"/>
        </w:rPr>
        <w:lastRenderedPageBreak/>
        <w:t>розробили аналогічну ідею, в якій велика кількість згрупованих електромобілів, а також побутова техніка можуть використовуватися для забезпечення вторинних резервів LFC в енерг</w:t>
      </w:r>
      <w:r w:rsidR="009E590D">
        <w:rPr>
          <w:rFonts w:cs="Times New Roman"/>
          <w:szCs w:val="28"/>
          <w:lang w:val="uk-UA"/>
        </w:rPr>
        <w:t xml:space="preserve">осистемі. У звіті </w:t>
      </w:r>
      <w:proofErr w:type="spellStart"/>
      <w:r w:rsidR="009E590D">
        <w:rPr>
          <w:rFonts w:cs="Times New Roman"/>
          <w:szCs w:val="28"/>
          <w:lang w:val="uk-UA"/>
        </w:rPr>
        <w:t>Hay</w:t>
      </w:r>
      <w:proofErr w:type="spellEnd"/>
      <w:r w:rsidR="009E590D">
        <w:rPr>
          <w:rFonts w:cs="Times New Roman"/>
          <w:szCs w:val="28"/>
          <w:lang w:val="uk-UA"/>
        </w:rPr>
        <w:t xml:space="preserve"> </w:t>
      </w:r>
      <w:proofErr w:type="spellStart"/>
      <w:r w:rsidR="009E590D">
        <w:rPr>
          <w:rFonts w:cs="Times New Roman"/>
          <w:szCs w:val="28"/>
          <w:lang w:val="uk-UA"/>
        </w:rPr>
        <w:t>et</w:t>
      </w:r>
      <w:proofErr w:type="spellEnd"/>
      <w:r w:rsidR="009E590D">
        <w:rPr>
          <w:rFonts w:cs="Times New Roman"/>
          <w:szCs w:val="28"/>
          <w:lang w:val="uk-UA"/>
        </w:rPr>
        <w:t xml:space="preserve"> </w:t>
      </w:r>
      <w:proofErr w:type="spellStart"/>
      <w:r w:rsidR="009E590D">
        <w:rPr>
          <w:rFonts w:cs="Times New Roman"/>
          <w:szCs w:val="28"/>
          <w:lang w:val="uk-UA"/>
        </w:rPr>
        <w:t>al</w:t>
      </w:r>
      <w:proofErr w:type="spellEnd"/>
      <w:r w:rsidR="009E590D">
        <w:rPr>
          <w:rFonts w:cs="Times New Roman"/>
          <w:szCs w:val="28"/>
          <w:lang w:val="uk-UA"/>
        </w:rPr>
        <w:t xml:space="preserve">. </w:t>
      </w:r>
      <w:r w:rsidRPr="00551938">
        <w:rPr>
          <w:rFonts w:cs="Times New Roman"/>
          <w:szCs w:val="28"/>
          <w:lang w:val="uk-UA"/>
        </w:rPr>
        <w:t>аналізує можливість використання електромобілів для регулювання потужності: вважається, що для зменшення надмірного використання автоматичних резервів і для відновлення їх доступності обов'язково необхідно збільшити мету регулювання</w:t>
      </w:r>
      <w:r w:rsidR="009E590D">
        <w:rPr>
          <w:rFonts w:cs="Times New Roman"/>
          <w:szCs w:val="28"/>
          <w:lang w:val="uk-UA"/>
        </w:rPr>
        <w:t xml:space="preserve"> [33</w:t>
      </w:r>
      <w:r w:rsidR="009E590D" w:rsidRPr="00551938">
        <w:rPr>
          <w:rFonts w:cs="Times New Roman"/>
          <w:szCs w:val="28"/>
          <w:lang w:val="uk-UA"/>
        </w:rPr>
        <w:t>]</w:t>
      </w:r>
      <w:r w:rsidRPr="00551938">
        <w:rPr>
          <w:rFonts w:cs="Times New Roman"/>
          <w:szCs w:val="28"/>
          <w:lang w:val="uk-UA"/>
        </w:rPr>
        <w:t>.</w:t>
      </w:r>
    </w:p>
    <w:p w14:paraId="79F74A18" w14:textId="77777777" w:rsidR="005E41C0" w:rsidRPr="005E41C0" w:rsidRDefault="005E41C0" w:rsidP="0035450F">
      <w:pPr>
        <w:tabs>
          <w:tab w:val="left" w:pos="1320"/>
        </w:tabs>
        <w:spacing w:after="0" w:line="360" w:lineRule="auto"/>
        <w:ind w:firstLine="709"/>
        <w:jc w:val="both"/>
        <w:rPr>
          <w:rFonts w:cs="Times New Roman"/>
          <w:szCs w:val="28"/>
          <w:lang w:val="uk-UA"/>
        </w:rPr>
      </w:pPr>
      <w:r w:rsidRPr="00551938">
        <w:rPr>
          <w:rFonts w:cs="Times New Roman"/>
          <w:szCs w:val="28"/>
          <w:lang w:val="uk-UA"/>
        </w:rPr>
        <w:t>Автори стверджують, що використання електромобілів для моніторингу потужності в Данії є одним із найбільш ефективних рішень для заміни в майбутньому зменшеної резервної потужності, що виробляється звичайними електростанціями</w:t>
      </w:r>
      <w:r w:rsidR="009E590D">
        <w:rPr>
          <w:rFonts w:cs="Times New Roman"/>
          <w:szCs w:val="28"/>
          <w:lang w:val="uk-UA"/>
        </w:rPr>
        <w:t xml:space="preserve"> </w:t>
      </w:r>
      <w:r w:rsidR="00337FF2">
        <w:rPr>
          <w:rFonts w:cs="Times New Roman"/>
          <w:szCs w:val="28"/>
          <w:lang w:val="uk-UA"/>
        </w:rPr>
        <w:t>[</w:t>
      </w:r>
      <w:r w:rsidR="00337FF2" w:rsidRPr="00337FF2">
        <w:rPr>
          <w:rFonts w:cs="Times New Roman"/>
          <w:szCs w:val="28"/>
          <w:lang w:val="uk-UA"/>
        </w:rPr>
        <w:t>34</w:t>
      </w:r>
      <w:r w:rsidR="009E590D" w:rsidRPr="00551938">
        <w:rPr>
          <w:rFonts w:cs="Times New Roman"/>
          <w:szCs w:val="28"/>
          <w:lang w:val="uk-UA"/>
        </w:rPr>
        <w:t>]</w:t>
      </w:r>
      <w:r w:rsidRPr="00551938">
        <w:rPr>
          <w:rFonts w:cs="Times New Roman"/>
          <w:szCs w:val="28"/>
          <w:lang w:val="uk-UA"/>
        </w:rPr>
        <w:t xml:space="preserve">. У дослідженні розглядалися також додатки для </w:t>
      </w:r>
      <w:proofErr w:type="spellStart"/>
      <w:r w:rsidRPr="00551938">
        <w:rPr>
          <w:rFonts w:cs="Times New Roman"/>
          <w:szCs w:val="28"/>
          <w:lang w:val="uk-UA"/>
        </w:rPr>
        <w:t>мікромереж</w:t>
      </w:r>
      <w:proofErr w:type="spellEnd"/>
      <w:r w:rsidRPr="00551938">
        <w:rPr>
          <w:rFonts w:cs="Times New Roman"/>
          <w:szCs w:val="28"/>
          <w:lang w:val="uk-UA"/>
        </w:rPr>
        <w:t>.</w:t>
      </w:r>
      <w:r w:rsidR="00C81DCA" w:rsidRPr="00C81DCA">
        <w:rPr>
          <w:rFonts w:cs="Times New Roman"/>
          <w:szCs w:val="28"/>
          <w:lang w:val="uk-UA"/>
        </w:rPr>
        <w:t xml:space="preserve"> </w:t>
      </w:r>
      <w:r w:rsidRPr="00551938">
        <w:rPr>
          <w:rFonts w:cs="Times New Roman"/>
          <w:szCs w:val="28"/>
          <w:lang w:val="uk-UA"/>
        </w:rPr>
        <w:t xml:space="preserve">Лопес та </w:t>
      </w:r>
      <w:proofErr w:type="spellStart"/>
      <w:r w:rsidRPr="00551938">
        <w:rPr>
          <w:rFonts w:cs="Times New Roman"/>
          <w:szCs w:val="28"/>
          <w:lang w:val="uk-UA"/>
        </w:rPr>
        <w:t>ін</w:t>
      </w:r>
      <w:proofErr w:type="spellEnd"/>
      <w:r w:rsidRPr="00551938">
        <w:rPr>
          <w:rFonts w:cs="Times New Roman"/>
          <w:szCs w:val="28"/>
          <w:lang w:val="uk-UA"/>
        </w:rPr>
        <w:t xml:space="preserve"> </w:t>
      </w:r>
      <w:r>
        <w:rPr>
          <w:rFonts w:cs="Times New Roman"/>
          <w:szCs w:val="28"/>
          <w:lang w:val="uk-UA"/>
        </w:rPr>
        <w:t>проаналізували</w:t>
      </w:r>
      <w:r w:rsidRPr="00551938">
        <w:rPr>
          <w:rFonts w:cs="Times New Roman"/>
          <w:szCs w:val="28"/>
          <w:lang w:val="uk-UA"/>
        </w:rPr>
        <w:t xml:space="preserve">, як координація навантаження електромобіля може використовуватися для стабілізації частоти системи в </w:t>
      </w:r>
      <w:proofErr w:type="spellStart"/>
      <w:r w:rsidRPr="00551938">
        <w:rPr>
          <w:rFonts w:cs="Times New Roman"/>
          <w:szCs w:val="28"/>
          <w:lang w:val="uk-UA"/>
        </w:rPr>
        <w:t>мікромережі</w:t>
      </w:r>
      <w:proofErr w:type="spellEnd"/>
      <w:r w:rsidRPr="00551938">
        <w:rPr>
          <w:rFonts w:cs="Times New Roman"/>
          <w:szCs w:val="28"/>
          <w:lang w:val="uk-UA"/>
        </w:rPr>
        <w:t xml:space="preserve"> за допомогою енергії вітру </w:t>
      </w:r>
      <w:r>
        <w:rPr>
          <w:rFonts w:cs="Times New Roman"/>
          <w:szCs w:val="28"/>
          <w:lang w:val="uk-UA"/>
        </w:rPr>
        <w:t>та</w:t>
      </w:r>
      <w:r w:rsidRPr="00551938">
        <w:rPr>
          <w:rFonts w:cs="Times New Roman"/>
          <w:szCs w:val="28"/>
          <w:lang w:val="uk-UA"/>
        </w:rPr>
        <w:t xml:space="preserve"> стратегії контролю спаду</w:t>
      </w:r>
      <w:r w:rsidR="00C81DCA" w:rsidRPr="00C81DCA">
        <w:rPr>
          <w:rFonts w:cs="Times New Roman"/>
          <w:szCs w:val="28"/>
          <w:lang w:val="uk-UA"/>
        </w:rPr>
        <w:t xml:space="preserve"> [35]</w:t>
      </w:r>
      <w:r w:rsidRPr="00551938">
        <w:rPr>
          <w:rFonts w:cs="Times New Roman"/>
          <w:szCs w:val="28"/>
          <w:lang w:val="uk-UA"/>
        </w:rPr>
        <w:t>. Виявили, що рівень проникнення вітрової енергії можна збільшити ще більше, якщо використовувати скоординоване навантаження електромобіля. В іншому дослідженні електромобілі та енергосистеми вважаються ідеальними керованими навантаженнями в середовищі моделювання; Проте дослідження не змогло розглянути можливі перешкоди, такі як вимоги до управління електромобілем, а також реакцію елементів електромобіля в моменти координації</w:t>
      </w:r>
      <w:r w:rsidR="00C81DCA" w:rsidRPr="00C81DCA">
        <w:rPr>
          <w:rFonts w:cs="Times New Roman"/>
          <w:szCs w:val="28"/>
          <w:lang w:val="uk-UA"/>
        </w:rPr>
        <w:t xml:space="preserve"> [36]</w:t>
      </w:r>
      <w:r w:rsidRPr="00551938">
        <w:rPr>
          <w:rFonts w:cs="Times New Roman"/>
          <w:szCs w:val="28"/>
          <w:lang w:val="uk-UA"/>
        </w:rPr>
        <w:t>.</w:t>
      </w:r>
    </w:p>
    <w:p w14:paraId="1EE26D83" w14:textId="77777777" w:rsidR="005E41C0" w:rsidRDefault="005E41C0" w:rsidP="005E41C0">
      <w:pPr>
        <w:tabs>
          <w:tab w:val="left" w:pos="1320"/>
        </w:tabs>
        <w:spacing w:after="0" w:line="360" w:lineRule="auto"/>
        <w:ind w:firstLine="709"/>
        <w:jc w:val="both"/>
        <w:rPr>
          <w:rFonts w:cs="Times New Roman"/>
          <w:szCs w:val="28"/>
          <w:lang w:val="uk-UA"/>
        </w:rPr>
      </w:pPr>
      <w:r w:rsidRPr="00551938">
        <w:rPr>
          <w:rFonts w:cs="Times New Roman"/>
          <w:szCs w:val="28"/>
          <w:lang w:val="uk-UA"/>
        </w:rPr>
        <w:t>Дослідження використання сонячної енергії в електромобілях значно різноманітні</w:t>
      </w:r>
      <w:r>
        <w:rPr>
          <w:rFonts w:cs="Times New Roman"/>
          <w:szCs w:val="28"/>
          <w:lang w:val="uk-UA"/>
        </w:rPr>
        <w:t>ші</w:t>
      </w:r>
      <w:r w:rsidRPr="00551938">
        <w:rPr>
          <w:rFonts w:cs="Times New Roman"/>
          <w:szCs w:val="28"/>
          <w:lang w:val="uk-UA"/>
        </w:rPr>
        <w:t xml:space="preserve"> порівняно з різними дослідженнями, присвяченими вітроенерге</w:t>
      </w:r>
      <w:r>
        <w:rPr>
          <w:rFonts w:cs="Times New Roman"/>
          <w:szCs w:val="28"/>
          <w:lang w:val="uk-UA"/>
        </w:rPr>
        <w:t>тиці та електромобілям. В</w:t>
      </w:r>
      <w:r w:rsidRPr="00551938">
        <w:rPr>
          <w:rFonts w:cs="Times New Roman"/>
          <w:szCs w:val="28"/>
          <w:lang w:val="uk-UA"/>
        </w:rPr>
        <w:t xml:space="preserve"> енергосистемах можна виробляти фотоелектричну енергію як у середньому, і низькому рівні напруги. Крім того, ця альтернатива додатково мотивує концепцію поєднання фотоелектричної генерації з електромобілями [</w:t>
      </w:r>
      <w:r w:rsidR="00037345" w:rsidRPr="00037345">
        <w:rPr>
          <w:rFonts w:cs="Times New Roman"/>
          <w:szCs w:val="28"/>
        </w:rPr>
        <w:t>3</w:t>
      </w:r>
      <w:r w:rsidR="00037345" w:rsidRPr="00C81DCA">
        <w:rPr>
          <w:rFonts w:cs="Times New Roman"/>
          <w:szCs w:val="28"/>
        </w:rPr>
        <w:t>7</w:t>
      </w:r>
      <w:r w:rsidRPr="00551938">
        <w:rPr>
          <w:rFonts w:cs="Times New Roman"/>
          <w:szCs w:val="28"/>
          <w:lang w:val="uk-UA"/>
        </w:rPr>
        <w:t xml:space="preserve">]. </w:t>
      </w:r>
      <w:r>
        <w:rPr>
          <w:rFonts w:cs="Times New Roman"/>
          <w:szCs w:val="28"/>
          <w:lang w:val="uk-UA"/>
        </w:rPr>
        <w:t>Аналіз, проведений</w:t>
      </w:r>
      <w:r w:rsidRPr="00551938">
        <w:rPr>
          <w:rFonts w:cs="Times New Roman"/>
          <w:szCs w:val="28"/>
          <w:lang w:val="uk-UA"/>
        </w:rPr>
        <w:t xml:space="preserve"> </w:t>
      </w:r>
      <w:proofErr w:type="spellStart"/>
      <w:r w:rsidRPr="00551938">
        <w:rPr>
          <w:rFonts w:cs="Times New Roman"/>
          <w:szCs w:val="28"/>
          <w:lang w:val="uk-UA"/>
        </w:rPr>
        <w:t>Бессою</w:t>
      </w:r>
      <w:proofErr w:type="spellEnd"/>
      <w:r w:rsidRPr="00551938">
        <w:rPr>
          <w:rFonts w:cs="Times New Roman"/>
          <w:szCs w:val="28"/>
          <w:lang w:val="uk-UA"/>
        </w:rPr>
        <w:t xml:space="preserve"> та </w:t>
      </w:r>
      <w:proofErr w:type="spellStart"/>
      <w:r w:rsidRPr="00551938">
        <w:rPr>
          <w:rFonts w:cs="Times New Roman"/>
          <w:szCs w:val="28"/>
          <w:lang w:val="uk-UA"/>
        </w:rPr>
        <w:t>Матошем</w:t>
      </w:r>
      <w:proofErr w:type="spellEnd"/>
      <w:r w:rsidRPr="00551938">
        <w:rPr>
          <w:rFonts w:cs="Times New Roman"/>
          <w:szCs w:val="28"/>
          <w:lang w:val="uk-UA"/>
        </w:rPr>
        <w:t xml:space="preserve">, </w:t>
      </w:r>
      <w:r>
        <w:rPr>
          <w:rFonts w:cs="Times New Roman"/>
          <w:szCs w:val="28"/>
          <w:lang w:val="uk-UA"/>
        </w:rPr>
        <w:t xml:space="preserve">щодо </w:t>
      </w:r>
      <w:r w:rsidRPr="00551938">
        <w:rPr>
          <w:rFonts w:cs="Times New Roman"/>
          <w:szCs w:val="28"/>
          <w:lang w:val="uk-UA"/>
        </w:rPr>
        <w:t xml:space="preserve">використання електромобілів у процесі розподілу мереж з використанням фотоелектричних систем вважається альтернативою збереженню енергії замість контрольованих навантажень у порівнянні з </w:t>
      </w:r>
      <w:r w:rsidRPr="00551938">
        <w:rPr>
          <w:rFonts w:cs="Times New Roman"/>
          <w:szCs w:val="28"/>
          <w:lang w:val="uk-UA"/>
        </w:rPr>
        <w:lastRenderedPageBreak/>
        <w:t xml:space="preserve">пропозиціями, зробленими різними вченими. Крім того, дослідження показують, що вдень, коли сонячна радіація знаходиться на піку, сонячна енергія може бути легко збережена в автомобільних </w:t>
      </w:r>
      <w:proofErr w:type="spellStart"/>
      <w:r w:rsidRPr="00551938">
        <w:rPr>
          <w:rFonts w:cs="Times New Roman"/>
          <w:szCs w:val="28"/>
          <w:lang w:val="uk-UA"/>
        </w:rPr>
        <w:t>батареях</w:t>
      </w:r>
      <w:proofErr w:type="spellEnd"/>
      <w:r w:rsidRPr="00551938">
        <w:rPr>
          <w:rFonts w:cs="Times New Roman"/>
          <w:szCs w:val="28"/>
          <w:lang w:val="uk-UA"/>
        </w:rPr>
        <w:t xml:space="preserve"> для використання у майбутньому. У цій галузі кілька вкладів, наприклад, ідея «зеленого» заряду, дозволили людям зрозуміти важливість максимізації вартості електромобілів протягом усього періоду опромінення</w:t>
      </w:r>
      <w:r w:rsidR="00C81DCA" w:rsidRPr="00C81DCA">
        <w:rPr>
          <w:rFonts w:cs="Times New Roman"/>
          <w:szCs w:val="28"/>
          <w:lang w:val="uk-UA"/>
        </w:rPr>
        <w:t xml:space="preserve"> [38]</w:t>
      </w:r>
      <w:r w:rsidRPr="00551938">
        <w:rPr>
          <w:rFonts w:cs="Times New Roman"/>
          <w:szCs w:val="28"/>
          <w:lang w:val="uk-UA"/>
        </w:rPr>
        <w:t xml:space="preserve">. Навпаки, </w:t>
      </w:r>
      <w:proofErr w:type="spellStart"/>
      <w:r w:rsidRPr="00551938">
        <w:rPr>
          <w:rFonts w:cs="Times New Roman"/>
          <w:szCs w:val="28"/>
          <w:lang w:val="uk-UA"/>
        </w:rPr>
        <w:t>Бірні</w:t>
      </w:r>
      <w:proofErr w:type="spellEnd"/>
      <w:r w:rsidRPr="00551938">
        <w:rPr>
          <w:rFonts w:cs="Times New Roman"/>
          <w:szCs w:val="28"/>
          <w:lang w:val="uk-UA"/>
        </w:rPr>
        <w:t xml:space="preserve"> також розпізнав інший додаток. Вчений представив концепцію, за якою електромобілі можна заряджати протягом дня на стоянках, розташованих, наприклад, на робочих місцях. Крім того, електромобілі можна повністю зарядити під час робочих періодів, щоб реалізувати підхід від сонячної батареї до транспортного засобу (SV2)</w:t>
      </w:r>
      <w:r w:rsidR="001E4210" w:rsidRPr="001E4210">
        <w:rPr>
          <w:rFonts w:cs="Times New Roman"/>
          <w:szCs w:val="28"/>
          <w:lang w:val="uk-UA"/>
        </w:rPr>
        <w:t xml:space="preserve"> [3</w:t>
      </w:r>
      <w:r w:rsidR="001E4210" w:rsidRPr="00090EEF">
        <w:rPr>
          <w:rFonts w:cs="Times New Roman"/>
          <w:szCs w:val="28"/>
          <w:lang w:val="uk-UA"/>
        </w:rPr>
        <w:t>9</w:t>
      </w:r>
      <w:r w:rsidR="001E4210" w:rsidRPr="001E4210">
        <w:rPr>
          <w:rFonts w:cs="Times New Roman"/>
          <w:szCs w:val="28"/>
          <w:lang w:val="uk-UA"/>
        </w:rPr>
        <w:t>]</w:t>
      </w:r>
      <w:r w:rsidRPr="00551938">
        <w:rPr>
          <w:rFonts w:cs="Times New Roman"/>
          <w:szCs w:val="28"/>
          <w:lang w:val="uk-UA"/>
        </w:rPr>
        <w:t xml:space="preserve">. </w:t>
      </w:r>
    </w:p>
    <w:p w14:paraId="6F8FF88E" w14:textId="77777777" w:rsidR="005E41C0" w:rsidRPr="005E41C0" w:rsidRDefault="005E41C0" w:rsidP="005E41C0">
      <w:pPr>
        <w:tabs>
          <w:tab w:val="left" w:pos="1320"/>
        </w:tabs>
        <w:spacing w:after="0" w:line="360" w:lineRule="auto"/>
        <w:ind w:firstLine="709"/>
        <w:jc w:val="both"/>
        <w:rPr>
          <w:rFonts w:cs="Times New Roman"/>
          <w:szCs w:val="28"/>
        </w:rPr>
      </w:pPr>
      <w:r w:rsidRPr="00551938">
        <w:rPr>
          <w:rFonts w:cs="Times New Roman"/>
          <w:szCs w:val="28"/>
          <w:lang w:val="uk-UA"/>
        </w:rPr>
        <w:t>Хоча мережі можуть мати високу проникаючу здатність фотоелектричних модулів, вони також можуть мати нижчу напругу. У таких ситуаціях основне обмеження пов'язане із змінами величин напруги вздовж фідерів. Причому такі невідповідності особливо помітні в періоди високої продуктивності, а також в умовах низького навантаження [</w:t>
      </w:r>
      <w:r w:rsidR="00090EEF" w:rsidRPr="00090EEF">
        <w:rPr>
          <w:rFonts w:cs="Times New Roman"/>
          <w:szCs w:val="28"/>
        </w:rPr>
        <w:t xml:space="preserve">40 </w:t>
      </w:r>
      <w:r w:rsidR="00090EEF">
        <w:rPr>
          <w:rFonts w:cs="Times New Roman"/>
          <w:szCs w:val="28"/>
        </w:rPr>
        <w:t>–</w:t>
      </w:r>
      <w:r w:rsidR="00090EEF" w:rsidRPr="00090EEF">
        <w:rPr>
          <w:rFonts w:cs="Times New Roman"/>
          <w:szCs w:val="28"/>
        </w:rPr>
        <w:t xml:space="preserve"> 43</w:t>
      </w:r>
      <w:r w:rsidRPr="00551938">
        <w:rPr>
          <w:rFonts w:cs="Times New Roman"/>
          <w:szCs w:val="28"/>
          <w:lang w:val="uk-UA"/>
        </w:rPr>
        <w:t>]. Не дивно, що ці події, ймовірно, відбуватимуться регулярно, але в районах, переважно у місцях проживання з високою концентрацією фотоелектричних модулів на даху. І навпаки, у багатьох дослідженнях вивчалися різні альтернативи у зниженні допустимої напруги, наприклад, посилення мережі, підходи до управління реактивною потужністю [</w:t>
      </w:r>
      <w:r w:rsidR="000E1C2E" w:rsidRPr="00DF28F6">
        <w:rPr>
          <w:rFonts w:cs="Times New Roman"/>
          <w:szCs w:val="28"/>
        </w:rPr>
        <w:t>44 – 47</w:t>
      </w:r>
      <w:r w:rsidRPr="00551938">
        <w:rPr>
          <w:rFonts w:cs="Times New Roman"/>
          <w:szCs w:val="28"/>
          <w:lang w:val="uk-UA"/>
        </w:rPr>
        <w:t>], узгоджене обмеження активної потужності, а також постійне зберігання енергії [</w:t>
      </w:r>
      <w:r w:rsidR="000E1C2E" w:rsidRPr="00DF28F6">
        <w:rPr>
          <w:rFonts w:cs="Times New Roman"/>
          <w:szCs w:val="28"/>
        </w:rPr>
        <w:t>48</w:t>
      </w:r>
      <w:r w:rsidRPr="00551938">
        <w:rPr>
          <w:rFonts w:cs="Times New Roman"/>
          <w:szCs w:val="28"/>
          <w:lang w:val="uk-UA"/>
        </w:rPr>
        <w:t>].</w:t>
      </w:r>
    </w:p>
    <w:p w14:paraId="013F41BF" w14:textId="77777777" w:rsidR="005E41C0" w:rsidRPr="00551938" w:rsidRDefault="005E41C0" w:rsidP="005E41C0">
      <w:pPr>
        <w:tabs>
          <w:tab w:val="left" w:pos="1320"/>
        </w:tabs>
        <w:spacing w:after="0" w:line="360" w:lineRule="auto"/>
        <w:ind w:firstLine="709"/>
        <w:jc w:val="both"/>
        <w:rPr>
          <w:rFonts w:cs="Times New Roman"/>
          <w:szCs w:val="28"/>
          <w:lang w:val="uk-UA"/>
        </w:rPr>
      </w:pPr>
      <w:r w:rsidRPr="00551938">
        <w:rPr>
          <w:rFonts w:cs="Times New Roman"/>
          <w:szCs w:val="28"/>
          <w:lang w:val="uk-UA"/>
        </w:rPr>
        <w:t>Необхідність переходу до стійкішої енергетичної системи веде до глибоких змін в енергетичному, будівельному та транспортному</w:t>
      </w:r>
      <w:r>
        <w:rPr>
          <w:rFonts w:cs="Times New Roman"/>
          <w:szCs w:val="28"/>
          <w:lang w:val="uk-UA"/>
        </w:rPr>
        <w:t xml:space="preserve"> секторах. Електроустановка з ВД</w:t>
      </w:r>
      <w:r w:rsidRPr="00551938">
        <w:rPr>
          <w:rFonts w:cs="Times New Roman"/>
          <w:szCs w:val="28"/>
          <w:lang w:val="uk-UA"/>
        </w:rPr>
        <w:t xml:space="preserve">Е стає все більш актуальною, нові схеми мобільності, а саме </w:t>
      </w:r>
      <w:proofErr w:type="spellStart"/>
      <w:r w:rsidRPr="00551938">
        <w:rPr>
          <w:rFonts w:cs="Times New Roman"/>
          <w:szCs w:val="28"/>
          <w:lang w:val="uk-UA"/>
        </w:rPr>
        <w:t>каршеринг</w:t>
      </w:r>
      <w:proofErr w:type="spellEnd"/>
      <w:r w:rsidRPr="00551938">
        <w:rPr>
          <w:rFonts w:cs="Times New Roman"/>
          <w:szCs w:val="28"/>
          <w:lang w:val="uk-UA"/>
        </w:rPr>
        <w:t>, стають все популярнішими, і особлива увага приділяється енергоефективності в будівлях. Понад те,</w:t>
      </w:r>
      <w:r>
        <w:rPr>
          <w:rFonts w:cs="Times New Roman"/>
          <w:szCs w:val="28"/>
          <w:lang w:val="uk-UA"/>
        </w:rPr>
        <w:t xml:space="preserve"> кожен із цих аспектів пов'язаний</w:t>
      </w:r>
      <w:r w:rsidR="00322179">
        <w:rPr>
          <w:rFonts w:cs="Times New Roman"/>
          <w:szCs w:val="28"/>
          <w:lang w:val="uk-UA"/>
        </w:rPr>
        <w:t xml:space="preserve"> з іншим важливим поняттям –</w:t>
      </w:r>
      <w:r w:rsidRPr="00551938">
        <w:rPr>
          <w:rFonts w:cs="Times New Roman"/>
          <w:szCs w:val="28"/>
          <w:lang w:val="uk-UA"/>
        </w:rPr>
        <w:t xml:space="preserve"> накопиченням енергії. Найбільші зміни у енергетичному секторі відбулися з</w:t>
      </w:r>
      <w:r>
        <w:rPr>
          <w:rFonts w:cs="Times New Roman"/>
          <w:szCs w:val="28"/>
          <w:lang w:val="uk-UA"/>
        </w:rPr>
        <w:t>а</w:t>
      </w:r>
      <w:r w:rsidRPr="00551938">
        <w:rPr>
          <w:rFonts w:cs="Times New Roman"/>
          <w:szCs w:val="28"/>
          <w:lang w:val="uk-UA"/>
        </w:rPr>
        <w:t xml:space="preserve"> допомогою розвитку розподіленої (</w:t>
      </w:r>
      <w:r>
        <w:rPr>
          <w:rFonts w:cs="Times New Roman"/>
          <w:szCs w:val="28"/>
          <w:lang w:val="uk-UA"/>
        </w:rPr>
        <w:t>чи дифузної) генерації (</w:t>
      </w:r>
      <w:r w:rsidRPr="005479AB">
        <w:rPr>
          <w:rFonts w:cs="Times New Roman"/>
          <w:szCs w:val="28"/>
          <w:lang w:val="uk-UA"/>
        </w:rPr>
        <w:t>ДГ</w:t>
      </w:r>
      <w:r>
        <w:rPr>
          <w:rFonts w:cs="Times New Roman"/>
          <w:szCs w:val="28"/>
          <w:lang w:val="uk-UA"/>
        </w:rPr>
        <w:t>). Д</w:t>
      </w:r>
      <w:r w:rsidRPr="00551938">
        <w:rPr>
          <w:rFonts w:cs="Times New Roman"/>
          <w:szCs w:val="28"/>
          <w:lang w:val="uk-UA"/>
        </w:rPr>
        <w:t xml:space="preserve">Г складається із сукупності електростанцій </w:t>
      </w:r>
      <w:r w:rsidRPr="00551938">
        <w:rPr>
          <w:rFonts w:cs="Times New Roman"/>
          <w:szCs w:val="28"/>
          <w:lang w:val="uk-UA"/>
        </w:rPr>
        <w:lastRenderedPageBreak/>
        <w:t>номінальною потужністю менше 10 МВт, підключених д</w:t>
      </w:r>
      <w:r>
        <w:rPr>
          <w:rFonts w:cs="Times New Roman"/>
          <w:szCs w:val="28"/>
          <w:lang w:val="uk-UA"/>
        </w:rPr>
        <w:t>о розподільчої мережі. Заводи ДГ</w:t>
      </w:r>
      <w:r w:rsidRPr="00551938">
        <w:rPr>
          <w:rFonts w:cs="Times New Roman"/>
          <w:szCs w:val="28"/>
          <w:lang w:val="uk-UA"/>
        </w:rPr>
        <w:t xml:space="preserve"> використо</w:t>
      </w:r>
      <w:r w:rsidR="00C07934">
        <w:rPr>
          <w:rFonts w:cs="Times New Roman"/>
          <w:szCs w:val="28"/>
          <w:lang w:val="uk-UA"/>
        </w:rPr>
        <w:t xml:space="preserve">вують первинні джерела енергії – </w:t>
      </w:r>
      <w:r w:rsidRPr="00551938">
        <w:rPr>
          <w:rFonts w:cs="Times New Roman"/>
          <w:szCs w:val="28"/>
          <w:lang w:val="uk-UA"/>
        </w:rPr>
        <w:t>у більшості вип</w:t>
      </w:r>
      <w:r w:rsidR="00C07934">
        <w:rPr>
          <w:rFonts w:cs="Times New Roman"/>
          <w:szCs w:val="28"/>
          <w:lang w:val="uk-UA"/>
        </w:rPr>
        <w:t>адків відновлювані –</w:t>
      </w:r>
      <w:r w:rsidRPr="00551938">
        <w:rPr>
          <w:rFonts w:cs="Times New Roman"/>
          <w:szCs w:val="28"/>
          <w:lang w:val="uk-UA"/>
        </w:rPr>
        <w:t xml:space="preserve"> які розподілені територією (звідси і назва «розподілена генерація») та які інакше не могли б використовуватися на традиційній централізованій електростанції; вони мають місцеві навантаження і можуть працювати в </w:t>
      </w:r>
      <w:proofErr w:type="spellStart"/>
      <w:r w:rsidRPr="00551938">
        <w:rPr>
          <w:rFonts w:cs="Times New Roman"/>
          <w:szCs w:val="28"/>
          <w:lang w:val="uk-UA"/>
        </w:rPr>
        <w:t>когенеративному</w:t>
      </w:r>
      <w:proofErr w:type="spellEnd"/>
      <w:r w:rsidRPr="00551938">
        <w:rPr>
          <w:rFonts w:cs="Times New Roman"/>
          <w:szCs w:val="28"/>
          <w:lang w:val="uk-UA"/>
        </w:rPr>
        <w:t xml:space="preserve"> режимі. У міських районах прикладами ДГ є фотоелектричні панелі та сонячні колектори, встановлені на дахах будівель.</w:t>
      </w:r>
    </w:p>
    <w:p w14:paraId="72C9EE10" w14:textId="77777777" w:rsidR="005E41C0" w:rsidRPr="00551938" w:rsidRDefault="005E41C0" w:rsidP="005E41C0">
      <w:pPr>
        <w:tabs>
          <w:tab w:val="left" w:pos="1320"/>
        </w:tabs>
        <w:spacing w:after="0" w:line="360" w:lineRule="auto"/>
        <w:ind w:firstLine="709"/>
        <w:jc w:val="both"/>
        <w:rPr>
          <w:rFonts w:cs="Times New Roman"/>
          <w:szCs w:val="28"/>
          <w:lang w:val="uk-UA"/>
        </w:rPr>
      </w:pPr>
      <w:r>
        <w:rPr>
          <w:rFonts w:cs="Times New Roman"/>
          <w:szCs w:val="28"/>
          <w:lang w:val="uk-UA"/>
        </w:rPr>
        <w:t>Одним із недоліків ДГ</w:t>
      </w:r>
      <w:r w:rsidRPr="00551938">
        <w:rPr>
          <w:rFonts w:cs="Times New Roman"/>
          <w:szCs w:val="28"/>
          <w:lang w:val="uk-UA"/>
        </w:rPr>
        <w:t xml:space="preserve"> є висока питома інвестиційна вартість, в основному через те, що, будучи середніми або невеликими підприємствами, економія масштабу не може бути застосована. Тим не менш, з цим можна </w:t>
      </w:r>
      <w:r>
        <w:rPr>
          <w:rFonts w:cs="Times New Roman"/>
          <w:szCs w:val="28"/>
          <w:lang w:val="uk-UA"/>
        </w:rPr>
        <w:t>боротися</w:t>
      </w:r>
      <w:r w:rsidRPr="00551938">
        <w:rPr>
          <w:rFonts w:cs="Times New Roman"/>
          <w:szCs w:val="28"/>
          <w:lang w:val="uk-UA"/>
        </w:rPr>
        <w:t xml:space="preserve"> завдяки відповідній стратегії стимулювання. Справжня проблема полягає в тому, що важко прогнозувати і контролювати потужність, що виробляється та подається в розподільчу мережу. Таким чином, розподілена генерація разом з іншими розподіленими енергоресурсами, такими як електромобілі та накопичувачі енергії є основним фактором переходу до нової парадигми в управлінні мережею: перехід до інтелектуальної мережі.</w:t>
      </w:r>
    </w:p>
    <w:p w14:paraId="47BEC610" w14:textId="77777777" w:rsidR="005E41C0" w:rsidRDefault="005E41C0" w:rsidP="005E41C0">
      <w:pPr>
        <w:tabs>
          <w:tab w:val="left" w:pos="1320"/>
        </w:tabs>
        <w:spacing w:after="0" w:line="360" w:lineRule="auto"/>
        <w:ind w:firstLine="709"/>
        <w:jc w:val="both"/>
        <w:rPr>
          <w:rFonts w:cs="Times New Roman"/>
          <w:szCs w:val="28"/>
          <w:lang w:val="uk-UA"/>
        </w:rPr>
      </w:pPr>
      <w:r w:rsidRPr="00551938">
        <w:rPr>
          <w:rFonts w:cs="Times New Roman"/>
          <w:szCs w:val="28"/>
          <w:lang w:val="uk-UA"/>
        </w:rPr>
        <w:t>Інтелектуальна мережа визначається як сучасна інфраструктура електромережі, яка гарантує надійність системи та безпеку енергопостачання, дозволяючи вирішувати проблеми, пов'язані з розподіленим генеруванням електроенергії з ВДЕ, та контролювати навантаження, сприяючи підвищ</w:t>
      </w:r>
      <w:r>
        <w:rPr>
          <w:rFonts w:cs="Times New Roman"/>
          <w:szCs w:val="28"/>
          <w:lang w:val="uk-UA"/>
        </w:rPr>
        <w:t xml:space="preserve">енню енергоефективності та </w:t>
      </w:r>
      <w:proofErr w:type="spellStart"/>
      <w:r>
        <w:rPr>
          <w:rFonts w:cs="Times New Roman"/>
          <w:szCs w:val="28"/>
          <w:lang w:val="uk-UA"/>
        </w:rPr>
        <w:t>задіючи</w:t>
      </w:r>
      <w:proofErr w:type="spellEnd"/>
      <w:r>
        <w:rPr>
          <w:rFonts w:cs="Times New Roman"/>
          <w:szCs w:val="28"/>
          <w:lang w:val="uk-UA"/>
        </w:rPr>
        <w:t xml:space="preserve"> пасивний кінцевий продукт </w:t>
      </w:r>
      <w:r w:rsidRPr="00551938">
        <w:rPr>
          <w:rFonts w:cs="Times New Roman"/>
          <w:szCs w:val="28"/>
          <w:lang w:val="uk-UA"/>
        </w:rPr>
        <w:t>користувачів. Для цього потрібна інтеграція електромережі з інформаційно-комунікаційними технологіями (ІКТ).</w:t>
      </w:r>
    </w:p>
    <w:p w14:paraId="7CC1288E" w14:textId="77777777" w:rsidR="005E41C0" w:rsidRDefault="005E41C0" w:rsidP="005E41C0">
      <w:pPr>
        <w:tabs>
          <w:tab w:val="left" w:pos="1320"/>
        </w:tabs>
        <w:spacing w:after="0" w:line="360" w:lineRule="auto"/>
        <w:ind w:firstLine="709"/>
        <w:jc w:val="both"/>
        <w:rPr>
          <w:rFonts w:cs="Times New Roman"/>
          <w:szCs w:val="28"/>
          <w:lang w:val="uk-UA"/>
        </w:rPr>
      </w:pPr>
      <w:r w:rsidRPr="00551938">
        <w:rPr>
          <w:rFonts w:cs="Times New Roman"/>
          <w:szCs w:val="28"/>
          <w:lang w:val="uk-UA"/>
        </w:rPr>
        <w:t>Наявність електрики має вирішальне значення для людської діяльності. Отже, необхідні безперервність та надійність служби постачання. Оскільки в даний час електрична енергія не може зберігатися з низькими витратами та у великих кількостях, електричні системи повинні гарантувати постійну рівновагу між виробництвом та споживанням. Це означає, що потужність, що виробляєт</w:t>
      </w:r>
      <w:r>
        <w:rPr>
          <w:rFonts w:cs="Times New Roman"/>
          <w:szCs w:val="28"/>
          <w:lang w:val="uk-UA"/>
        </w:rPr>
        <w:t>ься, повинна точно відповідати попиту</w:t>
      </w:r>
      <w:r w:rsidRPr="00551938">
        <w:rPr>
          <w:rFonts w:cs="Times New Roman"/>
          <w:szCs w:val="28"/>
          <w:lang w:val="uk-UA"/>
        </w:rPr>
        <w:t xml:space="preserve"> в будь-який інтервал часу. </w:t>
      </w:r>
      <w:r w:rsidRPr="00551938">
        <w:rPr>
          <w:rFonts w:cs="Times New Roman"/>
          <w:szCs w:val="28"/>
          <w:lang w:val="uk-UA"/>
        </w:rPr>
        <w:lastRenderedPageBreak/>
        <w:t xml:space="preserve">Електрична мережа керується таким чином, щоб гарантувати дотримання цього балансу, незважаючи на будь-які можливі порушення від коливань навантаження до </w:t>
      </w:r>
      <w:proofErr w:type="spellStart"/>
      <w:r w:rsidRPr="00551938">
        <w:rPr>
          <w:rFonts w:cs="Times New Roman"/>
          <w:szCs w:val="28"/>
          <w:lang w:val="uk-UA"/>
        </w:rPr>
        <w:t>несправностей</w:t>
      </w:r>
      <w:proofErr w:type="spellEnd"/>
      <w:r w:rsidRPr="00551938">
        <w:rPr>
          <w:rFonts w:cs="Times New Roman"/>
          <w:szCs w:val="28"/>
          <w:lang w:val="uk-UA"/>
        </w:rPr>
        <w:t xml:space="preserve">, що визначають недоступність деяких елементів мережі. </w:t>
      </w:r>
    </w:p>
    <w:p w14:paraId="193DBA23" w14:textId="77777777" w:rsidR="005E41C0" w:rsidRPr="00551938" w:rsidRDefault="005E41C0" w:rsidP="005E41C0">
      <w:pPr>
        <w:tabs>
          <w:tab w:val="left" w:pos="1320"/>
        </w:tabs>
        <w:spacing w:after="0" w:line="360" w:lineRule="auto"/>
        <w:ind w:firstLine="709"/>
        <w:jc w:val="both"/>
        <w:rPr>
          <w:rFonts w:cs="Times New Roman"/>
          <w:szCs w:val="28"/>
          <w:lang w:val="uk-UA"/>
        </w:rPr>
      </w:pPr>
      <w:r w:rsidRPr="00551938">
        <w:rPr>
          <w:rFonts w:cs="Times New Roman"/>
          <w:szCs w:val="28"/>
          <w:lang w:val="uk-UA"/>
        </w:rPr>
        <w:t>У традиційній мережевої конфігурації виробництво електроенергії відбувається переважно</w:t>
      </w:r>
      <w:r>
        <w:rPr>
          <w:rFonts w:cs="Times New Roman"/>
          <w:szCs w:val="28"/>
          <w:lang w:val="uk-UA"/>
        </w:rPr>
        <w:t xml:space="preserve"> на</w:t>
      </w:r>
      <w:r w:rsidRPr="00551938">
        <w:rPr>
          <w:rFonts w:cs="Times New Roman"/>
          <w:szCs w:val="28"/>
          <w:lang w:val="uk-UA"/>
        </w:rPr>
        <w:t xml:space="preserve"> великих централізованих електростанціях. Вироблена енергія подається в передавальну мережу високої напруги (високовольтна мережа, 132-220-400 кВ), потім вона перетворюється на середню напругу (мережа середньої напруги, 15-20-23 кВ) через первинні підстанції і в кінцевому підс</w:t>
      </w:r>
      <w:r>
        <w:rPr>
          <w:rFonts w:cs="Times New Roman"/>
          <w:szCs w:val="28"/>
          <w:lang w:val="uk-UA"/>
        </w:rPr>
        <w:t>умку перетворюється на вторинну низьку напругу</w:t>
      </w:r>
      <w:r w:rsidRPr="00551938">
        <w:rPr>
          <w:rFonts w:cs="Times New Roman"/>
          <w:szCs w:val="28"/>
          <w:lang w:val="uk-UA"/>
        </w:rPr>
        <w:t xml:space="preserve"> (мережа низької напруги, 230-400 В) і розподіляється серед кінцевих користувачів. Побутові та комерційні користувачі зазвичай підключаються до мережі низької напруги, тоді як більшість промислових користувачів підключаються до мережі середньої напруги.</w:t>
      </w:r>
    </w:p>
    <w:p w14:paraId="701A8F94" w14:textId="77777777" w:rsidR="005E41C0" w:rsidRPr="00551938" w:rsidRDefault="005E41C0" w:rsidP="005E41C0">
      <w:pPr>
        <w:tabs>
          <w:tab w:val="left" w:pos="1320"/>
        </w:tabs>
        <w:spacing w:after="0" w:line="360" w:lineRule="auto"/>
        <w:ind w:firstLine="709"/>
        <w:jc w:val="both"/>
        <w:rPr>
          <w:rFonts w:cs="Times New Roman"/>
          <w:szCs w:val="28"/>
          <w:lang w:val="uk-UA"/>
        </w:rPr>
      </w:pPr>
      <w:r w:rsidRPr="00551938">
        <w:rPr>
          <w:rFonts w:cs="Times New Roman"/>
          <w:szCs w:val="28"/>
          <w:lang w:val="uk-UA"/>
        </w:rPr>
        <w:t xml:space="preserve">Високовольтна мережа призначена </w:t>
      </w:r>
      <w:r>
        <w:rPr>
          <w:rFonts w:cs="Times New Roman"/>
          <w:szCs w:val="28"/>
          <w:lang w:val="uk-UA"/>
        </w:rPr>
        <w:t xml:space="preserve">для </w:t>
      </w:r>
      <w:r w:rsidRPr="00551938">
        <w:rPr>
          <w:rFonts w:cs="Times New Roman"/>
          <w:szCs w:val="28"/>
          <w:lang w:val="uk-UA"/>
        </w:rPr>
        <w:t>передачі великої кількості електроенергії від основних</w:t>
      </w:r>
      <w:r>
        <w:rPr>
          <w:rFonts w:cs="Times New Roman"/>
          <w:szCs w:val="28"/>
          <w:lang w:val="uk-UA"/>
        </w:rPr>
        <w:t xml:space="preserve"> генераторів у райони попиту; во</w:t>
      </w:r>
      <w:r w:rsidRPr="00551938">
        <w:rPr>
          <w:rFonts w:cs="Times New Roman"/>
          <w:szCs w:val="28"/>
          <w:lang w:val="uk-UA"/>
        </w:rPr>
        <w:t>н</w:t>
      </w:r>
      <w:r>
        <w:rPr>
          <w:rFonts w:cs="Times New Roman"/>
          <w:szCs w:val="28"/>
          <w:lang w:val="uk-UA"/>
        </w:rPr>
        <w:t>а</w:t>
      </w:r>
      <w:r w:rsidRPr="00551938">
        <w:rPr>
          <w:rFonts w:cs="Times New Roman"/>
          <w:szCs w:val="28"/>
          <w:lang w:val="uk-UA"/>
        </w:rPr>
        <w:t xml:space="preserve"> має мережну структуру для забезпечення різних альтернативних шляхів для потоку потужності у випадку, якщо деякі з </w:t>
      </w:r>
      <w:r>
        <w:rPr>
          <w:rFonts w:cs="Times New Roman"/>
          <w:szCs w:val="28"/>
          <w:lang w:val="uk-UA"/>
        </w:rPr>
        <w:t>її</w:t>
      </w:r>
      <w:r w:rsidRPr="00551938">
        <w:rPr>
          <w:rFonts w:cs="Times New Roman"/>
          <w:szCs w:val="28"/>
          <w:lang w:val="uk-UA"/>
        </w:rPr>
        <w:t xml:space="preserve"> елементів недоступні через несправність. В Італії, наприклад, мережа, що передає, досягла високого рівня автоматизації, що забезпечує високу надійність і безпеку поставок. Мережею передачі управляє оператор системи передачі (TSO), яким у Італії є </w:t>
      </w:r>
      <w:proofErr w:type="spellStart"/>
      <w:r w:rsidRPr="00551938">
        <w:rPr>
          <w:rFonts w:cs="Times New Roman"/>
          <w:szCs w:val="28"/>
          <w:lang w:val="uk-UA"/>
        </w:rPr>
        <w:t>Терна</w:t>
      </w:r>
      <w:proofErr w:type="spellEnd"/>
      <w:r w:rsidRPr="00551938">
        <w:rPr>
          <w:rFonts w:cs="Times New Roman"/>
          <w:szCs w:val="28"/>
          <w:lang w:val="uk-UA"/>
        </w:rPr>
        <w:t>.</w:t>
      </w:r>
    </w:p>
    <w:p w14:paraId="460309D1" w14:textId="77777777" w:rsidR="005E41C0" w:rsidRDefault="005E41C0" w:rsidP="005E41C0">
      <w:pPr>
        <w:tabs>
          <w:tab w:val="left" w:pos="1320"/>
        </w:tabs>
        <w:spacing w:after="0" w:line="360" w:lineRule="auto"/>
        <w:ind w:firstLine="709"/>
        <w:jc w:val="both"/>
        <w:rPr>
          <w:rFonts w:cs="Times New Roman"/>
          <w:szCs w:val="28"/>
          <w:lang w:val="uk-UA"/>
        </w:rPr>
      </w:pPr>
      <w:r w:rsidRPr="00551938">
        <w:rPr>
          <w:rFonts w:cs="Times New Roman"/>
          <w:szCs w:val="28"/>
          <w:lang w:val="uk-UA"/>
        </w:rPr>
        <w:t>З іншого боку, мережі середньої та низької напруги мають радіальну структуру. Щоб бути більш точним</w:t>
      </w:r>
      <w:r>
        <w:rPr>
          <w:rFonts w:cs="Times New Roman"/>
          <w:szCs w:val="28"/>
          <w:lang w:val="uk-UA"/>
        </w:rPr>
        <w:t>и</w:t>
      </w:r>
      <w:r w:rsidRPr="00551938">
        <w:rPr>
          <w:rFonts w:cs="Times New Roman"/>
          <w:szCs w:val="28"/>
          <w:lang w:val="uk-UA"/>
        </w:rPr>
        <w:t xml:space="preserve">, навіть якщо в мережах середньої напруги доступні різні можливі шляхи потоку потужності, ці мережі працюють радіально. Розподільні мережі (мережі середньої та низької напруги) знаходяться у веденні оператора розподільчої системи (DSO). Розподільні мережі спочатку були задумані для передачі електроенергії лише в одному напрямку: від підстанцій до кінцевого споживача. Ця модель підходить, якщо тільки навантаження, за винятком невеликої кількості </w:t>
      </w:r>
      <w:r w:rsidRPr="00551938">
        <w:rPr>
          <w:rFonts w:cs="Times New Roman"/>
          <w:szCs w:val="28"/>
          <w:lang w:val="uk-UA"/>
        </w:rPr>
        <w:lastRenderedPageBreak/>
        <w:t>генераторів, підключені до розподільних мереж, так що їх можна розглядати як пасивні. У зв'язку з недавнім широким поширенням розподіленої генерації, переважно з відновлюваних джерел енергії, цю модель необхідно переглянути.</w:t>
      </w:r>
    </w:p>
    <w:p w14:paraId="7D9C63E0" w14:textId="77777777" w:rsidR="005E41C0" w:rsidRPr="00551938" w:rsidRDefault="005E41C0" w:rsidP="005E41C0">
      <w:pPr>
        <w:tabs>
          <w:tab w:val="left" w:pos="1320"/>
        </w:tabs>
        <w:spacing w:after="0" w:line="360" w:lineRule="auto"/>
        <w:ind w:firstLine="709"/>
        <w:jc w:val="both"/>
        <w:rPr>
          <w:rFonts w:cs="Times New Roman"/>
          <w:szCs w:val="28"/>
          <w:lang w:val="uk-UA"/>
        </w:rPr>
      </w:pPr>
      <w:r w:rsidRPr="00551938">
        <w:rPr>
          <w:rFonts w:cs="Times New Roman"/>
          <w:szCs w:val="28"/>
          <w:lang w:val="uk-UA"/>
        </w:rPr>
        <w:t xml:space="preserve">В даний час генератори підключені до розподільної мережі за принципом </w:t>
      </w:r>
      <w:r w:rsidR="00E201AB">
        <w:rPr>
          <w:rFonts w:cs="Times New Roman"/>
          <w:szCs w:val="28"/>
          <w:lang w:val="uk-UA"/>
        </w:rPr>
        <w:t>«</w:t>
      </w:r>
      <w:r w:rsidRPr="00551938">
        <w:rPr>
          <w:rFonts w:cs="Times New Roman"/>
          <w:szCs w:val="28"/>
          <w:lang w:val="uk-UA"/>
        </w:rPr>
        <w:t xml:space="preserve">встановив та </w:t>
      </w:r>
      <w:proofErr w:type="spellStart"/>
      <w:r w:rsidRPr="00551938">
        <w:rPr>
          <w:rFonts w:cs="Times New Roman"/>
          <w:szCs w:val="28"/>
          <w:lang w:val="uk-UA"/>
        </w:rPr>
        <w:t>забув</w:t>
      </w:r>
      <w:proofErr w:type="spellEnd"/>
      <w:r w:rsidR="00E201AB">
        <w:rPr>
          <w:rFonts w:cs="Times New Roman"/>
          <w:szCs w:val="28"/>
          <w:lang w:val="uk-UA"/>
        </w:rPr>
        <w:t>»</w:t>
      </w:r>
      <w:r w:rsidRPr="00551938">
        <w:rPr>
          <w:rFonts w:cs="Times New Roman"/>
          <w:szCs w:val="28"/>
          <w:lang w:val="uk-UA"/>
        </w:rPr>
        <w:t xml:space="preserve">. На етапі налаштування DSO перевіряє, чи дотримуються технічні правила для підключення до мережі та що робота генератора не створює жодних проблем у будь-якому ймовірному сценарії експлуатації. Здатність розподільчої мережі приймати певну кількість розосередженої генерації називається пропускною спроможністю хостингу. Методологія вузлової ємності хостингу (NHC) використовується </w:t>
      </w:r>
      <w:r>
        <w:rPr>
          <w:rFonts w:cs="Times New Roman"/>
          <w:szCs w:val="28"/>
          <w:lang w:val="uk-UA"/>
        </w:rPr>
        <w:t xml:space="preserve">для </w:t>
      </w:r>
      <w:r w:rsidRPr="00551938">
        <w:rPr>
          <w:rFonts w:cs="Times New Roman"/>
          <w:szCs w:val="28"/>
          <w:lang w:val="uk-UA"/>
        </w:rPr>
        <w:t xml:space="preserve">визначення того, скільки DG може бути підключено до цієї мережі з дотриманням обмежень продуктивності. Зазвичай робочі межі такі: швидкі зміни напруги, струми короткого замикання, зворотний потік потужності та теплові обмеження лінії. DSO працює з генератором як з негативним навантаженням, оскільки; він підключає живлення до мережі, а не знімає його. Так, DSO забуває про це, тому що він не може керувати генератором під час його роботи: генератор може вводити потужність у мережу будь-якої миті залежно від волі виробника або від наявності енергоресурсів. Таким чином, можна виділити три основні питання, пов'язані з реальною розподільчою мережею. Насамперед, DSO зобов'язаний обмежити підключення DG, щоб зберегти контроль над мережею, зменшивши потужність, яка може бути встановлена ​​через DG. Спосіб подолання цієї проблеми – дозволити виробникам співпрацювати з управлінням енергосистемою. Другий недолік пов'язаний із поведінкою </w:t>
      </w:r>
      <w:r w:rsidRPr="00571EDE">
        <w:rPr>
          <w:rFonts w:cs="Times New Roman"/>
          <w:szCs w:val="28"/>
          <w:lang w:val="uk-UA"/>
        </w:rPr>
        <w:t>РГ</w:t>
      </w:r>
      <w:r w:rsidRPr="00551938">
        <w:rPr>
          <w:rFonts w:cs="Times New Roman"/>
          <w:szCs w:val="28"/>
          <w:lang w:val="uk-UA"/>
        </w:rPr>
        <w:t xml:space="preserve"> у разі </w:t>
      </w:r>
      <w:proofErr w:type="spellStart"/>
      <w:r w:rsidRPr="00551938">
        <w:rPr>
          <w:rFonts w:cs="Times New Roman"/>
          <w:szCs w:val="28"/>
          <w:lang w:val="uk-UA"/>
        </w:rPr>
        <w:t>несправностей</w:t>
      </w:r>
      <w:proofErr w:type="spellEnd"/>
      <w:r w:rsidRPr="00551938">
        <w:rPr>
          <w:rFonts w:cs="Times New Roman"/>
          <w:szCs w:val="28"/>
          <w:lang w:val="uk-UA"/>
        </w:rPr>
        <w:t xml:space="preserve"> чи непередбачених обставин. Якщо є аномалія у виміряних значеннях частоти і напруги в точці підключення, РГ відключається, навіть якщо проблема пов'язана не </w:t>
      </w:r>
      <w:r>
        <w:rPr>
          <w:rFonts w:cs="Times New Roman"/>
          <w:szCs w:val="28"/>
          <w:lang w:val="uk-UA"/>
        </w:rPr>
        <w:t>з мережею розподільчою, а з передавальною</w:t>
      </w:r>
      <w:r w:rsidRPr="00551938">
        <w:rPr>
          <w:rFonts w:cs="Times New Roman"/>
          <w:szCs w:val="28"/>
          <w:lang w:val="uk-UA"/>
        </w:rPr>
        <w:t>. Це призводить до раптового відключення електроенергії DG, що може мати небезпечні наслідки для безпеки всієї системи електропостачання.</w:t>
      </w:r>
    </w:p>
    <w:p w14:paraId="73B0771E" w14:textId="77777777" w:rsidR="005E41C0" w:rsidRDefault="005E41C0" w:rsidP="005E41C0">
      <w:pPr>
        <w:tabs>
          <w:tab w:val="left" w:pos="1320"/>
        </w:tabs>
        <w:spacing w:after="0" w:line="360" w:lineRule="auto"/>
        <w:ind w:firstLine="709"/>
        <w:jc w:val="both"/>
        <w:rPr>
          <w:rFonts w:cs="Times New Roman"/>
          <w:szCs w:val="28"/>
          <w:lang w:val="uk-UA"/>
        </w:rPr>
      </w:pPr>
      <w:r w:rsidRPr="00551938">
        <w:rPr>
          <w:rFonts w:cs="Times New Roman"/>
          <w:szCs w:val="28"/>
          <w:lang w:val="uk-UA"/>
        </w:rPr>
        <w:lastRenderedPageBreak/>
        <w:t xml:space="preserve">І останнє, але не менш важливе: обернений потік потужності може виникнути, якщо встановлений DG зростає. Це означає, що потужність не тече тільки від підстанцій до користувачів, а навпаки. Таким чином, необхідно оновлення систем захисту та регулювання. При цьому необхідний перехід до нового управління </w:t>
      </w:r>
      <w:proofErr w:type="spellStart"/>
      <w:r w:rsidRPr="00551938">
        <w:rPr>
          <w:rFonts w:cs="Times New Roman"/>
          <w:szCs w:val="28"/>
          <w:lang w:val="uk-UA"/>
        </w:rPr>
        <w:t>електромережею</w:t>
      </w:r>
      <w:proofErr w:type="spellEnd"/>
      <w:r w:rsidRPr="00551938">
        <w:rPr>
          <w:rFonts w:cs="Times New Roman"/>
          <w:szCs w:val="28"/>
          <w:lang w:val="uk-UA"/>
        </w:rPr>
        <w:t xml:space="preserve"> та всією енергосистемою; </w:t>
      </w:r>
      <w:r>
        <w:rPr>
          <w:rFonts w:cs="Times New Roman"/>
          <w:szCs w:val="28"/>
          <w:lang w:val="uk-UA"/>
        </w:rPr>
        <w:t>ця нова</w:t>
      </w:r>
      <w:r w:rsidRPr="00551938">
        <w:rPr>
          <w:rFonts w:cs="Times New Roman"/>
          <w:szCs w:val="28"/>
          <w:lang w:val="uk-UA"/>
        </w:rPr>
        <w:t xml:space="preserve"> модель</w:t>
      </w:r>
      <w:r>
        <w:rPr>
          <w:rFonts w:cs="Times New Roman"/>
          <w:szCs w:val="28"/>
          <w:lang w:val="uk-UA"/>
        </w:rPr>
        <w:t xml:space="preserve"> називається</w:t>
      </w:r>
      <w:r w:rsidRPr="00551938">
        <w:rPr>
          <w:rFonts w:cs="Times New Roman"/>
          <w:szCs w:val="28"/>
          <w:lang w:val="uk-UA"/>
        </w:rPr>
        <w:t xml:space="preserve"> інтелектуальною мережею. Мета полягає в тому, щоб перейти від системи, в якій виробництво електроенергії є централізованим і керованим, а споживання є цілком випадковим, тому відповідальність за баланс між виробництвом та споживанням повністю лежить на виробничій стороні до системи, в якій частина вироблення електроенергії не </w:t>
      </w:r>
      <w:r>
        <w:rPr>
          <w:rFonts w:cs="Times New Roman"/>
          <w:szCs w:val="28"/>
          <w:lang w:val="uk-UA"/>
        </w:rPr>
        <w:t>програмована</w:t>
      </w:r>
      <w:r w:rsidRPr="00551938">
        <w:rPr>
          <w:rFonts w:cs="Times New Roman"/>
          <w:szCs w:val="28"/>
          <w:lang w:val="uk-UA"/>
        </w:rPr>
        <w:t>, але це можна врівноважити контрольованою часткою споживання.</w:t>
      </w:r>
    </w:p>
    <w:p w14:paraId="53D6A5B8" w14:textId="77777777" w:rsidR="005E41C0" w:rsidRPr="00551938" w:rsidRDefault="005E41C0" w:rsidP="005E41C0">
      <w:pPr>
        <w:tabs>
          <w:tab w:val="left" w:pos="1320"/>
        </w:tabs>
        <w:spacing w:after="0" w:line="360" w:lineRule="auto"/>
        <w:ind w:firstLine="709"/>
        <w:jc w:val="both"/>
        <w:rPr>
          <w:rFonts w:cs="Times New Roman"/>
          <w:szCs w:val="28"/>
          <w:lang w:val="uk-UA"/>
        </w:rPr>
      </w:pPr>
      <w:r w:rsidRPr="00551938">
        <w:rPr>
          <w:rFonts w:cs="Times New Roman"/>
          <w:szCs w:val="28"/>
          <w:lang w:val="uk-UA"/>
        </w:rPr>
        <w:t>Таким чином, крім усіх технічних аспектів, що стосуються захисту та правил, для того, щоб протистояти змінам, внесеним DG, участь кінцевого користувача відіграє фундаментальну роль, тому що він повинен взяти на себе відповідальність за частину управління навантаженням.</w:t>
      </w:r>
    </w:p>
    <w:p w14:paraId="6CA06C5E" w14:textId="77777777" w:rsidR="00E201AB" w:rsidRDefault="005E41C0" w:rsidP="005E41C0">
      <w:pPr>
        <w:tabs>
          <w:tab w:val="left" w:pos="1320"/>
        </w:tabs>
        <w:spacing w:after="0" w:line="360" w:lineRule="auto"/>
        <w:ind w:firstLine="709"/>
        <w:jc w:val="both"/>
        <w:rPr>
          <w:rFonts w:cs="Times New Roman"/>
          <w:szCs w:val="28"/>
          <w:lang w:val="uk-UA"/>
        </w:rPr>
      </w:pPr>
      <w:r w:rsidRPr="00551938">
        <w:rPr>
          <w:rFonts w:cs="Times New Roman"/>
          <w:szCs w:val="28"/>
          <w:lang w:val="uk-UA"/>
        </w:rPr>
        <w:t>У той час як електромобілі витрачають електроенергію, вони також можуть відправляти енергію до мережі у вигляді одиниць зберігання «мобільної енергії». Розширення прийому електромобілів може означати більшу адаптов</w:t>
      </w:r>
      <w:r>
        <w:rPr>
          <w:rFonts w:cs="Times New Roman"/>
          <w:szCs w:val="28"/>
          <w:lang w:val="uk-UA"/>
        </w:rPr>
        <w:t>аність структури реагування як на</w:t>
      </w:r>
      <w:r w:rsidRPr="00551938">
        <w:rPr>
          <w:rFonts w:cs="Times New Roman"/>
          <w:szCs w:val="28"/>
          <w:lang w:val="uk-UA"/>
        </w:rPr>
        <w:t xml:space="preserve"> пропозицію, </w:t>
      </w:r>
      <w:r>
        <w:rPr>
          <w:rFonts w:cs="Times New Roman"/>
          <w:szCs w:val="28"/>
          <w:lang w:val="uk-UA"/>
        </w:rPr>
        <w:t xml:space="preserve">так </w:t>
      </w:r>
      <w:r w:rsidRPr="00551938">
        <w:rPr>
          <w:rFonts w:cs="Times New Roman"/>
          <w:szCs w:val="28"/>
          <w:lang w:val="uk-UA"/>
        </w:rPr>
        <w:t xml:space="preserve">і на попит. Постачальники життєздатності </w:t>
      </w:r>
      <w:r>
        <w:rPr>
          <w:rFonts w:cs="Times New Roman"/>
          <w:szCs w:val="28"/>
          <w:lang w:val="uk-UA"/>
        </w:rPr>
        <w:t>можуть запропонувати</w:t>
      </w:r>
      <w:r w:rsidRPr="00551938">
        <w:rPr>
          <w:rFonts w:cs="Times New Roman"/>
          <w:szCs w:val="28"/>
          <w:lang w:val="uk-UA"/>
        </w:rPr>
        <w:t xml:space="preserve"> покупцям електромобілів адміністрування</w:t>
      </w:r>
      <w:r w:rsidR="00E201AB">
        <w:rPr>
          <w:rFonts w:cs="Times New Roman"/>
          <w:szCs w:val="28"/>
          <w:lang w:val="uk-UA"/>
        </w:rPr>
        <w:t>.</w:t>
      </w:r>
    </w:p>
    <w:p w14:paraId="616A3AE6" w14:textId="77777777" w:rsidR="005E41C0" w:rsidRDefault="00E201AB" w:rsidP="005E41C0">
      <w:pPr>
        <w:tabs>
          <w:tab w:val="left" w:pos="1320"/>
        </w:tabs>
        <w:spacing w:after="0" w:line="360" w:lineRule="auto"/>
        <w:ind w:firstLine="709"/>
        <w:jc w:val="both"/>
        <w:rPr>
          <w:rFonts w:cs="Times New Roman"/>
          <w:szCs w:val="28"/>
          <w:lang w:val="uk-UA"/>
        </w:rPr>
      </w:pPr>
      <w:r>
        <w:rPr>
          <w:rFonts w:cs="Times New Roman"/>
          <w:szCs w:val="28"/>
          <w:lang w:val="uk-UA"/>
        </w:rPr>
        <w:t>«В</w:t>
      </w:r>
      <w:r w:rsidR="005E41C0" w:rsidRPr="00551938">
        <w:rPr>
          <w:rFonts w:cs="Times New Roman"/>
          <w:szCs w:val="28"/>
          <w:lang w:val="uk-UA"/>
        </w:rPr>
        <w:t>ід транспортного засобу до електромережі</w:t>
      </w:r>
      <w:r>
        <w:rPr>
          <w:rFonts w:cs="Times New Roman"/>
          <w:szCs w:val="28"/>
          <w:lang w:val="uk-UA"/>
        </w:rPr>
        <w:t>»</w:t>
      </w:r>
      <w:r w:rsidR="005E41C0" w:rsidRPr="00551938">
        <w:rPr>
          <w:rFonts w:cs="Times New Roman"/>
          <w:szCs w:val="28"/>
          <w:lang w:val="uk-UA"/>
        </w:rPr>
        <w:t xml:space="preserve">. У цій ситуації резервні фонди від адміністрацій транспортних засобів до електромережі </w:t>
      </w:r>
      <w:r w:rsidR="005E41C0">
        <w:rPr>
          <w:rFonts w:cs="Times New Roman"/>
          <w:szCs w:val="28"/>
          <w:lang w:val="uk-UA"/>
        </w:rPr>
        <w:t>з</w:t>
      </w:r>
      <w:r w:rsidR="005E41C0" w:rsidRPr="00551938">
        <w:rPr>
          <w:rFonts w:cs="Times New Roman"/>
          <w:szCs w:val="28"/>
          <w:lang w:val="uk-UA"/>
        </w:rPr>
        <w:t xml:space="preserve">можуть покрити щорічні витрати на зарядку електромобіля. Власник автомобіля повинен впровадити вдома унікальний зарядний пристрій, а акумулятором автомобіля </w:t>
      </w:r>
      <w:r w:rsidR="005E41C0">
        <w:rPr>
          <w:rFonts w:cs="Times New Roman"/>
          <w:szCs w:val="28"/>
          <w:lang w:val="uk-UA"/>
        </w:rPr>
        <w:t>буде займатися</w:t>
      </w:r>
      <w:r w:rsidR="005E41C0" w:rsidRPr="00551938">
        <w:rPr>
          <w:rFonts w:cs="Times New Roman"/>
          <w:szCs w:val="28"/>
          <w:lang w:val="uk-UA"/>
        </w:rPr>
        <w:t xml:space="preserve"> провайдер. Постачальники енергії, звичайно, обмінюватимуть електроенергію від акумуляторної батареї автомобіля на мережу в періоди пікового навантаження, коли витрати найбільш помітні, що, можливо, дозволить повернути гроші власнику. Акумулятор автомобіля </w:t>
      </w:r>
      <w:r w:rsidR="005E41C0" w:rsidRPr="00551938">
        <w:rPr>
          <w:rFonts w:cs="Times New Roman"/>
          <w:szCs w:val="28"/>
          <w:lang w:val="uk-UA"/>
        </w:rPr>
        <w:lastRenderedPageBreak/>
        <w:t>заряджатиметься в години мінімального навантаження, коли витрати мінімальні. Це покращення показує, що адміністрації різних країн можна використовувати в години пік для розряду накопиченої енергії в мережу та зниження витрат на зарядку. Регулювання пропозиції та попиту на електроенергію за допомогою електром</w:t>
      </w:r>
      <w:r w:rsidR="005E41C0">
        <w:rPr>
          <w:rFonts w:cs="Times New Roman"/>
          <w:szCs w:val="28"/>
          <w:lang w:val="uk-UA"/>
        </w:rPr>
        <w:t>обілів може додатково при</w:t>
      </w:r>
      <w:r w:rsidR="005E41C0" w:rsidRPr="00551938">
        <w:rPr>
          <w:rFonts w:cs="Times New Roman"/>
          <w:szCs w:val="28"/>
          <w:lang w:val="uk-UA"/>
        </w:rPr>
        <w:t>вести до збереження стратегічної дистанції від надмірних переміщень до енергосистеми, наприклад, шляхом введення ресурсів у нові електростанції. Таким чином, витрати на транспортування та рахунки за електроенергію можуть скоротитися за допомогою адмін</w:t>
      </w:r>
      <w:r w:rsidR="005E41C0">
        <w:rPr>
          <w:rFonts w:cs="Times New Roman"/>
          <w:szCs w:val="28"/>
          <w:lang w:val="uk-UA"/>
        </w:rPr>
        <w:t>істрацій транспорту до мережі. По мірі</w:t>
      </w:r>
      <w:r w:rsidR="005E41C0" w:rsidRPr="00551938">
        <w:rPr>
          <w:rFonts w:cs="Times New Roman"/>
          <w:szCs w:val="28"/>
          <w:lang w:val="uk-UA"/>
        </w:rPr>
        <w:t xml:space="preserve"> того, як все більше клієнтів використовують електромобілі, слід розглянути питання про адміністрування транспортних засобів до мережі, щоб допомогти вирівняти як енергопостачання, так і попит. Ця альтернатива може бути особливо корисною у міських спільнотах, які використовують електричний транспорт як громадський транспорт. Ці електричні транспортні засоби можуть давати енергію в мережу, коли вони не використовуються, зменшуючи витрати як для міста, так і для клієнтів. Слід вжити деяких запобіжних заходів, оскільки з мережею </w:t>
      </w:r>
      <w:r w:rsidR="005E41C0">
        <w:rPr>
          <w:rFonts w:cs="Times New Roman"/>
          <w:szCs w:val="28"/>
          <w:lang w:val="uk-UA"/>
        </w:rPr>
        <w:t xml:space="preserve">буде </w:t>
      </w:r>
      <w:r w:rsidR="005E41C0" w:rsidRPr="00551938">
        <w:rPr>
          <w:rFonts w:cs="Times New Roman"/>
          <w:szCs w:val="28"/>
          <w:lang w:val="uk-UA"/>
        </w:rPr>
        <w:t>пов'язано більше електромобілів. Величезні стрибки напруги, популярні для електроенергії, можуть викликати занепокоєння, що може вплинути на надійність, продуктивність та експлуатаційні витрати мережі. Згодом ефект зарядки електромобіля залежить від того, де він знаходиться в мережі, і від пори року, коли він заряджається</w:t>
      </w:r>
      <w:r w:rsidR="00C5533C" w:rsidRPr="00C5533C">
        <w:rPr>
          <w:rFonts w:cs="Times New Roman"/>
          <w:szCs w:val="28"/>
        </w:rPr>
        <w:t xml:space="preserve"> [48]</w:t>
      </w:r>
      <w:r w:rsidR="005E41C0" w:rsidRPr="00551938">
        <w:rPr>
          <w:rFonts w:cs="Times New Roman"/>
          <w:szCs w:val="28"/>
          <w:lang w:val="uk-UA"/>
        </w:rPr>
        <w:t xml:space="preserve">. </w:t>
      </w:r>
    </w:p>
    <w:p w14:paraId="436260FF" w14:textId="77777777" w:rsidR="005E41C0" w:rsidRPr="005E41C0" w:rsidRDefault="005E41C0" w:rsidP="005E41C0">
      <w:pPr>
        <w:tabs>
          <w:tab w:val="left" w:pos="1320"/>
        </w:tabs>
        <w:spacing w:after="0" w:line="360" w:lineRule="auto"/>
        <w:ind w:firstLine="709"/>
        <w:jc w:val="both"/>
        <w:rPr>
          <w:rFonts w:cs="Times New Roman"/>
          <w:szCs w:val="28"/>
        </w:rPr>
      </w:pPr>
      <w:r w:rsidRPr="00551938">
        <w:rPr>
          <w:rFonts w:cs="Times New Roman"/>
          <w:szCs w:val="28"/>
          <w:lang w:val="uk-UA"/>
        </w:rPr>
        <w:t xml:space="preserve">Комунальні підприємства планують використовувати поширені активи, наприклад, виробництво стійких джерел енергії, зберігання та реакцію попиту, щоб не повністю контролювати ефект заряджання електромобілів. Інтенсивні інновації мережі, наприклад, прогресивна основа вимірювання, можуть продемонструвати пристосовність до зарядки електромобілів. Такі пристрої дозволяють включати зарядні станції з тимчасовими тарифами, які підтримують заряджання в непіковий період. Вони також дозволяють комунальним підприємствам вивчати використання зарядних станцій та </w:t>
      </w:r>
      <w:r w:rsidRPr="00551938">
        <w:rPr>
          <w:rFonts w:cs="Times New Roman"/>
          <w:szCs w:val="28"/>
          <w:lang w:val="uk-UA"/>
        </w:rPr>
        <w:lastRenderedPageBreak/>
        <w:t xml:space="preserve">методи заряджання, щоб виявити можливі варіанти спекуляцій. Більше того, розрахунки, які дозволяють успішно планувати заряджання та випуск електромобілів, </w:t>
      </w:r>
      <w:proofErr w:type="spellStart"/>
      <w:r w:rsidRPr="00551938">
        <w:rPr>
          <w:rFonts w:cs="Times New Roman"/>
          <w:szCs w:val="28"/>
          <w:lang w:val="uk-UA"/>
        </w:rPr>
        <w:t>життєво</w:t>
      </w:r>
      <w:proofErr w:type="spellEnd"/>
      <w:r w:rsidRPr="00551938">
        <w:rPr>
          <w:rFonts w:cs="Times New Roman"/>
          <w:szCs w:val="28"/>
          <w:lang w:val="uk-UA"/>
        </w:rPr>
        <w:t xml:space="preserve"> важливі для ефективної роботи мережі. Як би там не було, нарощування таких розрахунків клопітне через нерегулярність та вразливість майбутніх приводів. Більше станцій зарядки електромобілів у вигідних районах важливо для коригування запитів у мережі та збільшення кількості місць. На випадок, якщо електромобіль потрібно зарядити під час тривалої та складної поїздки, йому потрібно буде зупинитись на найближчій зарядній станції. Найближча зона зарядки може бути не на шляху водія, що, ймовірно, збільшує споживання енергії та знижує зручність. Так само </w:t>
      </w:r>
      <w:proofErr w:type="spellStart"/>
      <w:r w:rsidRPr="00551938">
        <w:rPr>
          <w:rFonts w:cs="Times New Roman"/>
          <w:szCs w:val="28"/>
          <w:lang w:val="uk-UA"/>
        </w:rPr>
        <w:t>мікромережі</w:t>
      </w:r>
      <w:proofErr w:type="spellEnd"/>
      <w:r w:rsidRPr="00551938">
        <w:rPr>
          <w:rFonts w:cs="Times New Roman"/>
          <w:szCs w:val="28"/>
          <w:lang w:val="uk-UA"/>
        </w:rPr>
        <w:t xml:space="preserve"> можуть підтримувати постійну якість при зарядці електромобілів в області або робочій зоні. Невеликі громадські райони з розподіленими активами, наприклад, орієнтованими на сонячну енергію, вітер, а також сховища знизили б навантаження на нашу енергосистему. Можливо, поєднання ємності в сусідні</w:t>
      </w:r>
      <w:r>
        <w:rPr>
          <w:rFonts w:cs="Times New Roman"/>
          <w:szCs w:val="28"/>
          <w:lang w:val="uk-UA"/>
        </w:rPr>
        <w:t xml:space="preserve">х </w:t>
      </w:r>
      <w:proofErr w:type="spellStart"/>
      <w:r>
        <w:rPr>
          <w:rFonts w:cs="Times New Roman"/>
          <w:szCs w:val="28"/>
          <w:lang w:val="uk-UA"/>
        </w:rPr>
        <w:t>мікромережах</w:t>
      </w:r>
      <w:proofErr w:type="spellEnd"/>
      <w:r w:rsidRPr="00551938">
        <w:rPr>
          <w:rFonts w:cs="Times New Roman"/>
          <w:szCs w:val="28"/>
          <w:lang w:val="uk-UA"/>
        </w:rPr>
        <w:t xml:space="preserve"> додатково покращило б універсальність потужності. Коли клієнти отримують електромобілі, дуже важливо враховувати всі потенційні переваги, які ці автомобілі можуть дати електромережі. Сітка може виявитися більш адаптованою в періоди пікового навантаження з меншими витратами, а дорогі оновлення фундаменту можна буде уникнути за допомогою адміністрацій між транспортними засобами та мережами.</w:t>
      </w:r>
    </w:p>
    <w:p w14:paraId="302FEF81" w14:textId="77777777" w:rsidR="005E41C0" w:rsidRDefault="005E41C0" w:rsidP="005E41C0">
      <w:pPr>
        <w:tabs>
          <w:tab w:val="left" w:pos="1320"/>
        </w:tabs>
        <w:spacing w:after="0" w:line="360" w:lineRule="auto"/>
        <w:ind w:firstLine="709"/>
        <w:jc w:val="both"/>
        <w:rPr>
          <w:rFonts w:cs="Times New Roman"/>
          <w:szCs w:val="28"/>
          <w:lang w:val="uk-UA"/>
        </w:rPr>
      </w:pPr>
      <w:r w:rsidRPr="00551938">
        <w:rPr>
          <w:rFonts w:cs="Times New Roman"/>
          <w:szCs w:val="28"/>
          <w:lang w:val="uk-UA"/>
        </w:rPr>
        <w:t>Надання додаткових послуг з</w:t>
      </w:r>
      <w:r>
        <w:rPr>
          <w:rFonts w:cs="Times New Roman"/>
          <w:szCs w:val="28"/>
          <w:lang w:val="uk-UA"/>
        </w:rPr>
        <w:t>а</w:t>
      </w:r>
      <w:r w:rsidR="004F0FCC">
        <w:rPr>
          <w:rFonts w:cs="Times New Roman"/>
          <w:szCs w:val="28"/>
          <w:lang w:val="uk-UA"/>
        </w:rPr>
        <w:t xml:space="preserve"> допомогою електромобілів –</w:t>
      </w:r>
      <w:r w:rsidRPr="00551938">
        <w:rPr>
          <w:rFonts w:cs="Times New Roman"/>
          <w:szCs w:val="28"/>
          <w:lang w:val="uk-UA"/>
        </w:rPr>
        <w:t xml:space="preserve"> можливий варіант у разі, якщо у процесі задіяний великий парк транспортних засобів [4</w:t>
      </w:r>
      <w:r w:rsidR="00C5533C" w:rsidRPr="00C5533C">
        <w:rPr>
          <w:rFonts w:cs="Times New Roman"/>
          <w:szCs w:val="28"/>
        </w:rPr>
        <w:t>9</w:t>
      </w:r>
      <w:r w:rsidRPr="00551938">
        <w:rPr>
          <w:rFonts w:cs="Times New Roman"/>
          <w:szCs w:val="28"/>
          <w:lang w:val="uk-UA"/>
        </w:rPr>
        <w:t xml:space="preserve">]. Тому </w:t>
      </w:r>
      <w:r>
        <w:rPr>
          <w:rFonts w:cs="Times New Roman"/>
          <w:szCs w:val="28"/>
          <w:lang w:val="uk-UA"/>
        </w:rPr>
        <w:t>гарним варіантом може бути технологія</w:t>
      </w:r>
      <w:r w:rsidRPr="00551938">
        <w:rPr>
          <w:rFonts w:cs="Times New Roman"/>
          <w:szCs w:val="28"/>
          <w:lang w:val="uk-UA"/>
        </w:rPr>
        <w:t xml:space="preserve"> </w:t>
      </w:r>
      <w:proofErr w:type="spellStart"/>
      <w:r w:rsidRPr="00551938">
        <w:rPr>
          <w:rFonts w:cs="Times New Roman"/>
          <w:szCs w:val="28"/>
          <w:lang w:val="uk-UA"/>
        </w:rPr>
        <w:t>агрегатора</w:t>
      </w:r>
      <w:proofErr w:type="spellEnd"/>
      <w:r w:rsidRPr="00551938">
        <w:rPr>
          <w:rFonts w:cs="Times New Roman"/>
          <w:szCs w:val="28"/>
          <w:lang w:val="uk-UA"/>
        </w:rPr>
        <w:t>, яка може бути посередником між автомобілями, комунальними підприємствами, а також енергетичним ринком. [</w:t>
      </w:r>
      <w:r w:rsidR="00C5533C" w:rsidRPr="00DF28F6">
        <w:rPr>
          <w:rFonts w:cs="Times New Roman"/>
          <w:szCs w:val="28"/>
        </w:rPr>
        <w:t>50 – 51</w:t>
      </w:r>
      <w:r w:rsidRPr="00551938">
        <w:rPr>
          <w:rFonts w:cs="Times New Roman"/>
          <w:szCs w:val="28"/>
          <w:lang w:val="uk-UA"/>
        </w:rPr>
        <w:t>].</w:t>
      </w:r>
    </w:p>
    <w:p w14:paraId="3A03EBAD" w14:textId="77777777" w:rsidR="005E41C0" w:rsidRPr="00551938" w:rsidRDefault="005E41C0" w:rsidP="005E41C0">
      <w:pPr>
        <w:tabs>
          <w:tab w:val="left" w:pos="1320"/>
        </w:tabs>
        <w:spacing w:after="0" w:line="360" w:lineRule="auto"/>
        <w:ind w:firstLine="709"/>
        <w:jc w:val="both"/>
        <w:rPr>
          <w:rFonts w:cs="Times New Roman"/>
          <w:szCs w:val="28"/>
          <w:lang w:val="uk-UA"/>
        </w:rPr>
      </w:pPr>
      <w:r w:rsidRPr="00551938">
        <w:rPr>
          <w:rFonts w:cs="Times New Roman"/>
          <w:szCs w:val="28"/>
          <w:lang w:val="uk-UA"/>
        </w:rPr>
        <w:t xml:space="preserve">Практично за будь-яких обставин </w:t>
      </w:r>
      <w:proofErr w:type="spellStart"/>
      <w:r w:rsidRPr="00551938">
        <w:rPr>
          <w:rFonts w:cs="Times New Roman"/>
          <w:szCs w:val="28"/>
          <w:lang w:val="uk-UA"/>
        </w:rPr>
        <w:t>агрегатор</w:t>
      </w:r>
      <w:proofErr w:type="spellEnd"/>
      <w:r w:rsidRPr="00551938">
        <w:rPr>
          <w:rFonts w:cs="Times New Roman"/>
          <w:szCs w:val="28"/>
          <w:lang w:val="uk-UA"/>
        </w:rPr>
        <w:t xml:space="preserve"> електромобілів подає важливі сигнали для координації парку електромобілів на основі даних, які спільно використовуються постачальником електроенергії, TSO, а також DSO.</w:t>
      </w:r>
    </w:p>
    <w:p w14:paraId="43750E16" w14:textId="77777777" w:rsidR="005E41C0" w:rsidRPr="00551938" w:rsidRDefault="005E41C0" w:rsidP="005E41C0">
      <w:pPr>
        <w:tabs>
          <w:tab w:val="left" w:pos="1320"/>
        </w:tabs>
        <w:spacing w:after="0" w:line="360" w:lineRule="auto"/>
        <w:ind w:firstLine="709"/>
        <w:jc w:val="both"/>
        <w:rPr>
          <w:rFonts w:cs="Times New Roman"/>
          <w:szCs w:val="28"/>
          <w:lang w:val="uk-UA"/>
        </w:rPr>
      </w:pPr>
      <w:r w:rsidRPr="00551938">
        <w:rPr>
          <w:rFonts w:cs="Times New Roman"/>
          <w:szCs w:val="28"/>
          <w:lang w:val="uk-UA"/>
        </w:rPr>
        <w:lastRenderedPageBreak/>
        <w:t xml:space="preserve">Використання </w:t>
      </w:r>
      <w:proofErr w:type="spellStart"/>
      <w:r w:rsidRPr="00551938">
        <w:rPr>
          <w:rFonts w:cs="Times New Roman"/>
          <w:szCs w:val="28"/>
          <w:lang w:val="uk-UA"/>
        </w:rPr>
        <w:t>агрегаторів</w:t>
      </w:r>
      <w:proofErr w:type="spellEnd"/>
      <w:r w:rsidRPr="00551938">
        <w:rPr>
          <w:rFonts w:cs="Times New Roman"/>
          <w:szCs w:val="28"/>
          <w:lang w:val="uk-UA"/>
        </w:rPr>
        <w:t xml:space="preserve"> електромобілів викликано безліччю причин. По-перше, у поточних ринкових умовах індивідуальну участь малих навантажень заборонено. Крім того, це спрощує взаємодію з DSO для усунення </w:t>
      </w:r>
      <w:proofErr w:type="spellStart"/>
      <w:r w:rsidRPr="00551938">
        <w:rPr>
          <w:rFonts w:cs="Times New Roman"/>
          <w:szCs w:val="28"/>
          <w:lang w:val="uk-UA"/>
        </w:rPr>
        <w:t>несправностей</w:t>
      </w:r>
      <w:proofErr w:type="spellEnd"/>
      <w:r w:rsidRPr="00551938">
        <w:rPr>
          <w:rFonts w:cs="Times New Roman"/>
          <w:szCs w:val="28"/>
          <w:lang w:val="uk-UA"/>
        </w:rPr>
        <w:t>. За правильної стратегії це може призвести до зниження ризику помилок прогнозу навантаження електромобіля.</w:t>
      </w:r>
    </w:p>
    <w:p w14:paraId="7CAA2B58" w14:textId="77777777" w:rsidR="005E41C0" w:rsidRPr="00551938" w:rsidRDefault="005E41C0" w:rsidP="005E41C0">
      <w:pPr>
        <w:tabs>
          <w:tab w:val="left" w:pos="1320"/>
        </w:tabs>
        <w:spacing w:after="0" w:line="360" w:lineRule="auto"/>
        <w:ind w:firstLine="709"/>
        <w:jc w:val="both"/>
        <w:rPr>
          <w:rFonts w:cs="Times New Roman"/>
          <w:szCs w:val="28"/>
          <w:lang w:val="uk-UA"/>
        </w:rPr>
      </w:pPr>
      <w:r w:rsidRPr="00551938">
        <w:rPr>
          <w:rFonts w:cs="Times New Roman"/>
          <w:szCs w:val="28"/>
          <w:lang w:val="uk-UA"/>
        </w:rPr>
        <w:t xml:space="preserve">У міру збільшення проникнення фотоелектричних модулів у низьковольтну мережу управління навантаженням електромобілів може призвести до покращення роботи фідера та зменшення необхідності інвестувати у модернізацію інфраструктури мережі. У мережах із таким високим проникненням необхідно пам'ятати про обмеження. Клієнти будуть оцінювати покращення з точки зору надійності, якості та ціни. </w:t>
      </w:r>
      <w:r>
        <w:rPr>
          <w:rFonts w:cs="Times New Roman"/>
          <w:szCs w:val="28"/>
          <w:lang w:val="uk-UA"/>
        </w:rPr>
        <w:t>Очікуються серйозні</w:t>
      </w:r>
      <w:r w:rsidRPr="00551938">
        <w:rPr>
          <w:rFonts w:cs="Times New Roman"/>
          <w:szCs w:val="28"/>
          <w:lang w:val="uk-UA"/>
        </w:rPr>
        <w:t xml:space="preserve"> змін</w:t>
      </w:r>
      <w:r>
        <w:rPr>
          <w:rFonts w:cs="Times New Roman"/>
          <w:szCs w:val="28"/>
          <w:lang w:val="uk-UA"/>
        </w:rPr>
        <w:t>и</w:t>
      </w:r>
      <w:r w:rsidRPr="00551938">
        <w:rPr>
          <w:rFonts w:cs="Times New Roman"/>
          <w:szCs w:val="28"/>
          <w:lang w:val="uk-UA"/>
        </w:rPr>
        <w:t xml:space="preserve"> у найближчому майбутньому у покращенні якості напруги, яке буде спрямоване на зниження довгострокових коливань величини напруги, що виникають у контекст</w:t>
      </w:r>
      <w:r>
        <w:rPr>
          <w:rFonts w:cs="Times New Roman"/>
          <w:szCs w:val="28"/>
          <w:lang w:val="uk-UA"/>
        </w:rPr>
        <w:t>і децентралізованої генерації ВД</w:t>
      </w:r>
      <w:r w:rsidRPr="00551938">
        <w:rPr>
          <w:rFonts w:cs="Times New Roman"/>
          <w:szCs w:val="28"/>
          <w:lang w:val="uk-UA"/>
        </w:rPr>
        <w:t>Е. Теоретично ми знаємо, що координація навантаження електромобіля може сприяти підтримці локального балансу між виробництвом та споживанням, що може знизити перенапругу.</w:t>
      </w:r>
    </w:p>
    <w:p w14:paraId="274DC881" w14:textId="77777777" w:rsidR="005E41C0" w:rsidRDefault="005E41C0" w:rsidP="005E41C0">
      <w:pPr>
        <w:tabs>
          <w:tab w:val="left" w:pos="1320"/>
        </w:tabs>
        <w:spacing w:after="0" w:line="360" w:lineRule="auto"/>
        <w:ind w:firstLine="709"/>
        <w:jc w:val="both"/>
        <w:rPr>
          <w:rFonts w:cs="Times New Roman"/>
          <w:szCs w:val="28"/>
          <w:lang w:val="uk-UA"/>
        </w:rPr>
      </w:pPr>
      <w:r w:rsidRPr="00551938">
        <w:rPr>
          <w:rFonts w:cs="Times New Roman"/>
          <w:szCs w:val="28"/>
          <w:lang w:val="uk-UA"/>
        </w:rPr>
        <w:t>В даний час правила планування переглядаються, щоб забезпечити більше проникнення ВДЕ європейськими постачальниками енергії. Варіанти включають [</w:t>
      </w:r>
      <w:r w:rsidR="00B453B1">
        <w:rPr>
          <w:rFonts w:cs="Times New Roman"/>
          <w:szCs w:val="28"/>
          <w:lang w:val="en-US"/>
        </w:rPr>
        <w:t>52</w:t>
      </w:r>
      <w:r w:rsidRPr="00551938">
        <w:rPr>
          <w:rFonts w:cs="Times New Roman"/>
          <w:szCs w:val="28"/>
          <w:lang w:val="uk-UA"/>
        </w:rPr>
        <w:t xml:space="preserve">]: </w:t>
      </w:r>
    </w:p>
    <w:p w14:paraId="6E11C850" w14:textId="77777777" w:rsidR="005E41C0" w:rsidRPr="00555FF1" w:rsidRDefault="005E41C0" w:rsidP="00267271">
      <w:pPr>
        <w:pStyle w:val="a3"/>
        <w:numPr>
          <w:ilvl w:val="0"/>
          <w:numId w:val="17"/>
        </w:numPr>
        <w:tabs>
          <w:tab w:val="left" w:pos="1320"/>
        </w:tabs>
        <w:spacing w:after="0" w:line="360" w:lineRule="auto"/>
        <w:ind w:left="0" w:firstLine="709"/>
        <w:jc w:val="both"/>
        <w:rPr>
          <w:rFonts w:cs="Times New Roman"/>
          <w:szCs w:val="28"/>
          <w:lang w:val="uk-UA"/>
        </w:rPr>
      </w:pPr>
      <w:r w:rsidRPr="00555FF1">
        <w:rPr>
          <w:rFonts w:cs="Times New Roman"/>
          <w:szCs w:val="28"/>
          <w:lang w:val="uk-UA"/>
        </w:rPr>
        <w:t xml:space="preserve">перенаправлення маршруту живлення для зменшення відстані ланцюга; </w:t>
      </w:r>
    </w:p>
    <w:p w14:paraId="3B3EA1E5" w14:textId="77777777" w:rsidR="005E41C0" w:rsidRPr="00555FF1" w:rsidRDefault="005E41C0" w:rsidP="00267271">
      <w:pPr>
        <w:pStyle w:val="a3"/>
        <w:numPr>
          <w:ilvl w:val="0"/>
          <w:numId w:val="17"/>
        </w:numPr>
        <w:tabs>
          <w:tab w:val="left" w:pos="1320"/>
        </w:tabs>
        <w:spacing w:after="0" w:line="360" w:lineRule="auto"/>
        <w:ind w:left="0" w:firstLine="709"/>
        <w:jc w:val="both"/>
        <w:rPr>
          <w:rFonts w:cs="Times New Roman"/>
          <w:szCs w:val="28"/>
          <w:lang w:val="uk-UA"/>
        </w:rPr>
      </w:pPr>
      <w:r w:rsidRPr="00555FF1">
        <w:rPr>
          <w:rFonts w:cs="Times New Roman"/>
          <w:szCs w:val="28"/>
          <w:lang w:val="uk-UA"/>
        </w:rPr>
        <w:t xml:space="preserve">збільшення обсягу трансформатора на вході; </w:t>
      </w:r>
    </w:p>
    <w:p w14:paraId="6CD59958" w14:textId="77777777" w:rsidR="005E41C0" w:rsidRPr="00555FF1" w:rsidRDefault="005E41C0" w:rsidP="00267271">
      <w:pPr>
        <w:pStyle w:val="a3"/>
        <w:numPr>
          <w:ilvl w:val="0"/>
          <w:numId w:val="17"/>
        </w:numPr>
        <w:tabs>
          <w:tab w:val="left" w:pos="1320"/>
        </w:tabs>
        <w:spacing w:after="0" w:line="360" w:lineRule="auto"/>
        <w:ind w:left="0" w:firstLine="709"/>
        <w:jc w:val="both"/>
        <w:rPr>
          <w:rFonts w:cs="Times New Roman"/>
          <w:szCs w:val="28"/>
          <w:lang w:val="uk-UA"/>
        </w:rPr>
      </w:pPr>
      <w:r>
        <w:rPr>
          <w:rFonts w:cs="Times New Roman"/>
          <w:szCs w:val="28"/>
          <w:lang w:val="uk-UA"/>
        </w:rPr>
        <w:t>удосконалення трансформатора</w:t>
      </w:r>
      <w:r w:rsidRPr="00555FF1">
        <w:rPr>
          <w:rFonts w:cs="Times New Roman"/>
          <w:szCs w:val="28"/>
          <w:lang w:val="uk-UA"/>
        </w:rPr>
        <w:t xml:space="preserve"> СН/ПН з автоматичним регулюванням напруги; </w:t>
      </w:r>
    </w:p>
    <w:p w14:paraId="5968A5ED" w14:textId="77777777" w:rsidR="005E41C0" w:rsidRPr="00555FF1" w:rsidRDefault="005E41C0" w:rsidP="00267271">
      <w:pPr>
        <w:pStyle w:val="a3"/>
        <w:numPr>
          <w:ilvl w:val="0"/>
          <w:numId w:val="17"/>
        </w:numPr>
        <w:tabs>
          <w:tab w:val="left" w:pos="1320"/>
        </w:tabs>
        <w:spacing w:after="0" w:line="360" w:lineRule="auto"/>
        <w:ind w:left="0" w:firstLine="709"/>
        <w:jc w:val="both"/>
        <w:rPr>
          <w:rFonts w:cs="Times New Roman"/>
          <w:szCs w:val="28"/>
          <w:lang w:val="uk-UA"/>
        </w:rPr>
      </w:pPr>
      <w:r w:rsidRPr="00555FF1">
        <w:rPr>
          <w:rFonts w:cs="Times New Roman"/>
          <w:szCs w:val="28"/>
          <w:lang w:val="uk-UA"/>
        </w:rPr>
        <w:t xml:space="preserve">підвищення теплової потужності мережі; </w:t>
      </w:r>
    </w:p>
    <w:p w14:paraId="1EB250BD" w14:textId="77777777" w:rsidR="005E41C0" w:rsidRPr="00555FF1" w:rsidRDefault="005E41C0" w:rsidP="00267271">
      <w:pPr>
        <w:pStyle w:val="a3"/>
        <w:numPr>
          <w:ilvl w:val="0"/>
          <w:numId w:val="17"/>
        </w:numPr>
        <w:tabs>
          <w:tab w:val="left" w:pos="1320"/>
        </w:tabs>
        <w:spacing w:after="0" w:line="360" w:lineRule="auto"/>
        <w:ind w:left="0" w:firstLine="709"/>
        <w:jc w:val="both"/>
        <w:rPr>
          <w:rFonts w:cs="Times New Roman"/>
          <w:szCs w:val="28"/>
          <w:lang w:val="uk-UA"/>
        </w:rPr>
      </w:pPr>
      <w:r w:rsidRPr="00555FF1">
        <w:rPr>
          <w:rFonts w:cs="Times New Roman"/>
          <w:szCs w:val="28"/>
          <w:lang w:val="uk-UA"/>
        </w:rPr>
        <w:t xml:space="preserve">підвищення номінального рівня напруги мережі; </w:t>
      </w:r>
    </w:p>
    <w:p w14:paraId="39D01BC2" w14:textId="77777777" w:rsidR="005E41C0" w:rsidRPr="00555FF1" w:rsidRDefault="005E41C0" w:rsidP="00267271">
      <w:pPr>
        <w:pStyle w:val="a3"/>
        <w:numPr>
          <w:ilvl w:val="0"/>
          <w:numId w:val="17"/>
        </w:numPr>
        <w:tabs>
          <w:tab w:val="left" w:pos="1320"/>
        </w:tabs>
        <w:spacing w:after="0" w:line="360" w:lineRule="auto"/>
        <w:ind w:left="0" w:firstLine="709"/>
        <w:jc w:val="both"/>
        <w:rPr>
          <w:rFonts w:cs="Times New Roman"/>
          <w:szCs w:val="28"/>
          <w:lang w:val="uk-UA"/>
        </w:rPr>
      </w:pPr>
      <w:r w:rsidRPr="00555FF1">
        <w:rPr>
          <w:rFonts w:cs="Times New Roman"/>
          <w:szCs w:val="28"/>
          <w:lang w:val="uk-UA"/>
        </w:rPr>
        <w:t xml:space="preserve">встановлення додаткової компенсації реактивної потужності; </w:t>
      </w:r>
    </w:p>
    <w:p w14:paraId="7FC5A4AF" w14:textId="77777777" w:rsidR="005E41C0" w:rsidRPr="00555FF1" w:rsidRDefault="005E41C0" w:rsidP="00267271">
      <w:pPr>
        <w:pStyle w:val="a3"/>
        <w:numPr>
          <w:ilvl w:val="0"/>
          <w:numId w:val="17"/>
        </w:numPr>
        <w:tabs>
          <w:tab w:val="left" w:pos="1320"/>
        </w:tabs>
        <w:spacing w:after="0" w:line="360" w:lineRule="auto"/>
        <w:ind w:left="0" w:firstLine="709"/>
        <w:jc w:val="both"/>
        <w:rPr>
          <w:rFonts w:cs="Times New Roman"/>
          <w:szCs w:val="28"/>
          <w:lang w:val="uk-UA"/>
        </w:rPr>
      </w:pPr>
      <w:r>
        <w:rPr>
          <w:rFonts w:cs="Times New Roman"/>
          <w:szCs w:val="28"/>
          <w:lang w:val="uk-UA"/>
        </w:rPr>
        <w:t>зведення нових підстанцій;</w:t>
      </w:r>
    </w:p>
    <w:p w14:paraId="5C4BCB27" w14:textId="77777777" w:rsidR="005E41C0" w:rsidRPr="00555FF1" w:rsidRDefault="005E41C0" w:rsidP="00267271">
      <w:pPr>
        <w:pStyle w:val="a3"/>
        <w:numPr>
          <w:ilvl w:val="0"/>
          <w:numId w:val="17"/>
        </w:numPr>
        <w:tabs>
          <w:tab w:val="left" w:pos="1320"/>
        </w:tabs>
        <w:spacing w:after="0" w:line="360" w:lineRule="auto"/>
        <w:ind w:left="0" w:firstLine="709"/>
        <w:jc w:val="both"/>
        <w:rPr>
          <w:rFonts w:cs="Times New Roman"/>
          <w:szCs w:val="28"/>
          <w:lang w:val="uk-UA"/>
        </w:rPr>
      </w:pPr>
      <w:r w:rsidRPr="00555FF1">
        <w:rPr>
          <w:rFonts w:cs="Times New Roman"/>
          <w:szCs w:val="28"/>
          <w:lang w:val="uk-UA"/>
        </w:rPr>
        <w:t>модифікації мережевої архітектури.</w:t>
      </w:r>
    </w:p>
    <w:p w14:paraId="62BD817D" w14:textId="77777777" w:rsidR="005E41C0" w:rsidRDefault="005E41C0" w:rsidP="005E41C0">
      <w:pPr>
        <w:tabs>
          <w:tab w:val="left" w:pos="1320"/>
        </w:tabs>
        <w:spacing w:after="0" w:line="360" w:lineRule="auto"/>
        <w:ind w:firstLine="709"/>
        <w:jc w:val="both"/>
        <w:rPr>
          <w:rFonts w:cs="Times New Roman"/>
          <w:szCs w:val="28"/>
          <w:lang w:val="uk-UA"/>
        </w:rPr>
      </w:pPr>
      <w:r w:rsidRPr="00551938">
        <w:rPr>
          <w:rFonts w:cs="Times New Roman"/>
          <w:szCs w:val="28"/>
          <w:lang w:val="uk-UA"/>
        </w:rPr>
        <w:lastRenderedPageBreak/>
        <w:t xml:space="preserve">Останнім часом автоматичне скорочення потужності розглядається в DSO, якщо </w:t>
      </w:r>
      <w:r>
        <w:rPr>
          <w:rFonts w:cs="Times New Roman"/>
          <w:szCs w:val="28"/>
          <w:lang w:val="uk-UA"/>
        </w:rPr>
        <w:t>коливання напруги, спричинені ВД</w:t>
      </w:r>
      <w:r w:rsidRPr="00551938">
        <w:rPr>
          <w:rFonts w:cs="Times New Roman"/>
          <w:szCs w:val="28"/>
          <w:lang w:val="uk-UA"/>
        </w:rPr>
        <w:t xml:space="preserve">Е, перевищать допустимі межі. Для цього потрібно зв'язати всі блоки в мережі інфраструктури зв'язку, що може бути незручним для власників і може </w:t>
      </w:r>
      <w:r>
        <w:rPr>
          <w:rFonts w:cs="Times New Roman"/>
          <w:szCs w:val="28"/>
          <w:lang w:val="uk-UA"/>
        </w:rPr>
        <w:t>допускати</w:t>
      </w:r>
      <w:r w:rsidRPr="00551938">
        <w:rPr>
          <w:rFonts w:cs="Times New Roman"/>
          <w:szCs w:val="28"/>
          <w:lang w:val="uk-UA"/>
        </w:rPr>
        <w:t xml:space="preserve"> компенсацію незручностей. Були проведені великі дослідження методів реактивної потужності для мереж низької напруги, що показують деякі обмеження ефективності зниження підвищення напруги [</w:t>
      </w:r>
      <w:r w:rsidR="00B453B1" w:rsidRPr="00B453B1">
        <w:rPr>
          <w:rFonts w:cs="Times New Roman"/>
          <w:szCs w:val="28"/>
          <w:lang w:val="uk-UA"/>
        </w:rPr>
        <w:t>53</w:t>
      </w:r>
      <w:r w:rsidR="00B453B1">
        <w:rPr>
          <w:rFonts w:cs="Times New Roman"/>
          <w:szCs w:val="28"/>
          <w:lang w:val="uk-UA"/>
        </w:rPr>
        <w:t>–</w:t>
      </w:r>
      <w:r w:rsidR="00B453B1" w:rsidRPr="00B453B1">
        <w:rPr>
          <w:rFonts w:cs="Times New Roman"/>
          <w:szCs w:val="28"/>
          <w:lang w:val="uk-UA"/>
        </w:rPr>
        <w:t>55</w:t>
      </w:r>
      <w:r w:rsidRPr="00551938">
        <w:rPr>
          <w:rFonts w:cs="Times New Roman"/>
          <w:szCs w:val="28"/>
          <w:lang w:val="uk-UA"/>
        </w:rPr>
        <w:t>]. Що стосується фотоелектричних систем більшість фотоелектричних блоків, раніше підключених до низьковольтних мереж, працюють з одиничним коефіцієнтом потужності. Крім того, високе відношення R/X (уявна частина імпедансу, поділена на дійсну частину імпедансу) кабелів низької напруги ставить під сумнів ефективність цих методів. Забезпечуючи внесок реактивної потужності всіх фотоелектричних модулів, може спостерігатися видиме зниження зростання напруги у фідері [5</w:t>
      </w:r>
      <w:r w:rsidR="00AB2B34" w:rsidRPr="00AB2B34">
        <w:rPr>
          <w:rFonts w:cs="Times New Roman"/>
          <w:szCs w:val="28"/>
        </w:rPr>
        <w:t>6</w:t>
      </w:r>
      <w:r w:rsidRPr="00551938">
        <w:rPr>
          <w:rFonts w:cs="Times New Roman"/>
          <w:szCs w:val="28"/>
          <w:lang w:val="uk-UA"/>
        </w:rPr>
        <w:t>]. Крім того, як альтернатива можна використовувати рішення з активною потужністю.</w:t>
      </w:r>
    </w:p>
    <w:p w14:paraId="1B1D8EF3" w14:textId="77777777" w:rsidR="005E41C0" w:rsidRDefault="005E41C0" w:rsidP="005E41C0">
      <w:pPr>
        <w:tabs>
          <w:tab w:val="left" w:pos="1320"/>
        </w:tabs>
        <w:spacing w:after="0" w:line="360" w:lineRule="auto"/>
        <w:ind w:firstLine="709"/>
        <w:jc w:val="both"/>
        <w:rPr>
          <w:rFonts w:cs="Times New Roman"/>
          <w:szCs w:val="28"/>
          <w:lang w:val="uk-UA"/>
        </w:rPr>
      </w:pPr>
      <w:proofErr w:type="spellStart"/>
      <w:r w:rsidRPr="00551938">
        <w:rPr>
          <w:rFonts w:cs="Times New Roman"/>
          <w:szCs w:val="28"/>
          <w:lang w:val="uk-UA"/>
        </w:rPr>
        <w:t>Fell</w:t>
      </w:r>
      <w:proofErr w:type="spellEnd"/>
      <w:r w:rsidRPr="00551938">
        <w:rPr>
          <w:rFonts w:cs="Times New Roman"/>
          <w:szCs w:val="28"/>
          <w:lang w:val="uk-UA"/>
        </w:rPr>
        <w:t xml:space="preserve"> та ін</w:t>
      </w:r>
      <w:r w:rsidR="00AB2B34" w:rsidRPr="00AB2B34">
        <w:rPr>
          <w:rFonts w:cs="Times New Roman"/>
          <w:szCs w:val="28"/>
          <w:lang w:val="uk-UA"/>
        </w:rPr>
        <w:t xml:space="preserve">. </w:t>
      </w:r>
      <w:r w:rsidRPr="00551938">
        <w:rPr>
          <w:rFonts w:cs="Times New Roman"/>
          <w:szCs w:val="28"/>
          <w:lang w:val="uk-UA"/>
        </w:rPr>
        <w:t xml:space="preserve">пояснили, що </w:t>
      </w:r>
      <w:proofErr w:type="spellStart"/>
      <w:r w:rsidRPr="00551938">
        <w:rPr>
          <w:rFonts w:cs="Times New Roman"/>
          <w:szCs w:val="28"/>
          <w:lang w:val="uk-UA"/>
        </w:rPr>
        <w:t>агрегатор</w:t>
      </w:r>
      <w:proofErr w:type="spellEnd"/>
      <w:r w:rsidRPr="00551938">
        <w:rPr>
          <w:rFonts w:cs="Times New Roman"/>
          <w:szCs w:val="28"/>
          <w:lang w:val="uk-UA"/>
        </w:rPr>
        <w:t xml:space="preserve"> електромобілів є </w:t>
      </w:r>
      <w:proofErr w:type="spellStart"/>
      <w:r w:rsidRPr="00551938">
        <w:rPr>
          <w:rFonts w:cs="Times New Roman"/>
          <w:szCs w:val="28"/>
          <w:lang w:val="uk-UA"/>
        </w:rPr>
        <w:t>життєво</w:t>
      </w:r>
      <w:proofErr w:type="spellEnd"/>
      <w:r w:rsidRPr="00551938">
        <w:rPr>
          <w:rFonts w:cs="Times New Roman"/>
          <w:szCs w:val="28"/>
          <w:lang w:val="uk-UA"/>
        </w:rPr>
        <w:t xml:space="preserve"> важливою вимогою для координації підключених до мережі операцій кількох електромобілів для досягнення вимог регулювання або стандартів TSO</w:t>
      </w:r>
      <w:r w:rsidR="00AB2B34" w:rsidRPr="00AB2B34">
        <w:rPr>
          <w:rFonts w:cs="Times New Roman"/>
          <w:szCs w:val="28"/>
          <w:lang w:val="uk-UA"/>
        </w:rPr>
        <w:t xml:space="preserve"> [52]</w:t>
      </w:r>
      <w:r w:rsidRPr="00551938">
        <w:rPr>
          <w:rFonts w:cs="Times New Roman"/>
          <w:szCs w:val="28"/>
          <w:lang w:val="uk-UA"/>
        </w:rPr>
        <w:t xml:space="preserve">. Примітно, що значення </w:t>
      </w:r>
      <w:proofErr w:type="spellStart"/>
      <w:r w:rsidRPr="00551938">
        <w:rPr>
          <w:rFonts w:cs="Times New Roman"/>
          <w:szCs w:val="28"/>
          <w:lang w:val="uk-UA"/>
        </w:rPr>
        <w:t>агрегатора</w:t>
      </w:r>
      <w:proofErr w:type="spellEnd"/>
      <w:r w:rsidRPr="00551938">
        <w:rPr>
          <w:rFonts w:cs="Times New Roman"/>
          <w:szCs w:val="28"/>
          <w:lang w:val="uk-UA"/>
        </w:rPr>
        <w:t xml:space="preserve"> EV також визнають </w:t>
      </w:r>
      <w:proofErr w:type="spellStart"/>
      <w:r w:rsidRPr="00551938">
        <w:rPr>
          <w:rFonts w:cs="Times New Roman"/>
          <w:szCs w:val="28"/>
          <w:lang w:val="uk-UA"/>
        </w:rPr>
        <w:t>Брукс</w:t>
      </w:r>
      <w:proofErr w:type="spellEnd"/>
      <w:r w:rsidRPr="00551938">
        <w:rPr>
          <w:rFonts w:cs="Times New Roman"/>
          <w:szCs w:val="28"/>
          <w:lang w:val="uk-UA"/>
        </w:rPr>
        <w:t xml:space="preserve"> та </w:t>
      </w:r>
      <w:proofErr w:type="spellStart"/>
      <w:r w:rsidRPr="00551938">
        <w:rPr>
          <w:rFonts w:cs="Times New Roman"/>
          <w:szCs w:val="28"/>
          <w:lang w:val="uk-UA"/>
        </w:rPr>
        <w:t>Кейдж</w:t>
      </w:r>
      <w:proofErr w:type="spellEnd"/>
      <w:r w:rsidRPr="00551938">
        <w:rPr>
          <w:rFonts w:cs="Times New Roman"/>
          <w:szCs w:val="28"/>
          <w:lang w:val="uk-UA"/>
        </w:rPr>
        <w:t xml:space="preserve"> [</w:t>
      </w:r>
      <w:r w:rsidR="007F2AEA" w:rsidRPr="007F2AEA">
        <w:rPr>
          <w:rFonts w:cs="Times New Roman"/>
          <w:szCs w:val="28"/>
          <w:lang w:val="uk-UA"/>
        </w:rPr>
        <w:t>57</w:t>
      </w:r>
      <w:r w:rsidRPr="00551938">
        <w:rPr>
          <w:rFonts w:cs="Times New Roman"/>
          <w:szCs w:val="28"/>
          <w:lang w:val="uk-UA"/>
        </w:rPr>
        <w:t>]</w:t>
      </w:r>
      <w:r w:rsidR="007F2AEA" w:rsidRPr="007F2AEA">
        <w:rPr>
          <w:rFonts w:cs="Times New Roman"/>
          <w:szCs w:val="28"/>
        </w:rPr>
        <w:t>.</w:t>
      </w:r>
      <w:r w:rsidRPr="00551938">
        <w:rPr>
          <w:rFonts w:cs="Times New Roman"/>
          <w:szCs w:val="28"/>
          <w:lang w:val="uk-UA"/>
        </w:rPr>
        <w:t xml:space="preserve"> У зв'язку з цим пріоритетом </w:t>
      </w:r>
      <w:proofErr w:type="spellStart"/>
      <w:r w:rsidRPr="00551938">
        <w:rPr>
          <w:rFonts w:cs="Times New Roman"/>
          <w:szCs w:val="28"/>
          <w:lang w:val="uk-UA"/>
        </w:rPr>
        <w:t>агрегатора</w:t>
      </w:r>
      <w:proofErr w:type="spellEnd"/>
      <w:r w:rsidRPr="00551938">
        <w:rPr>
          <w:rFonts w:cs="Times New Roman"/>
          <w:szCs w:val="28"/>
          <w:lang w:val="uk-UA"/>
        </w:rPr>
        <w:t xml:space="preserve"> електромобілів є перевірка потреб операторів водіння. Деякі автори запропонували стратегію, яка дозволяє користувачеві повідомляти </w:t>
      </w:r>
      <w:proofErr w:type="spellStart"/>
      <w:r w:rsidRPr="00551938">
        <w:rPr>
          <w:rFonts w:cs="Times New Roman"/>
          <w:szCs w:val="28"/>
          <w:lang w:val="uk-UA"/>
        </w:rPr>
        <w:t>агрегатору</w:t>
      </w:r>
      <w:proofErr w:type="spellEnd"/>
      <w:r w:rsidRPr="00551938">
        <w:rPr>
          <w:rFonts w:cs="Times New Roman"/>
          <w:szCs w:val="28"/>
          <w:lang w:val="uk-UA"/>
        </w:rPr>
        <w:t xml:space="preserve"> свої операційні потреби. Отже, </w:t>
      </w:r>
      <w:proofErr w:type="spellStart"/>
      <w:r w:rsidRPr="00551938">
        <w:rPr>
          <w:rFonts w:cs="Times New Roman"/>
          <w:szCs w:val="28"/>
          <w:lang w:val="uk-UA"/>
        </w:rPr>
        <w:t>агрегат</w:t>
      </w:r>
      <w:r>
        <w:rPr>
          <w:rFonts w:cs="Times New Roman"/>
          <w:szCs w:val="28"/>
          <w:lang w:val="uk-UA"/>
        </w:rPr>
        <w:t>ор</w:t>
      </w:r>
      <w:proofErr w:type="spellEnd"/>
      <w:r>
        <w:rPr>
          <w:rFonts w:cs="Times New Roman"/>
          <w:szCs w:val="28"/>
          <w:lang w:val="uk-UA"/>
        </w:rPr>
        <w:t xml:space="preserve"> працює, обробляючи інформаційні</w:t>
      </w:r>
      <w:r w:rsidRPr="00551938">
        <w:rPr>
          <w:rFonts w:cs="Times New Roman"/>
          <w:szCs w:val="28"/>
          <w:lang w:val="uk-UA"/>
        </w:rPr>
        <w:t xml:space="preserve"> дані про водіння. Зважаючи на зручність всіх робочих профілів користувача, </w:t>
      </w:r>
      <w:proofErr w:type="spellStart"/>
      <w:r w:rsidRPr="00551938">
        <w:rPr>
          <w:rFonts w:cs="Times New Roman"/>
          <w:szCs w:val="28"/>
          <w:lang w:val="uk-UA"/>
        </w:rPr>
        <w:t>агрегатор</w:t>
      </w:r>
      <w:proofErr w:type="spellEnd"/>
      <w:r w:rsidRPr="00551938">
        <w:rPr>
          <w:rFonts w:cs="Times New Roman"/>
          <w:szCs w:val="28"/>
          <w:lang w:val="uk-UA"/>
        </w:rPr>
        <w:t xml:space="preserve"> створює «віртуальну силову установку», в якій кількість автомобілів, що очікуються в мережі, </w:t>
      </w:r>
      <w:proofErr w:type="spellStart"/>
      <w:r>
        <w:rPr>
          <w:rFonts w:cs="Times New Roman"/>
          <w:szCs w:val="28"/>
          <w:lang w:val="uk-UA"/>
        </w:rPr>
        <w:t>сумується</w:t>
      </w:r>
      <w:proofErr w:type="spellEnd"/>
      <w:r>
        <w:rPr>
          <w:rFonts w:cs="Times New Roman"/>
          <w:szCs w:val="28"/>
          <w:lang w:val="uk-UA"/>
        </w:rPr>
        <w:t xml:space="preserve"> з накопиченою</w:t>
      </w:r>
      <w:r w:rsidRPr="00551938">
        <w:rPr>
          <w:rFonts w:cs="Times New Roman"/>
          <w:szCs w:val="28"/>
          <w:lang w:val="uk-UA"/>
        </w:rPr>
        <w:t xml:space="preserve"> потужніст</w:t>
      </w:r>
      <w:r>
        <w:rPr>
          <w:rFonts w:cs="Times New Roman"/>
          <w:szCs w:val="28"/>
          <w:lang w:val="uk-UA"/>
        </w:rPr>
        <w:t>ю, а також рівнем</w:t>
      </w:r>
      <w:r w:rsidRPr="00551938">
        <w:rPr>
          <w:rFonts w:cs="Times New Roman"/>
          <w:szCs w:val="28"/>
          <w:lang w:val="uk-UA"/>
        </w:rPr>
        <w:t xml:space="preserve"> енергії. Причому оцінка може проводитись за годину. Так само </w:t>
      </w:r>
      <w:proofErr w:type="spellStart"/>
      <w:r w:rsidRPr="00551938">
        <w:rPr>
          <w:rFonts w:cs="Times New Roman"/>
          <w:szCs w:val="28"/>
          <w:lang w:val="uk-UA"/>
        </w:rPr>
        <w:t>Бесса</w:t>
      </w:r>
      <w:proofErr w:type="spellEnd"/>
      <w:r w:rsidRPr="00551938">
        <w:rPr>
          <w:rFonts w:cs="Times New Roman"/>
          <w:szCs w:val="28"/>
          <w:lang w:val="uk-UA"/>
        </w:rPr>
        <w:t xml:space="preserve"> [</w:t>
      </w:r>
      <w:r w:rsidR="00096CD1" w:rsidRPr="00096CD1">
        <w:rPr>
          <w:rFonts w:cs="Times New Roman"/>
          <w:szCs w:val="28"/>
          <w:lang w:val="uk-UA"/>
        </w:rPr>
        <w:t>58</w:t>
      </w:r>
      <w:r w:rsidRPr="00551938">
        <w:rPr>
          <w:rFonts w:cs="Times New Roman"/>
          <w:szCs w:val="28"/>
          <w:lang w:val="uk-UA"/>
        </w:rPr>
        <w:t xml:space="preserve">] винайшов процедуру, яка може також використовуватися для оптимізації та підтримки </w:t>
      </w:r>
      <w:proofErr w:type="spellStart"/>
      <w:r w:rsidRPr="00551938">
        <w:rPr>
          <w:rFonts w:cs="Times New Roman"/>
          <w:szCs w:val="28"/>
          <w:lang w:val="uk-UA"/>
        </w:rPr>
        <w:t>агрегатора</w:t>
      </w:r>
      <w:proofErr w:type="spellEnd"/>
      <w:r w:rsidRPr="00551938">
        <w:rPr>
          <w:rFonts w:cs="Times New Roman"/>
          <w:szCs w:val="28"/>
          <w:lang w:val="uk-UA"/>
        </w:rPr>
        <w:t xml:space="preserve"> у підвищенні залученості сесій на добу вперед (також відомих як </w:t>
      </w:r>
      <w:proofErr w:type="spellStart"/>
      <w:r w:rsidRPr="00551938">
        <w:rPr>
          <w:rFonts w:cs="Times New Roman"/>
          <w:szCs w:val="28"/>
          <w:lang w:val="uk-UA"/>
        </w:rPr>
        <w:t>спотовий</w:t>
      </w:r>
      <w:proofErr w:type="spellEnd"/>
      <w:r w:rsidRPr="00551938">
        <w:rPr>
          <w:rFonts w:cs="Times New Roman"/>
          <w:szCs w:val="28"/>
          <w:lang w:val="uk-UA"/>
        </w:rPr>
        <w:t xml:space="preserve"> ринок), а також підлеглих сесій з резервів. Подальший аналіз було </w:t>
      </w:r>
      <w:r w:rsidRPr="00551938">
        <w:rPr>
          <w:rFonts w:cs="Times New Roman"/>
          <w:szCs w:val="28"/>
          <w:lang w:val="uk-UA"/>
        </w:rPr>
        <w:lastRenderedPageBreak/>
        <w:t xml:space="preserve">проведено дворічним моделюванням іберійського ринку та </w:t>
      </w:r>
      <w:r>
        <w:rPr>
          <w:rFonts w:cs="Times New Roman"/>
          <w:szCs w:val="28"/>
          <w:lang w:val="uk-UA"/>
        </w:rPr>
        <w:t>був зроблений</w:t>
      </w:r>
      <w:r w:rsidRPr="00551938">
        <w:rPr>
          <w:rFonts w:cs="Times New Roman"/>
          <w:szCs w:val="28"/>
          <w:lang w:val="uk-UA"/>
        </w:rPr>
        <w:t xml:space="preserve"> виснов</w:t>
      </w:r>
      <w:r>
        <w:rPr>
          <w:rFonts w:cs="Times New Roman"/>
          <w:szCs w:val="28"/>
          <w:lang w:val="uk-UA"/>
        </w:rPr>
        <w:t>ок</w:t>
      </w:r>
      <w:r w:rsidRPr="00551938">
        <w:rPr>
          <w:rFonts w:cs="Times New Roman"/>
          <w:szCs w:val="28"/>
          <w:lang w:val="uk-UA"/>
        </w:rPr>
        <w:t xml:space="preserve">, що; агент агрегації з розширеними торгами, ймовірно, зменшить витрати на стягнення плати більше, ніж скоординована система виставлення рахунків. </w:t>
      </w:r>
    </w:p>
    <w:p w14:paraId="5801C164" w14:textId="77777777" w:rsidR="005E41C0" w:rsidRDefault="005E41C0" w:rsidP="005E41C0">
      <w:pPr>
        <w:tabs>
          <w:tab w:val="left" w:pos="1320"/>
        </w:tabs>
        <w:spacing w:after="0" w:line="360" w:lineRule="auto"/>
        <w:ind w:firstLine="709"/>
        <w:jc w:val="both"/>
        <w:rPr>
          <w:rFonts w:cs="Times New Roman"/>
          <w:szCs w:val="28"/>
          <w:lang w:val="uk-UA"/>
        </w:rPr>
      </w:pPr>
      <w:r w:rsidRPr="00551938">
        <w:rPr>
          <w:rFonts w:cs="Times New Roman"/>
          <w:szCs w:val="28"/>
          <w:lang w:val="uk-UA"/>
        </w:rPr>
        <w:t xml:space="preserve">По-друге, якщо оплата за резервну потужність зручна, то фінансово доцільно регулювати участь ЕМ. Зрештою, якщо немає компенсації за резервні потужності, ідея оптимізованих торгів також може окупитись. Прогнозування навантажень електромобіля, а також наближення сумнівів, має важливе значення для вирішення проблем. </w:t>
      </w:r>
      <w:proofErr w:type="spellStart"/>
      <w:r w:rsidRPr="00551938">
        <w:rPr>
          <w:rFonts w:cs="Times New Roman"/>
          <w:szCs w:val="28"/>
          <w:lang w:val="uk-UA"/>
        </w:rPr>
        <w:t>Lopes</w:t>
      </w:r>
      <w:proofErr w:type="spellEnd"/>
      <w:r w:rsidRPr="00551938">
        <w:rPr>
          <w:rFonts w:cs="Times New Roman"/>
          <w:szCs w:val="28"/>
          <w:lang w:val="uk-UA"/>
        </w:rPr>
        <w:t xml:space="preserve"> застосував концепцію, що описує архітектуру, за допомогою якої електромобілі накопичуються в </w:t>
      </w:r>
      <w:proofErr w:type="spellStart"/>
      <w:r w:rsidRPr="00551938">
        <w:rPr>
          <w:rFonts w:cs="Times New Roman"/>
          <w:szCs w:val="28"/>
          <w:lang w:val="uk-UA"/>
        </w:rPr>
        <w:t>мікромережі</w:t>
      </w:r>
      <w:proofErr w:type="spellEnd"/>
      <w:r w:rsidRPr="00551938">
        <w:rPr>
          <w:rFonts w:cs="Times New Roman"/>
          <w:szCs w:val="28"/>
          <w:lang w:val="uk-UA"/>
        </w:rPr>
        <w:t>, а також ідеї кількох мереж</w:t>
      </w:r>
      <w:r w:rsidR="00096CD1" w:rsidRPr="00096CD1">
        <w:rPr>
          <w:rFonts w:cs="Times New Roman"/>
          <w:szCs w:val="28"/>
          <w:lang w:val="uk-UA"/>
        </w:rPr>
        <w:t xml:space="preserve"> [53]</w:t>
      </w:r>
      <w:r w:rsidRPr="00551938">
        <w:rPr>
          <w:rFonts w:cs="Times New Roman"/>
          <w:szCs w:val="28"/>
          <w:lang w:val="uk-UA"/>
        </w:rPr>
        <w:t xml:space="preserve">. Знову ж таки, </w:t>
      </w:r>
      <w:proofErr w:type="spellStart"/>
      <w:r w:rsidRPr="00551938">
        <w:rPr>
          <w:rFonts w:cs="Times New Roman"/>
          <w:szCs w:val="28"/>
          <w:lang w:val="uk-UA"/>
        </w:rPr>
        <w:t>агрегатор</w:t>
      </w:r>
      <w:proofErr w:type="spellEnd"/>
      <w:r w:rsidRPr="00551938">
        <w:rPr>
          <w:rFonts w:cs="Times New Roman"/>
          <w:szCs w:val="28"/>
          <w:lang w:val="uk-UA"/>
        </w:rPr>
        <w:t xml:space="preserve"> у цьому контексті функціонує як взаємодія між користувачами електромобілів та енергетичним ринком. </w:t>
      </w:r>
      <w:r>
        <w:rPr>
          <w:rFonts w:cs="Times New Roman"/>
          <w:szCs w:val="28"/>
          <w:lang w:val="uk-UA"/>
        </w:rPr>
        <w:t>В цій</w:t>
      </w:r>
      <w:r w:rsidRPr="00551938">
        <w:rPr>
          <w:rFonts w:cs="Times New Roman"/>
          <w:szCs w:val="28"/>
          <w:lang w:val="uk-UA"/>
        </w:rPr>
        <w:t xml:space="preserve"> концепції пропонують регулювання частоти. Дослідники </w:t>
      </w:r>
      <w:proofErr w:type="spellStart"/>
      <w:r w:rsidRPr="00551938">
        <w:rPr>
          <w:rFonts w:cs="Times New Roman"/>
          <w:szCs w:val="28"/>
          <w:lang w:val="uk-UA"/>
        </w:rPr>
        <w:t>Га</w:t>
      </w:r>
      <w:r>
        <w:rPr>
          <w:rFonts w:cs="Times New Roman"/>
          <w:szCs w:val="28"/>
          <w:lang w:val="uk-UA"/>
        </w:rPr>
        <w:t>лус</w:t>
      </w:r>
      <w:proofErr w:type="spellEnd"/>
      <w:r>
        <w:rPr>
          <w:rFonts w:cs="Times New Roman"/>
          <w:szCs w:val="28"/>
          <w:lang w:val="uk-UA"/>
        </w:rPr>
        <w:t xml:space="preserve"> та Андерсон представили</w:t>
      </w:r>
      <w:r w:rsidRPr="00551938">
        <w:rPr>
          <w:rFonts w:cs="Times New Roman"/>
          <w:szCs w:val="28"/>
          <w:lang w:val="uk-UA"/>
        </w:rPr>
        <w:t xml:space="preserve"> іншу ідею </w:t>
      </w:r>
      <w:proofErr w:type="spellStart"/>
      <w:r w:rsidRPr="00551938">
        <w:rPr>
          <w:rFonts w:cs="Times New Roman"/>
          <w:szCs w:val="28"/>
          <w:lang w:val="uk-UA"/>
        </w:rPr>
        <w:t>агрегатора</w:t>
      </w:r>
      <w:proofErr w:type="spellEnd"/>
      <w:r w:rsidRPr="00551938">
        <w:rPr>
          <w:rFonts w:cs="Times New Roman"/>
          <w:szCs w:val="28"/>
          <w:lang w:val="uk-UA"/>
        </w:rPr>
        <w:t xml:space="preserve">. Вони стверджували, що </w:t>
      </w:r>
      <w:proofErr w:type="spellStart"/>
      <w:r w:rsidRPr="00551938">
        <w:rPr>
          <w:rFonts w:cs="Times New Roman"/>
          <w:szCs w:val="28"/>
          <w:lang w:val="uk-UA"/>
        </w:rPr>
        <w:t>агрегатор</w:t>
      </w:r>
      <w:proofErr w:type="spellEnd"/>
      <w:r w:rsidRPr="00551938">
        <w:rPr>
          <w:rFonts w:cs="Times New Roman"/>
          <w:szCs w:val="28"/>
          <w:lang w:val="uk-UA"/>
        </w:rPr>
        <w:t xml:space="preserve"> – це не корпорація, а нематеріальна обчислювальна одиниця, яка відстежує та оцінює елемент управління: «Відповідно, це інтелектуальний інтерфейс між електричними мережами та електромобілями. Гармонізацію EV легко виявити, якщо є ймовірність відповіді на вказівки, що розповсюджуються. Таким чином, необхідність реагування електромобілів на вторинні послуги, а також технологічні недоліки, що виникають у процесі координації електромобілів, розглядаються </w:t>
      </w:r>
      <w:proofErr w:type="spellStart"/>
      <w:r w:rsidRPr="00551938">
        <w:rPr>
          <w:rFonts w:cs="Times New Roman"/>
          <w:szCs w:val="28"/>
          <w:lang w:val="uk-UA"/>
        </w:rPr>
        <w:t>Галусом</w:t>
      </w:r>
      <w:proofErr w:type="spellEnd"/>
      <w:r w:rsidRPr="00551938">
        <w:rPr>
          <w:rFonts w:cs="Times New Roman"/>
          <w:szCs w:val="28"/>
          <w:lang w:val="uk-UA"/>
        </w:rPr>
        <w:t xml:space="preserve"> та Андерсоном [</w:t>
      </w:r>
      <w:r w:rsidR="00096CD1" w:rsidRPr="00096CD1">
        <w:rPr>
          <w:rFonts w:cs="Times New Roman"/>
          <w:szCs w:val="28"/>
          <w:lang w:val="uk-UA"/>
        </w:rPr>
        <w:t>59</w:t>
      </w:r>
      <w:r w:rsidRPr="00551938">
        <w:rPr>
          <w:rFonts w:cs="Times New Roman"/>
          <w:szCs w:val="28"/>
          <w:lang w:val="uk-UA"/>
        </w:rPr>
        <w:t>].</w:t>
      </w:r>
    </w:p>
    <w:p w14:paraId="5664ED3F" w14:textId="77777777" w:rsidR="005E41C0" w:rsidRPr="00551938" w:rsidRDefault="005E41C0" w:rsidP="005E41C0">
      <w:pPr>
        <w:tabs>
          <w:tab w:val="left" w:pos="1320"/>
        </w:tabs>
        <w:spacing w:after="0" w:line="360" w:lineRule="auto"/>
        <w:ind w:firstLine="709"/>
        <w:jc w:val="both"/>
        <w:rPr>
          <w:rFonts w:cs="Times New Roman"/>
          <w:szCs w:val="28"/>
          <w:lang w:val="uk-UA"/>
        </w:rPr>
      </w:pPr>
      <w:r w:rsidRPr="00551938">
        <w:rPr>
          <w:rFonts w:cs="Times New Roman"/>
          <w:szCs w:val="28"/>
          <w:lang w:val="uk-UA"/>
        </w:rPr>
        <w:t>У середовищі «розумних» електромереж подальше збільшення виробництва фотоелектричних систем вимагатиме використання систем зберігання для регулювання подачі енергії. У цій ситуації електромобілі (V2G) вигідніші, ніж звичайні накопичувачі енергії (батареї) в інтелектуальних мережах.</w:t>
      </w:r>
    </w:p>
    <w:p w14:paraId="78EE7482" w14:textId="77777777" w:rsidR="005E41C0" w:rsidRPr="005E41C0" w:rsidRDefault="005E41C0" w:rsidP="005E41C0">
      <w:pPr>
        <w:spacing w:after="0" w:line="360" w:lineRule="auto"/>
        <w:ind w:firstLine="709"/>
        <w:jc w:val="both"/>
        <w:rPr>
          <w:rFonts w:cs="Times New Roman"/>
          <w:szCs w:val="28"/>
          <w:lang w:val="uk-UA"/>
        </w:rPr>
      </w:pPr>
      <w:r w:rsidRPr="00551938">
        <w:rPr>
          <w:rFonts w:cs="Times New Roman"/>
          <w:szCs w:val="28"/>
          <w:lang w:val="uk-UA"/>
        </w:rPr>
        <w:t>Потенціал використання ВДЕ як альтернатив</w:t>
      </w:r>
      <w:r w:rsidR="00126D37">
        <w:rPr>
          <w:rFonts w:cs="Times New Roman"/>
          <w:szCs w:val="28"/>
          <w:lang w:val="uk-UA"/>
        </w:rPr>
        <w:t>и</w:t>
      </w:r>
      <w:r w:rsidRPr="00551938">
        <w:rPr>
          <w:rFonts w:cs="Times New Roman"/>
          <w:szCs w:val="28"/>
          <w:lang w:val="uk-UA"/>
        </w:rPr>
        <w:t xml:space="preserve"> традиційним видам палива, таким як викопне паливо, для живлення електромобілів може </w:t>
      </w:r>
      <w:r w:rsidRPr="00551938">
        <w:rPr>
          <w:rFonts w:cs="Times New Roman"/>
          <w:szCs w:val="28"/>
          <w:lang w:val="uk-UA"/>
        </w:rPr>
        <w:lastRenderedPageBreak/>
        <w:t>допомогти зменшити забруднення за рахунок значного еф</w:t>
      </w:r>
      <w:r w:rsidR="00126D37">
        <w:rPr>
          <w:rFonts w:cs="Times New Roman"/>
          <w:szCs w:val="28"/>
          <w:lang w:val="uk-UA"/>
        </w:rPr>
        <w:t>екту декарбонізації та підвищення ефективності</w:t>
      </w:r>
      <w:r w:rsidRPr="00551938">
        <w:rPr>
          <w:rFonts w:cs="Times New Roman"/>
          <w:szCs w:val="28"/>
          <w:lang w:val="uk-UA"/>
        </w:rPr>
        <w:t xml:space="preserve"> використання ресурсів.</w:t>
      </w:r>
    </w:p>
    <w:p w14:paraId="6EF88B45" w14:textId="77777777" w:rsidR="00097FD1" w:rsidRDefault="00097FD1" w:rsidP="00FC0E21">
      <w:pPr>
        <w:spacing w:after="0" w:line="360" w:lineRule="auto"/>
        <w:ind w:firstLine="709"/>
        <w:jc w:val="both"/>
        <w:rPr>
          <w:rFonts w:cs="Times New Roman"/>
          <w:szCs w:val="28"/>
          <w:lang w:val="uk-UA"/>
        </w:rPr>
      </w:pPr>
    </w:p>
    <w:p w14:paraId="5003D392" w14:textId="77777777" w:rsidR="00272D74" w:rsidRPr="000468CA" w:rsidRDefault="00272D74" w:rsidP="00FC0E21">
      <w:pPr>
        <w:spacing w:after="0" w:line="360" w:lineRule="auto"/>
        <w:ind w:firstLine="709"/>
        <w:jc w:val="both"/>
        <w:rPr>
          <w:rFonts w:cs="Times New Roman"/>
          <w:szCs w:val="28"/>
          <w:lang w:val="uk-UA"/>
        </w:rPr>
      </w:pPr>
    </w:p>
    <w:p w14:paraId="3DD86B78" w14:textId="77777777" w:rsidR="009A747E" w:rsidRPr="00126D37" w:rsidRDefault="00272D74" w:rsidP="00FC0E21">
      <w:pPr>
        <w:spacing w:after="0" w:line="360" w:lineRule="auto"/>
        <w:ind w:firstLine="709"/>
        <w:jc w:val="both"/>
        <w:rPr>
          <w:rFonts w:cs="Times New Roman"/>
          <w:szCs w:val="28"/>
          <w:lang w:val="uk-UA"/>
        </w:rPr>
      </w:pPr>
      <w:r>
        <w:rPr>
          <w:rFonts w:cs="Times New Roman"/>
          <w:szCs w:val="28"/>
          <w:lang w:val="uk-UA"/>
        </w:rPr>
        <w:t>Висновок до розділу 2</w:t>
      </w:r>
    </w:p>
    <w:p w14:paraId="329FB5DC" w14:textId="77777777" w:rsidR="00AA5B42" w:rsidRDefault="00AA5B42" w:rsidP="00FC0E21">
      <w:pPr>
        <w:spacing w:after="0" w:line="360" w:lineRule="auto"/>
        <w:ind w:firstLine="709"/>
        <w:jc w:val="both"/>
        <w:rPr>
          <w:rFonts w:cs="Times New Roman"/>
          <w:szCs w:val="28"/>
          <w:lang w:val="uk-UA"/>
        </w:rPr>
      </w:pPr>
    </w:p>
    <w:p w14:paraId="3410758A" w14:textId="77777777" w:rsidR="00272D74" w:rsidRDefault="00272D74" w:rsidP="00FC0E21">
      <w:pPr>
        <w:spacing w:after="0" w:line="360" w:lineRule="auto"/>
        <w:ind w:firstLine="709"/>
        <w:jc w:val="both"/>
        <w:rPr>
          <w:rFonts w:cs="Times New Roman"/>
          <w:szCs w:val="28"/>
          <w:lang w:val="uk-UA"/>
        </w:rPr>
      </w:pPr>
    </w:p>
    <w:p w14:paraId="767A06F2" w14:textId="77777777" w:rsidR="00F24666" w:rsidRPr="000468CA" w:rsidRDefault="00F24666" w:rsidP="00F24666">
      <w:pPr>
        <w:spacing w:after="0" w:line="360" w:lineRule="auto"/>
        <w:ind w:firstLine="709"/>
        <w:jc w:val="both"/>
        <w:rPr>
          <w:rFonts w:cs="Times New Roman"/>
          <w:szCs w:val="28"/>
          <w:lang w:val="uk-UA"/>
        </w:rPr>
      </w:pPr>
      <w:r>
        <w:rPr>
          <w:rFonts w:cs="Times New Roman"/>
          <w:szCs w:val="28"/>
          <w:lang w:val="uk-UA"/>
        </w:rPr>
        <w:t>Е</w:t>
      </w:r>
      <w:r w:rsidRPr="00551938">
        <w:rPr>
          <w:rFonts w:cs="Times New Roman"/>
          <w:szCs w:val="28"/>
          <w:lang w:val="uk-UA"/>
        </w:rPr>
        <w:t>лектромобілі є однією з найкращих багатообіцяючих технологій для екологічних та стійких транспортних систем. Широке поширення електромобілів матиме позитивні ефекти та переваги, такі як менша залежність від викопного палива, значне скорочення викидів парникових газів та токсичних забруднювачів, а також можливість зробити свій внесок у інтеграцію відновлюваних джерел енергії до існуючих електричних мереж.</w:t>
      </w:r>
    </w:p>
    <w:p w14:paraId="42696D9F" w14:textId="77777777" w:rsidR="00F24666" w:rsidRPr="004E670E" w:rsidRDefault="00F24666" w:rsidP="00F24666">
      <w:pPr>
        <w:spacing w:after="0" w:line="360" w:lineRule="auto"/>
        <w:ind w:firstLine="709"/>
        <w:jc w:val="both"/>
        <w:rPr>
          <w:rFonts w:cs="Times New Roman"/>
          <w:szCs w:val="28"/>
          <w:lang w:val="uk-UA"/>
        </w:rPr>
      </w:pPr>
      <w:r w:rsidRPr="004E670E">
        <w:rPr>
          <w:rFonts w:cs="Times New Roman"/>
          <w:szCs w:val="28"/>
          <w:lang w:val="uk-UA"/>
        </w:rPr>
        <w:t>Електромобіль</w:t>
      </w:r>
      <w:r w:rsidR="00FC750B">
        <w:rPr>
          <w:rFonts w:cs="Times New Roman"/>
          <w:szCs w:val="28"/>
          <w:lang w:val="uk-UA"/>
        </w:rPr>
        <w:t xml:space="preserve"> – </w:t>
      </w:r>
      <w:r w:rsidRPr="004E670E">
        <w:rPr>
          <w:rFonts w:cs="Times New Roman"/>
          <w:szCs w:val="28"/>
          <w:lang w:val="uk-UA"/>
        </w:rPr>
        <w:t>це майбутнє автомоб</w:t>
      </w:r>
      <w:r w:rsidR="00FC750B">
        <w:rPr>
          <w:rFonts w:cs="Times New Roman"/>
          <w:szCs w:val="28"/>
          <w:lang w:val="uk-UA"/>
        </w:rPr>
        <w:t>ілебудування</w:t>
      </w:r>
      <w:r w:rsidRPr="004E670E">
        <w:rPr>
          <w:rFonts w:cs="Times New Roman"/>
          <w:szCs w:val="28"/>
          <w:lang w:val="uk-UA"/>
        </w:rPr>
        <w:t xml:space="preserve">, і </w:t>
      </w:r>
      <w:r w:rsidR="00FC750B">
        <w:rPr>
          <w:rFonts w:cs="Times New Roman"/>
          <w:szCs w:val="28"/>
          <w:lang w:val="uk-UA"/>
        </w:rPr>
        <w:t xml:space="preserve">це </w:t>
      </w:r>
      <w:r w:rsidRPr="004E670E">
        <w:rPr>
          <w:rFonts w:cs="Times New Roman"/>
          <w:szCs w:val="28"/>
          <w:lang w:val="uk-UA"/>
        </w:rPr>
        <w:t>стає реальністю швидше, ніж очікувалося. Наступні 5</w:t>
      </w:r>
      <w:r w:rsidR="00FC750B">
        <w:rPr>
          <w:rFonts w:cs="Times New Roman"/>
          <w:szCs w:val="28"/>
          <w:lang w:val="uk-UA"/>
        </w:rPr>
        <w:t xml:space="preserve"> – </w:t>
      </w:r>
      <w:r w:rsidRPr="004E670E">
        <w:rPr>
          <w:rFonts w:cs="Times New Roman"/>
          <w:szCs w:val="28"/>
          <w:lang w:val="uk-UA"/>
        </w:rPr>
        <w:t xml:space="preserve">10 років будуть захоплюючим етапом для автомобільної промисловості. Виробники автомобілів інвестують мільярди доларів у цю нову технологію, щоб залишатися </w:t>
      </w:r>
      <w:r>
        <w:rPr>
          <w:rFonts w:cs="Times New Roman"/>
          <w:szCs w:val="28"/>
          <w:lang w:val="uk-UA"/>
        </w:rPr>
        <w:t xml:space="preserve">на хвилі технологічного прогресу. </w:t>
      </w:r>
      <w:r w:rsidRPr="004E670E">
        <w:rPr>
          <w:rFonts w:cs="Times New Roman"/>
          <w:szCs w:val="28"/>
          <w:lang w:val="uk-UA"/>
        </w:rPr>
        <w:t>Хоча підрозділи виробників електромобілів наразі не є прибутковим бізнесом, хвиля електромобілів зм</w:t>
      </w:r>
      <w:r>
        <w:rPr>
          <w:rFonts w:cs="Times New Roman"/>
          <w:szCs w:val="28"/>
          <w:lang w:val="uk-UA"/>
        </w:rPr>
        <w:t>інить це.</w:t>
      </w:r>
    </w:p>
    <w:p w14:paraId="619F4267" w14:textId="77777777" w:rsidR="00272D74" w:rsidRPr="00126D37" w:rsidRDefault="00272D74" w:rsidP="00FC0E21">
      <w:pPr>
        <w:spacing w:after="0" w:line="360" w:lineRule="auto"/>
        <w:ind w:firstLine="709"/>
        <w:jc w:val="both"/>
        <w:rPr>
          <w:rFonts w:cs="Times New Roman"/>
          <w:szCs w:val="28"/>
          <w:lang w:val="uk-UA"/>
        </w:rPr>
      </w:pPr>
    </w:p>
    <w:p w14:paraId="35C35ADC" w14:textId="77777777" w:rsidR="00AA5B42" w:rsidRPr="00126D37" w:rsidRDefault="00AA5B42" w:rsidP="00FC0E21">
      <w:pPr>
        <w:spacing w:after="0" w:line="360" w:lineRule="auto"/>
        <w:ind w:firstLine="709"/>
        <w:jc w:val="both"/>
        <w:rPr>
          <w:rFonts w:cs="Times New Roman"/>
          <w:szCs w:val="28"/>
          <w:lang w:val="uk-UA"/>
        </w:rPr>
      </w:pPr>
    </w:p>
    <w:p w14:paraId="228183EA" w14:textId="77777777" w:rsidR="00AA5B42" w:rsidRDefault="00AA5B42" w:rsidP="00FC0E21">
      <w:pPr>
        <w:spacing w:after="0" w:line="360" w:lineRule="auto"/>
        <w:ind w:firstLine="709"/>
        <w:jc w:val="both"/>
        <w:rPr>
          <w:rFonts w:cs="Times New Roman"/>
          <w:szCs w:val="28"/>
          <w:lang w:val="uk-UA"/>
        </w:rPr>
      </w:pPr>
    </w:p>
    <w:p w14:paraId="5DAE6140" w14:textId="77777777" w:rsidR="00BF5F9F" w:rsidRDefault="00BF5F9F" w:rsidP="00FC0E21">
      <w:pPr>
        <w:spacing w:after="0" w:line="360" w:lineRule="auto"/>
        <w:ind w:firstLine="709"/>
        <w:jc w:val="both"/>
        <w:rPr>
          <w:rFonts w:cs="Times New Roman"/>
          <w:szCs w:val="28"/>
          <w:lang w:val="uk-UA"/>
        </w:rPr>
      </w:pPr>
    </w:p>
    <w:p w14:paraId="05D5CBC4" w14:textId="77777777" w:rsidR="00BF5F9F" w:rsidRDefault="00BF5F9F" w:rsidP="00FC0E21">
      <w:pPr>
        <w:spacing w:after="0" w:line="360" w:lineRule="auto"/>
        <w:ind w:firstLine="709"/>
        <w:jc w:val="both"/>
        <w:rPr>
          <w:rFonts w:cs="Times New Roman"/>
          <w:szCs w:val="28"/>
          <w:lang w:val="uk-UA"/>
        </w:rPr>
      </w:pPr>
    </w:p>
    <w:p w14:paraId="75F6C6D0" w14:textId="77777777" w:rsidR="00BF5F9F" w:rsidRPr="00126D37" w:rsidRDefault="00BF5F9F" w:rsidP="00FC0E21">
      <w:pPr>
        <w:spacing w:after="0" w:line="360" w:lineRule="auto"/>
        <w:ind w:firstLine="709"/>
        <w:jc w:val="both"/>
        <w:rPr>
          <w:rFonts w:cs="Times New Roman"/>
          <w:szCs w:val="28"/>
          <w:lang w:val="uk-UA"/>
        </w:rPr>
      </w:pPr>
    </w:p>
    <w:p w14:paraId="173604A3" w14:textId="77777777" w:rsidR="00AA5B42" w:rsidRDefault="00AA5B42" w:rsidP="00FC0E21">
      <w:pPr>
        <w:spacing w:after="0" w:line="360" w:lineRule="auto"/>
        <w:ind w:firstLine="709"/>
        <w:jc w:val="both"/>
        <w:rPr>
          <w:rFonts w:cs="Times New Roman"/>
          <w:szCs w:val="28"/>
          <w:lang w:val="uk-UA"/>
        </w:rPr>
      </w:pPr>
    </w:p>
    <w:p w14:paraId="0E5CAA6C" w14:textId="77777777" w:rsidR="00122CC5" w:rsidRDefault="00122CC5" w:rsidP="00FC0E21">
      <w:pPr>
        <w:spacing w:after="0" w:line="360" w:lineRule="auto"/>
        <w:ind w:firstLine="709"/>
        <w:jc w:val="both"/>
        <w:rPr>
          <w:rFonts w:cs="Times New Roman"/>
          <w:szCs w:val="28"/>
          <w:lang w:val="uk-UA"/>
        </w:rPr>
      </w:pPr>
    </w:p>
    <w:p w14:paraId="1402B679" w14:textId="77777777" w:rsidR="00122CC5" w:rsidRDefault="00122CC5" w:rsidP="00FC0E21">
      <w:pPr>
        <w:spacing w:after="0" w:line="360" w:lineRule="auto"/>
        <w:ind w:firstLine="709"/>
        <w:jc w:val="both"/>
        <w:rPr>
          <w:rFonts w:cs="Times New Roman"/>
          <w:szCs w:val="28"/>
          <w:lang w:val="uk-UA"/>
        </w:rPr>
      </w:pPr>
    </w:p>
    <w:p w14:paraId="471EED24" w14:textId="77777777" w:rsidR="00122CC5" w:rsidRPr="00340DC7" w:rsidRDefault="00122CC5" w:rsidP="00FC0E21">
      <w:pPr>
        <w:spacing w:after="0" w:line="360" w:lineRule="auto"/>
        <w:ind w:firstLine="709"/>
        <w:jc w:val="both"/>
        <w:rPr>
          <w:rFonts w:cs="Times New Roman"/>
          <w:szCs w:val="28"/>
          <w:lang w:val="uk-UA"/>
        </w:rPr>
      </w:pPr>
    </w:p>
    <w:p w14:paraId="087C45DD" w14:textId="77777777" w:rsidR="00FC0E21" w:rsidRDefault="00FC0E21" w:rsidP="005D7AD1">
      <w:pPr>
        <w:pStyle w:val="a4"/>
        <w:shd w:val="clear" w:color="auto" w:fill="FFFFFF"/>
        <w:tabs>
          <w:tab w:val="left" w:pos="2685"/>
        </w:tabs>
        <w:spacing w:before="0" w:beforeAutospacing="0" w:after="0" w:afterAutospacing="0" w:line="360" w:lineRule="auto"/>
        <w:ind w:firstLine="709"/>
        <w:jc w:val="center"/>
        <w:rPr>
          <w:color w:val="000000"/>
          <w:sz w:val="28"/>
          <w:szCs w:val="28"/>
          <w:shd w:val="clear" w:color="auto" w:fill="FFFFFF"/>
          <w:lang w:val="uk-UA"/>
        </w:rPr>
      </w:pPr>
      <w:r>
        <w:rPr>
          <w:color w:val="000000"/>
          <w:sz w:val="28"/>
          <w:szCs w:val="28"/>
          <w:shd w:val="clear" w:color="auto" w:fill="FFFFFF"/>
          <w:lang w:val="uk-UA"/>
        </w:rPr>
        <w:lastRenderedPageBreak/>
        <w:t>РОЗДІЛ 3 ПЕРСПЕКТИВИ РОЗВИТКУ КОНЦЕПЦІЇ СТАЛОГО РОЗВИТКУ В СФЕРІ АВТОМОБІЛЕБУДУВАННЯ</w:t>
      </w:r>
    </w:p>
    <w:p w14:paraId="2290E336" w14:textId="77777777" w:rsidR="00042D1C" w:rsidRDefault="00042D1C" w:rsidP="00FC0E21">
      <w:pPr>
        <w:spacing w:after="0" w:line="360" w:lineRule="auto"/>
        <w:ind w:firstLine="709"/>
        <w:jc w:val="both"/>
        <w:rPr>
          <w:rFonts w:cs="Times New Roman"/>
          <w:szCs w:val="28"/>
          <w:lang w:val="uk-UA"/>
        </w:rPr>
      </w:pPr>
    </w:p>
    <w:p w14:paraId="2B6963BD" w14:textId="77777777" w:rsidR="00FD7364" w:rsidRDefault="00FD7364" w:rsidP="00FC0E21">
      <w:pPr>
        <w:spacing w:after="0" w:line="360" w:lineRule="auto"/>
        <w:ind w:firstLine="709"/>
        <w:jc w:val="both"/>
        <w:rPr>
          <w:rFonts w:cs="Times New Roman"/>
          <w:szCs w:val="28"/>
          <w:lang w:val="uk-UA"/>
        </w:rPr>
      </w:pPr>
    </w:p>
    <w:p w14:paraId="05240A54" w14:textId="77777777" w:rsidR="00FD7364" w:rsidRPr="00357A12" w:rsidRDefault="00FD7364" w:rsidP="00357A12">
      <w:pPr>
        <w:spacing w:after="0" w:line="360" w:lineRule="auto"/>
        <w:ind w:firstLine="709"/>
        <w:jc w:val="both"/>
        <w:rPr>
          <w:rFonts w:cs="Times New Roman"/>
          <w:szCs w:val="28"/>
          <w:lang w:val="uk-UA"/>
        </w:rPr>
      </w:pPr>
      <w:r w:rsidRPr="00357A12">
        <w:rPr>
          <w:rFonts w:cs="Times New Roman"/>
          <w:szCs w:val="28"/>
          <w:lang w:val="uk-UA"/>
        </w:rPr>
        <w:t>3.1</w:t>
      </w:r>
      <w:r w:rsidR="00E628DA" w:rsidRPr="00357A12">
        <w:rPr>
          <w:rFonts w:cs="Times New Roman"/>
          <w:szCs w:val="28"/>
          <w:lang w:val="uk-UA"/>
        </w:rPr>
        <w:t xml:space="preserve"> Перспективи впровадження електромобілів у світовий простір</w:t>
      </w:r>
    </w:p>
    <w:p w14:paraId="52ACE2A0" w14:textId="77777777" w:rsidR="00FD7364" w:rsidRPr="00357A12" w:rsidRDefault="00FD7364" w:rsidP="00357A12">
      <w:pPr>
        <w:spacing w:after="0" w:line="360" w:lineRule="auto"/>
        <w:ind w:firstLine="709"/>
        <w:jc w:val="both"/>
        <w:rPr>
          <w:rFonts w:cs="Times New Roman"/>
          <w:szCs w:val="28"/>
          <w:lang w:val="uk-UA"/>
        </w:rPr>
      </w:pPr>
    </w:p>
    <w:p w14:paraId="4D7EF11C" w14:textId="77777777" w:rsidR="00F439AD" w:rsidRPr="00357A12" w:rsidRDefault="00F439AD" w:rsidP="00357A12">
      <w:pPr>
        <w:spacing w:after="0" w:line="360" w:lineRule="auto"/>
        <w:ind w:firstLine="709"/>
        <w:jc w:val="both"/>
        <w:rPr>
          <w:rFonts w:cs="Times New Roman"/>
          <w:szCs w:val="28"/>
          <w:lang w:val="uk-UA"/>
        </w:rPr>
      </w:pPr>
    </w:p>
    <w:p w14:paraId="19F4A8F9" w14:textId="77777777" w:rsidR="0047117E" w:rsidRPr="00357A12" w:rsidRDefault="00E729EC" w:rsidP="00357A12">
      <w:pPr>
        <w:spacing w:after="0" w:line="360" w:lineRule="auto"/>
        <w:ind w:firstLine="709"/>
        <w:jc w:val="both"/>
        <w:rPr>
          <w:rFonts w:cs="Times New Roman"/>
          <w:szCs w:val="28"/>
          <w:lang w:val="uk-UA"/>
        </w:rPr>
      </w:pPr>
      <w:r w:rsidRPr="00357A12">
        <w:rPr>
          <w:rFonts w:cs="Times New Roman"/>
          <w:szCs w:val="28"/>
          <w:lang w:val="uk-UA"/>
        </w:rPr>
        <w:t>З розділу 2 слідує, що з</w:t>
      </w:r>
      <w:r w:rsidR="0047117E" w:rsidRPr="00357A12">
        <w:rPr>
          <w:rFonts w:cs="Times New Roman"/>
          <w:szCs w:val="28"/>
          <w:lang w:val="uk-UA"/>
        </w:rPr>
        <w:t xml:space="preserve">більшення використання електромобілів у довгостроковій перспективі має призвести до зменшення викидів діоксину вуглецю у навколишнє середовище та, як наслідок, покращення кліматичних умов у світі. </w:t>
      </w:r>
      <w:r w:rsidR="0047117E" w:rsidRPr="00357A12">
        <w:rPr>
          <w:rFonts w:cs="Times New Roman"/>
          <w:color w:val="000000"/>
          <w:szCs w:val="28"/>
          <w:shd w:val="clear" w:color="auto" w:fill="FFFFFF"/>
          <w:lang w:val="uk-UA"/>
        </w:rPr>
        <w:t>Досягнення глобальних кліматичних цілей є одним з принципів на яких базується сценарій сталого розвитку</w:t>
      </w:r>
      <w:r w:rsidR="00AD04C6" w:rsidRPr="00AD04C6">
        <w:rPr>
          <w:rFonts w:cs="Times New Roman"/>
          <w:color w:val="000000"/>
          <w:szCs w:val="28"/>
          <w:shd w:val="clear" w:color="auto" w:fill="FFFFFF"/>
        </w:rPr>
        <w:t xml:space="preserve"> [</w:t>
      </w:r>
      <w:r w:rsidR="00B178BA" w:rsidRPr="00B178BA">
        <w:rPr>
          <w:rFonts w:cs="Times New Roman"/>
          <w:color w:val="000000"/>
          <w:szCs w:val="28"/>
          <w:shd w:val="clear" w:color="auto" w:fill="FFFFFF"/>
        </w:rPr>
        <w:t>60</w:t>
      </w:r>
      <w:r w:rsidR="00AD04C6" w:rsidRPr="00AD04C6">
        <w:rPr>
          <w:rFonts w:cs="Times New Roman"/>
          <w:color w:val="000000"/>
          <w:szCs w:val="28"/>
          <w:shd w:val="clear" w:color="auto" w:fill="FFFFFF"/>
        </w:rPr>
        <w:t>]</w:t>
      </w:r>
      <w:r w:rsidR="0047117E" w:rsidRPr="00357A12">
        <w:rPr>
          <w:rFonts w:cs="Times New Roman"/>
          <w:color w:val="000000"/>
          <w:szCs w:val="28"/>
          <w:shd w:val="clear" w:color="auto" w:fill="FFFFFF"/>
          <w:lang w:val="uk-UA"/>
        </w:rPr>
        <w:t>.</w:t>
      </w:r>
    </w:p>
    <w:p w14:paraId="5A031E37" w14:textId="77777777" w:rsidR="00F66A7E" w:rsidRPr="00357A12" w:rsidRDefault="00F66A7E" w:rsidP="00357A12">
      <w:pPr>
        <w:spacing w:after="0" w:line="360" w:lineRule="auto"/>
        <w:ind w:firstLine="709"/>
        <w:jc w:val="both"/>
        <w:rPr>
          <w:rFonts w:cs="Times New Roman"/>
          <w:szCs w:val="28"/>
          <w:lang w:val="uk-UA"/>
        </w:rPr>
      </w:pPr>
      <w:r w:rsidRPr="00357A12">
        <w:rPr>
          <w:rFonts w:cs="Times New Roman"/>
          <w:color w:val="000000"/>
          <w:szCs w:val="28"/>
          <w:shd w:val="clear" w:color="auto" w:fill="FFFFFF"/>
        </w:rPr>
        <w:t> </w:t>
      </w:r>
      <w:r w:rsidR="0047117E" w:rsidRPr="00357A12">
        <w:rPr>
          <w:rFonts w:cs="Times New Roman"/>
          <w:szCs w:val="28"/>
          <w:lang w:val="uk-UA"/>
        </w:rPr>
        <w:t>В цілому, с</w:t>
      </w:r>
      <w:r w:rsidRPr="00357A12">
        <w:rPr>
          <w:rFonts w:cs="Times New Roman"/>
          <w:szCs w:val="28"/>
          <w:lang w:val="uk-UA"/>
        </w:rPr>
        <w:t xml:space="preserve">ценарій сталого розвитку спирається на </w:t>
      </w:r>
      <w:r w:rsidR="0047117E" w:rsidRPr="00357A12">
        <w:rPr>
          <w:rFonts w:cs="Times New Roman"/>
          <w:szCs w:val="28"/>
          <w:lang w:val="uk-UA"/>
        </w:rPr>
        <w:t xml:space="preserve">такі </w:t>
      </w:r>
      <w:r w:rsidRPr="00357A12">
        <w:rPr>
          <w:rFonts w:cs="Times New Roman"/>
          <w:szCs w:val="28"/>
          <w:lang w:val="uk-UA"/>
        </w:rPr>
        <w:t xml:space="preserve">три </w:t>
      </w:r>
      <w:r w:rsidR="0047117E" w:rsidRPr="00357A12">
        <w:rPr>
          <w:rFonts w:cs="Times New Roman"/>
          <w:szCs w:val="28"/>
          <w:lang w:val="uk-UA"/>
        </w:rPr>
        <w:t xml:space="preserve">основні </w:t>
      </w:r>
      <w:r w:rsidRPr="00357A12">
        <w:rPr>
          <w:rFonts w:cs="Times New Roman"/>
          <w:szCs w:val="28"/>
          <w:lang w:val="uk-UA"/>
        </w:rPr>
        <w:t xml:space="preserve">принципи: </w:t>
      </w:r>
    </w:p>
    <w:p w14:paraId="44AB01F1" w14:textId="77777777" w:rsidR="00F66A7E" w:rsidRPr="00357A12" w:rsidRDefault="00F66A7E" w:rsidP="00357A12">
      <w:pPr>
        <w:pStyle w:val="a3"/>
        <w:numPr>
          <w:ilvl w:val="0"/>
          <w:numId w:val="23"/>
        </w:numPr>
        <w:spacing w:after="0" w:line="360" w:lineRule="auto"/>
        <w:ind w:left="0" w:firstLine="709"/>
        <w:jc w:val="both"/>
        <w:rPr>
          <w:rFonts w:cs="Times New Roman"/>
          <w:szCs w:val="28"/>
          <w:lang w:val="uk-UA"/>
        </w:rPr>
      </w:pPr>
      <w:r w:rsidRPr="00357A12">
        <w:rPr>
          <w:rFonts w:cs="Times New Roman"/>
          <w:szCs w:val="28"/>
          <w:lang w:val="uk-UA"/>
        </w:rPr>
        <w:t xml:space="preserve">забезпечення загального доступу до енергії до 2030 року; </w:t>
      </w:r>
    </w:p>
    <w:p w14:paraId="6F764BD8" w14:textId="77777777" w:rsidR="00F66A7E" w:rsidRPr="00357A12" w:rsidRDefault="00F66A7E" w:rsidP="00357A12">
      <w:pPr>
        <w:pStyle w:val="a3"/>
        <w:numPr>
          <w:ilvl w:val="0"/>
          <w:numId w:val="23"/>
        </w:numPr>
        <w:spacing w:after="0" w:line="360" w:lineRule="auto"/>
        <w:ind w:left="0" w:firstLine="709"/>
        <w:jc w:val="both"/>
        <w:rPr>
          <w:rFonts w:cs="Times New Roman"/>
          <w:szCs w:val="28"/>
          <w:lang w:val="uk-UA"/>
        </w:rPr>
      </w:pPr>
      <w:r w:rsidRPr="00357A12">
        <w:rPr>
          <w:rFonts w:cs="Times New Roman"/>
          <w:szCs w:val="28"/>
          <w:lang w:val="uk-UA"/>
        </w:rPr>
        <w:t xml:space="preserve">отримання різкого скорочення викидів забруднюючих речовин в атмосферу; </w:t>
      </w:r>
    </w:p>
    <w:p w14:paraId="2848A0BF" w14:textId="77777777" w:rsidR="00F66A7E" w:rsidRPr="00357A12" w:rsidRDefault="00F66A7E" w:rsidP="00357A12">
      <w:pPr>
        <w:pStyle w:val="a3"/>
        <w:numPr>
          <w:ilvl w:val="0"/>
          <w:numId w:val="23"/>
        </w:numPr>
        <w:spacing w:after="0" w:line="360" w:lineRule="auto"/>
        <w:ind w:left="0" w:firstLine="709"/>
        <w:jc w:val="both"/>
        <w:rPr>
          <w:rFonts w:cs="Times New Roman"/>
          <w:szCs w:val="28"/>
          <w:lang w:val="uk-UA"/>
        </w:rPr>
      </w:pPr>
      <w:r w:rsidRPr="00357A12">
        <w:rPr>
          <w:rFonts w:cs="Times New Roman"/>
          <w:szCs w:val="28"/>
          <w:lang w:val="uk-UA"/>
        </w:rPr>
        <w:t xml:space="preserve">досягнення глобальних кліматичних цілей у відповідності з Паризькою угодою. </w:t>
      </w:r>
    </w:p>
    <w:p w14:paraId="054B7BDC" w14:textId="77777777" w:rsidR="00F66A7E" w:rsidRPr="00357A12" w:rsidRDefault="00F66A7E" w:rsidP="00357A12">
      <w:pPr>
        <w:spacing w:after="0" w:line="360" w:lineRule="auto"/>
        <w:ind w:firstLine="709"/>
        <w:jc w:val="both"/>
        <w:rPr>
          <w:rFonts w:cs="Times New Roman"/>
          <w:color w:val="000000"/>
          <w:szCs w:val="28"/>
          <w:shd w:val="clear" w:color="auto" w:fill="FFFFFF"/>
          <w:lang w:val="uk-UA"/>
        </w:rPr>
      </w:pPr>
      <w:proofErr w:type="spellStart"/>
      <w:r w:rsidRPr="00357A12">
        <w:rPr>
          <w:rFonts w:cs="Times New Roman"/>
          <w:color w:val="000000"/>
          <w:szCs w:val="28"/>
          <w:shd w:val="clear" w:color="auto" w:fill="FFFFFF"/>
        </w:rPr>
        <w:t>Щоб</w:t>
      </w:r>
      <w:proofErr w:type="spellEnd"/>
      <w:r w:rsidRPr="00357A12">
        <w:rPr>
          <w:rFonts w:cs="Times New Roman"/>
          <w:color w:val="000000"/>
          <w:szCs w:val="28"/>
          <w:shd w:val="clear" w:color="auto" w:fill="FFFFFF"/>
        </w:rPr>
        <w:t xml:space="preserve"> </w:t>
      </w:r>
      <w:proofErr w:type="spellStart"/>
      <w:r w:rsidRPr="00357A12">
        <w:rPr>
          <w:rFonts w:cs="Times New Roman"/>
          <w:color w:val="000000"/>
          <w:szCs w:val="28"/>
          <w:shd w:val="clear" w:color="auto" w:fill="FFFFFF"/>
        </w:rPr>
        <w:t>досягти</w:t>
      </w:r>
      <w:proofErr w:type="spellEnd"/>
      <w:r w:rsidRPr="00357A12">
        <w:rPr>
          <w:rFonts w:cs="Times New Roman"/>
          <w:color w:val="000000"/>
          <w:szCs w:val="28"/>
          <w:shd w:val="clear" w:color="auto" w:fill="FFFFFF"/>
        </w:rPr>
        <w:t> </w:t>
      </w:r>
      <w:proofErr w:type="spellStart"/>
      <w:r w:rsidRPr="00357A12">
        <w:rPr>
          <w:rFonts w:cs="Times New Roman"/>
          <w:szCs w:val="28"/>
          <w:shd w:val="clear" w:color="auto" w:fill="FFFFFF"/>
        </w:rPr>
        <w:t>чистих</w:t>
      </w:r>
      <w:proofErr w:type="spellEnd"/>
      <w:r w:rsidRPr="00357A12">
        <w:rPr>
          <w:rFonts w:cs="Times New Roman"/>
          <w:szCs w:val="28"/>
          <w:shd w:val="clear" w:color="auto" w:fill="FFFFFF"/>
        </w:rPr>
        <w:t xml:space="preserve"> </w:t>
      </w:r>
      <w:proofErr w:type="spellStart"/>
      <w:r w:rsidRPr="00357A12">
        <w:rPr>
          <w:rFonts w:cs="Times New Roman"/>
          <w:szCs w:val="28"/>
          <w:shd w:val="clear" w:color="auto" w:fill="FFFFFF"/>
        </w:rPr>
        <w:t>нульових</w:t>
      </w:r>
      <w:proofErr w:type="spellEnd"/>
      <w:r w:rsidRPr="00357A12">
        <w:rPr>
          <w:rFonts w:cs="Times New Roman"/>
          <w:szCs w:val="28"/>
          <w:shd w:val="clear" w:color="auto" w:fill="FFFFFF"/>
        </w:rPr>
        <w:t xml:space="preserve"> </w:t>
      </w:r>
      <w:proofErr w:type="spellStart"/>
      <w:r w:rsidRPr="00357A12">
        <w:rPr>
          <w:rFonts w:cs="Times New Roman"/>
          <w:szCs w:val="28"/>
          <w:shd w:val="clear" w:color="auto" w:fill="FFFFFF"/>
        </w:rPr>
        <w:t>викидів</w:t>
      </w:r>
      <w:proofErr w:type="spellEnd"/>
      <w:r w:rsidRPr="00357A12">
        <w:rPr>
          <w:rFonts w:cs="Times New Roman"/>
          <w:szCs w:val="28"/>
          <w:shd w:val="clear" w:color="auto" w:fill="FFFFFF"/>
        </w:rPr>
        <w:t xml:space="preserve"> до 2050 року</w:t>
      </w:r>
      <w:r w:rsidRPr="00357A12">
        <w:rPr>
          <w:rFonts w:cs="Times New Roman"/>
          <w:color w:val="000000"/>
          <w:szCs w:val="28"/>
          <w:shd w:val="clear" w:color="auto" w:fill="FFFFFF"/>
        </w:rPr>
        <w:t xml:space="preserve"> та </w:t>
      </w:r>
      <w:proofErr w:type="spellStart"/>
      <w:r w:rsidRPr="00357A12">
        <w:rPr>
          <w:rFonts w:cs="Times New Roman"/>
          <w:color w:val="000000"/>
          <w:szCs w:val="28"/>
          <w:shd w:val="clear" w:color="auto" w:fill="FFFFFF"/>
        </w:rPr>
        <w:t>обмежити</w:t>
      </w:r>
      <w:proofErr w:type="spellEnd"/>
      <w:r w:rsidRPr="00357A12">
        <w:rPr>
          <w:rFonts w:cs="Times New Roman"/>
          <w:color w:val="000000"/>
          <w:szCs w:val="28"/>
          <w:shd w:val="clear" w:color="auto" w:fill="FFFFFF"/>
        </w:rPr>
        <w:t xml:space="preserve"> </w:t>
      </w:r>
      <w:proofErr w:type="spellStart"/>
      <w:r w:rsidRPr="00357A12">
        <w:rPr>
          <w:rFonts w:cs="Times New Roman"/>
          <w:color w:val="000000"/>
          <w:szCs w:val="28"/>
          <w:shd w:val="clear" w:color="auto" w:fill="FFFFFF"/>
        </w:rPr>
        <w:t>глобальне</w:t>
      </w:r>
      <w:proofErr w:type="spellEnd"/>
      <w:r w:rsidRPr="00357A12">
        <w:rPr>
          <w:rFonts w:cs="Times New Roman"/>
          <w:color w:val="000000"/>
          <w:szCs w:val="28"/>
          <w:shd w:val="clear" w:color="auto" w:fill="FFFFFF"/>
        </w:rPr>
        <w:t xml:space="preserve"> </w:t>
      </w:r>
      <w:proofErr w:type="spellStart"/>
      <w:r w:rsidRPr="00357A12">
        <w:rPr>
          <w:rFonts w:cs="Times New Roman"/>
          <w:color w:val="000000"/>
          <w:szCs w:val="28"/>
          <w:shd w:val="clear" w:color="auto" w:fill="FFFFFF"/>
        </w:rPr>
        <w:t>підвищення</w:t>
      </w:r>
      <w:proofErr w:type="spellEnd"/>
      <w:r w:rsidRPr="00357A12">
        <w:rPr>
          <w:rFonts w:cs="Times New Roman"/>
          <w:color w:val="000000"/>
          <w:szCs w:val="28"/>
          <w:shd w:val="clear" w:color="auto" w:fill="FFFFFF"/>
        </w:rPr>
        <w:t xml:space="preserve"> </w:t>
      </w:r>
      <w:proofErr w:type="spellStart"/>
      <w:r w:rsidRPr="00357A12">
        <w:rPr>
          <w:rFonts w:cs="Times New Roman"/>
          <w:color w:val="000000"/>
          <w:szCs w:val="28"/>
          <w:shd w:val="clear" w:color="auto" w:fill="FFFFFF"/>
        </w:rPr>
        <w:t>температури</w:t>
      </w:r>
      <w:proofErr w:type="spellEnd"/>
      <w:r w:rsidRPr="00357A12">
        <w:rPr>
          <w:rFonts w:cs="Times New Roman"/>
          <w:color w:val="000000"/>
          <w:szCs w:val="28"/>
          <w:shd w:val="clear" w:color="auto" w:fill="FFFFFF"/>
        </w:rPr>
        <w:t xml:space="preserve"> до 1,5 °C (з </w:t>
      </w:r>
      <w:proofErr w:type="spellStart"/>
      <w:r w:rsidRPr="00357A12">
        <w:rPr>
          <w:rFonts w:cs="Times New Roman"/>
          <w:color w:val="000000"/>
          <w:szCs w:val="28"/>
          <w:shd w:val="clear" w:color="auto" w:fill="FFFFFF"/>
        </w:rPr>
        <w:t>імовірністю</w:t>
      </w:r>
      <w:proofErr w:type="spellEnd"/>
      <w:r w:rsidRPr="00357A12">
        <w:rPr>
          <w:rFonts w:cs="Times New Roman"/>
          <w:color w:val="000000"/>
          <w:szCs w:val="28"/>
          <w:shd w:val="clear" w:color="auto" w:fill="FFFFFF"/>
        </w:rPr>
        <w:t xml:space="preserve"> 50%), буде </w:t>
      </w:r>
      <w:proofErr w:type="spellStart"/>
      <w:r w:rsidRPr="00357A12">
        <w:rPr>
          <w:rFonts w:cs="Times New Roman"/>
          <w:color w:val="000000"/>
          <w:szCs w:val="28"/>
          <w:shd w:val="clear" w:color="auto" w:fill="FFFFFF"/>
        </w:rPr>
        <w:t>потрібно</w:t>
      </w:r>
      <w:proofErr w:type="spellEnd"/>
      <w:r w:rsidRPr="00357A12">
        <w:rPr>
          <w:rFonts w:cs="Times New Roman"/>
          <w:color w:val="000000"/>
          <w:szCs w:val="28"/>
          <w:shd w:val="clear" w:color="auto" w:fill="FFFFFF"/>
        </w:rPr>
        <w:t xml:space="preserve"> подальше </w:t>
      </w:r>
      <w:proofErr w:type="spellStart"/>
      <w:r w:rsidRPr="00357A12">
        <w:rPr>
          <w:rFonts w:cs="Times New Roman"/>
          <w:color w:val="000000"/>
          <w:szCs w:val="28"/>
          <w:shd w:val="clear" w:color="auto" w:fill="FFFFFF"/>
        </w:rPr>
        <w:t>прискорення</w:t>
      </w:r>
      <w:proofErr w:type="spellEnd"/>
      <w:r w:rsidRPr="00357A12">
        <w:rPr>
          <w:rFonts w:cs="Times New Roman"/>
          <w:color w:val="000000"/>
          <w:szCs w:val="28"/>
          <w:shd w:val="clear" w:color="auto" w:fill="FFFFFF"/>
        </w:rPr>
        <w:t xml:space="preserve"> </w:t>
      </w:r>
      <w:proofErr w:type="spellStart"/>
      <w:r w:rsidRPr="00357A12">
        <w:rPr>
          <w:rFonts w:cs="Times New Roman"/>
          <w:color w:val="000000"/>
          <w:szCs w:val="28"/>
          <w:shd w:val="clear" w:color="auto" w:fill="FFFFFF"/>
        </w:rPr>
        <w:t>впровадження</w:t>
      </w:r>
      <w:proofErr w:type="spellEnd"/>
      <w:r w:rsidRPr="00357A12">
        <w:rPr>
          <w:rFonts w:cs="Times New Roman"/>
          <w:color w:val="000000"/>
          <w:szCs w:val="28"/>
          <w:shd w:val="clear" w:color="auto" w:fill="FFFFFF"/>
        </w:rPr>
        <w:t xml:space="preserve"> </w:t>
      </w:r>
      <w:proofErr w:type="spellStart"/>
      <w:r w:rsidRPr="00357A12">
        <w:rPr>
          <w:rFonts w:cs="Times New Roman"/>
          <w:color w:val="000000"/>
          <w:szCs w:val="28"/>
          <w:shd w:val="clear" w:color="auto" w:fill="FFFFFF"/>
        </w:rPr>
        <w:t>електромобілів</w:t>
      </w:r>
      <w:proofErr w:type="spellEnd"/>
      <w:r w:rsidR="007F4E2A" w:rsidRPr="00DD4B7C">
        <w:rPr>
          <w:rFonts w:cs="Times New Roman"/>
          <w:color w:val="000000"/>
          <w:szCs w:val="28"/>
          <w:shd w:val="clear" w:color="auto" w:fill="FFFFFF"/>
        </w:rPr>
        <w:t xml:space="preserve"> [</w:t>
      </w:r>
      <w:r w:rsidR="00B178BA" w:rsidRPr="00DF28F6">
        <w:rPr>
          <w:rFonts w:cs="Times New Roman"/>
          <w:color w:val="000000"/>
          <w:szCs w:val="28"/>
          <w:shd w:val="clear" w:color="auto" w:fill="FFFFFF"/>
        </w:rPr>
        <w:t>61</w:t>
      </w:r>
      <w:r w:rsidR="007F4E2A" w:rsidRPr="00DD4B7C">
        <w:rPr>
          <w:rFonts w:cs="Times New Roman"/>
          <w:color w:val="000000"/>
          <w:szCs w:val="28"/>
          <w:shd w:val="clear" w:color="auto" w:fill="FFFFFF"/>
        </w:rPr>
        <w:t>]</w:t>
      </w:r>
      <w:r w:rsidRPr="00357A12">
        <w:rPr>
          <w:rFonts w:cs="Times New Roman"/>
          <w:color w:val="000000"/>
          <w:szCs w:val="28"/>
          <w:shd w:val="clear" w:color="auto" w:fill="FFFFFF"/>
        </w:rPr>
        <w:t>.</w:t>
      </w:r>
    </w:p>
    <w:p w14:paraId="3BDB4A70" w14:textId="77777777" w:rsidR="0047117E" w:rsidRPr="00357A12" w:rsidRDefault="0047117E" w:rsidP="00357A12">
      <w:pPr>
        <w:spacing w:after="0" w:line="360" w:lineRule="auto"/>
        <w:ind w:firstLine="709"/>
        <w:jc w:val="both"/>
        <w:rPr>
          <w:rFonts w:cs="Times New Roman"/>
          <w:color w:val="000000"/>
          <w:szCs w:val="28"/>
          <w:shd w:val="clear" w:color="auto" w:fill="FFFFFF"/>
          <w:lang w:val="uk-UA"/>
        </w:rPr>
      </w:pPr>
      <w:r w:rsidRPr="00357A12">
        <w:rPr>
          <w:rFonts w:cs="Times New Roman"/>
          <w:color w:val="000000"/>
          <w:szCs w:val="28"/>
          <w:shd w:val="clear" w:color="auto" w:fill="FFFFFF"/>
          <w:lang w:val="uk-UA"/>
        </w:rPr>
        <w:t>Для досягнення цієї мети сценарій вимагає швидкого зниження вуглецевої інтенсивності виробництва електроенергії, зміни поведінки при водінні та використання громадського транспорту або немоторизованих видів транспорту, в результаті чого зменшиться річний пробіг і запас транспортних засобів.</w:t>
      </w:r>
    </w:p>
    <w:p w14:paraId="66C38845" w14:textId="77777777" w:rsidR="00F66A7E" w:rsidRPr="00357A12" w:rsidRDefault="00F66A7E" w:rsidP="00357A12">
      <w:pPr>
        <w:spacing w:after="0" w:line="360" w:lineRule="auto"/>
        <w:ind w:firstLine="709"/>
        <w:jc w:val="both"/>
        <w:rPr>
          <w:rFonts w:cs="Times New Roman"/>
          <w:color w:val="000000"/>
          <w:szCs w:val="28"/>
          <w:shd w:val="clear" w:color="auto" w:fill="FFFFFF"/>
          <w:lang w:val="uk-UA"/>
        </w:rPr>
      </w:pPr>
      <w:r w:rsidRPr="00357A12">
        <w:rPr>
          <w:rFonts w:cs="Times New Roman"/>
          <w:color w:val="000000"/>
          <w:szCs w:val="28"/>
          <w:shd w:val="clear" w:color="auto" w:fill="FFFFFF"/>
          <w:lang w:val="uk-UA"/>
        </w:rPr>
        <w:t>У Сценарії сталого розвитку світо</w:t>
      </w:r>
      <w:r w:rsidR="0047117E" w:rsidRPr="00357A12">
        <w:rPr>
          <w:rFonts w:cs="Times New Roman"/>
          <w:color w:val="000000"/>
          <w:szCs w:val="28"/>
          <w:shd w:val="clear" w:color="auto" w:fill="FFFFFF"/>
          <w:lang w:val="uk-UA"/>
        </w:rPr>
        <w:t>вий запас електромобілів досягне</w:t>
      </w:r>
      <w:r w:rsidRPr="00357A12">
        <w:rPr>
          <w:rFonts w:cs="Times New Roman"/>
          <w:color w:val="000000"/>
          <w:szCs w:val="28"/>
          <w:shd w:val="clear" w:color="auto" w:fill="FFFFFF"/>
          <w:lang w:val="uk-UA"/>
        </w:rPr>
        <w:t xml:space="preserve"> майже 70 мільйонів транспортних засобів у 2025 році та 230 мільйонів </w:t>
      </w:r>
      <w:r w:rsidRPr="00357A12">
        <w:rPr>
          <w:rFonts w:cs="Times New Roman"/>
          <w:color w:val="000000"/>
          <w:szCs w:val="28"/>
          <w:shd w:val="clear" w:color="auto" w:fill="FFFFFF"/>
          <w:lang w:val="uk-UA"/>
        </w:rPr>
        <w:lastRenderedPageBreak/>
        <w:t xml:space="preserve">транспортних засобів у 2030 році (без урахування </w:t>
      </w:r>
      <w:proofErr w:type="spellStart"/>
      <w:r w:rsidRPr="00357A12">
        <w:rPr>
          <w:rFonts w:cs="Times New Roman"/>
          <w:color w:val="000000"/>
          <w:szCs w:val="28"/>
          <w:shd w:val="clear" w:color="auto" w:fill="FFFFFF"/>
          <w:lang w:val="uk-UA"/>
        </w:rPr>
        <w:t>дво</w:t>
      </w:r>
      <w:proofErr w:type="spellEnd"/>
      <w:r w:rsidRPr="00357A12">
        <w:rPr>
          <w:rFonts w:cs="Times New Roman"/>
          <w:color w:val="000000"/>
          <w:szCs w:val="28"/>
          <w:shd w:val="clear" w:color="auto" w:fill="FFFFFF"/>
          <w:lang w:val="uk-UA"/>
        </w:rPr>
        <w:t>-/триколісних</w:t>
      </w:r>
      <w:r w:rsidR="0047117E" w:rsidRPr="00357A12">
        <w:rPr>
          <w:rFonts w:cs="Times New Roman"/>
          <w:color w:val="000000"/>
          <w:szCs w:val="28"/>
          <w:shd w:val="clear" w:color="auto" w:fill="FFFFFF"/>
          <w:lang w:val="uk-UA"/>
        </w:rPr>
        <w:t xml:space="preserve"> транспортних засобів</w:t>
      </w:r>
      <w:r w:rsidRPr="00357A12">
        <w:rPr>
          <w:rFonts w:cs="Times New Roman"/>
          <w:color w:val="000000"/>
          <w:szCs w:val="28"/>
          <w:shd w:val="clear" w:color="auto" w:fill="FFFFFF"/>
          <w:lang w:val="uk-UA"/>
        </w:rPr>
        <w:t>)</w:t>
      </w:r>
      <w:r w:rsidR="007F4E2A" w:rsidRPr="007F4E2A">
        <w:rPr>
          <w:rFonts w:cs="Times New Roman"/>
          <w:color w:val="000000"/>
          <w:szCs w:val="28"/>
          <w:shd w:val="clear" w:color="auto" w:fill="FFFFFF"/>
          <w:lang w:val="uk-UA"/>
        </w:rPr>
        <w:t xml:space="preserve"> [</w:t>
      </w:r>
      <w:r w:rsidR="00B178BA" w:rsidRPr="00B178BA">
        <w:rPr>
          <w:rFonts w:cs="Times New Roman"/>
          <w:color w:val="000000"/>
          <w:szCs w:val="28"/>
          <w:shd w:val="clear" w:color="auto" w:fill="FFFFFF"/>
          <w:lang w:val="uk-UA"/>
        </w:rPr>
        <w:t>62</w:t>
      </w:r>
      <w:r w:rsidR="007F4E2A" w:rsidRPr="007F4E2A">
        <w:rPr>
          <w:rFonts w:cs="Times New Roman"/>
          <w:color w:val="000000"/>
          <w:szCs w:val="28"/>
          <w:shd w:val="clear" w:color="auto" w:fill="FFFFFF"/>
          <w:lang w:val="uk-UA"/>
        </w:rPr>
        <w:t>]</w:t>
      </w:r>
      <w:r w:rsidRPr="00357A12">
        <w:rPr>
          <w:rFonts w:cs="Times New Roman"/>
          <w:color w:val="000000"/>
          <w:szCs w:val="28"/>
          <w:shd w:val="clear" w:color="auto" w:fill="FFFFFF"/>
          <w:lang w:val="uk-UA"/>
        </w:rPr>
        <w:t>.</w:t>
      </w:r>
      <w:r w:rsidRPr="00357A12">
        <w:rPr>
          <w:rFonts w:cs="Times New Roman"/>
          <w:color w:val="000000"/>
          <w:szCs w:val="28"/>
          <w:shd w:val="clear" w:color="auto" w:fill="FFFFFF"/>
        </w:rPr>
        <w:t> </w:t>
      </w:r>
    </w:p>
    <w:p w14:paraId="764FBA3F" w14:textId="77777777" w:rsidR="00E729EC" w:rsidRPr="00357A12" w:rsidRDefault="00E729EC" w:rsidP="00357A12">
      <w:pPr>
        <w:pStyle w:val="a4"/>
        <w:shd w:val="clear" w:color="auto" w:fill="FFFFFF"/>
        <w:spacing w:before="0" w:beforeAutospacing="0" w:after="0" w:afterAutospacing="0" w:line="360" w:lineRule="auto"/>
        <w:ind w:firstLine="709"/>
        <w:jc w:val="both"/>
        <w:textAlignment w:val="baseline"/>
        <w:rPr>
          <w:color w:val="000000"/>
          <w:sz w:val="28"/>
          <w:szCs w:val="28"/>
          <w:lang w:val="uk-UA"/>
        </w:rPr>
      </w:pPr>
      <w:r w:rsidRPr="00357A12">
        <w:rPr>
          <w:color w:val="000000"/>
          <w:sz w:val="28"/>
          <w:szCs w:val="28"/>
          <w:lang w:val="uk-UA"/>
        </w:rPr>
        <w:t xml:space="preserve">На сьогоднішній день найбільш електрифікованим сегментом автомобільного транспорту є </w:t>
      </w:r>
      <w:proofErr w:type="spellStart"/>
      <w:r w:rsidRPr="00357A12">
        <w:rPr>
          <w:color w:val="000000"/>
          <w:sz w:val="28"/>
          <w:szCs w:val="28"/>
          <w:lang w:val="uk-UA"/>
        </w:rPr>
        <w:t>дво</w:t>
      </w:r>
      <w:proofErr w:type="spellEnd"/>
      <w:r w:rsidRPr="00357A12">
        <w:rPr>
          <w:color w:val="000000"/>
          <w:sz w:val="28"/>
          <w:szCs w:val="28"/>
          <w:lang w:val="uk-UA"/>
        </w:rPr>
        <w:t xml:space="preserve">-/три колісні автомобілі. Їх </w:t>
      </w:r>
      <w:r w:rsidR="0047117E" w:rsidRPr="00357A12">
        <w:rPr>
          <w:color w:val="000000"/>
          <w:sz w:val="28"/>
          <w:szCs w:val="28"/>
          <w:lang w:val="uk-UA"/>
        </w:rPr>
        <w:t xml:space="preserve">легко електрифікувати, оскільки </w:t>
      </w:r>
      <w:r w:rsidRPr="00357A12">
        <w:rPr>
          <w:color w:val="000000"/>
          <w:sz w:val="28"/>
          <w:szCs w:val="28"/>
          <w:lang w:val="uk-UA"/>
        </w:rPr>
        <w:t>вони мають малу вагу, що вимагає</w:t>
      </w:r>
      <w:r w:rsidR="0047117E" w:rsidRPr="00357A12">
        <w:rPr>
          <w:color w:val="000000"/>
          <w:sz w:val="28"/>
          <w:szCs w:val="28"/>
          <w:lang w:val="uk-UA"/>
        </w:rPr>
        <w:t xml:space="preserve"> в</w:t>
      </w:r>
      <w:r w:rsidRPr="00357A12">
        <w:rPr>
          <w:color w:val="000000"/>
          <w:sz w:val="28"/>
          <w:szCs w:val="28"/>
          <w:lang w:val="uk-UA"/>
        </w:rPr>
        <w:t xml:space="preserve">ідносно невеликих акумуляторів та </w:t>
      </w:r>
      <w:r w:rsidR="0047117E" w:rsidRPr="00357A12">
        <w:rPr>
          <w:color w:val="000000"/>
          <w:sz w:val="28"/>
          <w:szCs w:val="28"/>
          <w:lang w:val="uk-UA"/>
        </w:rPr>
        <w:t>викликає менше проблем, пов’язаних із зарядкою від систем живлення.</w:t>
      </w:r>
      <w:r w:rsidRPr="00357A12">
        <w:rPr>
          <w:color w:val="000000"/>
          <w:sz w:val="28"/>
          <w:szCs w:val="28"/>
          <w:lang w:val="uk-UA"/>
        </w:rPr>
        <w:t xml:space="preserve"> </w:t>
      </w:r>
    </w:p>
    <w:p w14:paraId="6BA8F467" w14:textId="77777777" w:rsidR="0047117E" w:rsidRPr="00357A12" w:rsidRDefault="0047117E" w:rsidP="00357A12">
      <w:pPr>
        <w:pStyle w:val="a4"/>
        <w:shd w:val="clear" w:color="auto" w:fill="FFFFFF"/>
        <w:spacing w:before="0" w:beforeAutospacing="0" w:after="0" w:afterAutospacing="0" w:line="360" w:lineRule="auto"/>
        <w:ind w:firstLine="709"/>
        <w:jc w:val="both"/>
        <w:textAlignment w:val="baseline"/>
        <w:rPr>
          <w:color w:val="000000"/>
          <w:sz w:val="28"/>
          <w:szCs w:val="28"/>
          <w:lang w:val="uk-UA"/>
        </w:rPr>
      </w:pPr>
      <w:r w:rsidRPr="00357A12">
        <w:rPr>
          <w:color w:val="000000"/>
          <w:sz w:val="28"/>
          <w:szCs w:val="28"/>
          <w:lang w:val="uk-UA"/>
        </w:rPr>
        <w:t xml:space="preserve">Очікується, що електричні </w:t>
      </w:r>
      <w:proofErr w:type="spellStart"/>
      <w:r w:rsidRPr="00357A12">
        <w:rPr>
          <w:color w:val="000000"/>
          <w:sz w:val="28"/>
          <w:szCs w:val="28"/>
          <w:lang w:val="uk-UA"/>
        </w:rPr>
        <w:t>дво</w:t>
      </w:r>
      <w:proofErr w:type="spellEnd"/>
      <w:r w:rsidRPr="00357A12">
        <w:rPr>
          <w:color w:val="000000"/>
          <w:sz w:val="28"/>
          <w:szCs w:val="28"/>
          <w:lang w:val="uk-UA"/>
        </w:rPr>
        <w:t>-/три колісні автомобілі і надалі залишатимуться найбільшим парком електромобілів серед усіх видів транспорту.</w:t>
      </w:r>
      <w:r w:rsidRPr="00357A12">
        <w:rPr>
          <w:color w:val="000000"/>
          <w:sz w:val="28"/>
          <w:szCs w:val="28"/>
        </w:rPr>
        <w:t> </w:t>
      </w:r>
      <w:proofErr w:type="spellStart"/>
      <w:r w:rsidRPr="00357A12">
        <w:rPr>
          <w:color w:val="000000"/>
          <w:sz w:val="28"/>
          <w:szCs w:val="28"/>
        </w:rPr>
        <w:t>Зростання</w:t>
      </w:r>
      <w:proofErr w:type="spellEnd"/>
      <w:r w:rsidRPr="00357A12">
        <w:rPr>
          <w:color w:val="000000"/>
          <w:sz w:val="28"/>
          <w:szCs w:val="28"/>
        </w:rPr>
        <w:t xml:space="preserve"> </w:t>
      </w:r>
      <w:proofErr w:type="spellStart"/>
      <w:r w:rsidRPr="00357A12">
        <w:rPr>
          <w:color w:val="000000"/>
          <w:sz w:val="28"/>
          <w:szCs w:val="28"/>
        </w:rPr>
        <w:t>відбувається</w:t>
      </w:r>
      <w:proofErr w:type="spellEnd"/>
      <w:r w:rsidRPr="00357A12">
        <w:rPr>
          <w:color w:val="000000"/>
          <w:sz w:val="28"/>
          <w:szCs w:val="28"/>
        </w:rPr>
        <w:t xml:space="preserve"> в основному в </w:t>
      </w:r>
      <w:proofErr w:type="spellStart"/>
      <w:r w:rsidRPr="00357A12">
        <w:rPr>
          <w:color w:val="000000"/>
          <w:sz w:val="28"/>
          <w:szCs w:val="28"/>
        </w:rPr>
        <w:t>Азії</w:t>
      </w:r>
      <w:proofErr w:type="spellEnd"/>
      <w:r w:rsidRPr="00357A12">
        <w:rPr>
          <w:color w:val="000000"/>
          <w:sz w:val="28"/>
          <w:szCs w:val="28"/>
        </w:rPr>
        <w:t xml:space="preserve">, де </w:t>
      </w:r>
      <w:proofErr w:type="spellStart"/>
      <w:r w:rsidRPr="00357A12">
        <w:rPr>
          <w:color w:val="000000"/>
          <w:sz w:val="28"/>
          <w:szCs w:val="28"/>
        </w:rPr>
        <w:t>переважають</w:t>
      </w:r>
      <w:proofErr w:type="spellEnd"/>
      <w:r w:rsidRPr="00357A12">
        <w:rPr>
          <w:color w:val="000000"/>
          <w:sz w:val="28"/>
          <w:szCs w:val="28"/>
        </w:rPr>
        <w:t xml:space="preserve"> </w:t>
      </w:r>
      <w:proofErr w:type="spellStart"/>
      <w:r w:rsidRPr="00357A12">
        <w:rPr>
          <w:color w:val="000000"/>
          <w:sz w:val="28"/>
          <w:szCs w:val="28"/>
        </w:rPr>
        <w:t>дво</w:t>
      </w:r>
      <w:proofErr w:type="spellEnd"/>
      <w:r w:rsidRPr="00357A12">
        <w:rPr>
          <w:color w:val="000000"/>
          <w:sz w:val="28"/>
          <w:szCs w:val="28"/>
        </w:rPr>
        <w:t xml:space="preserve">-/три </w:t>
      </w:r>
      <w:proofErr w:type="spellStart"/>
      <w:r w:rsidRPr="00357A12">
        <w:rPr>
          <w:color w:val="000000"/>
          <w:sz w:val="28"/>
          <w:szCs w:val="28"/>
        </w:rPr>
        <w:t>колісні</w:t>
      </w:r>
      <w:proofErr w:type="spellEnd"/>
      <w:r w:rsidRPr="00357A12">
        <w:rPr>
          <w:color w:val="000000"/>
          <w:sz w:val="28"/>
          <w:szCs w:val="28"/>
        </w:rPr>
        <w:t xml:space="preserve"> </w:t>
      </w:r>
      <w:proofErr w:type="spellStart"/>
      <w:r w:rsidRPr="00357A12">
        <w:rPr>
          <w:color w:val="000000"/>
          <w:sz w:val="28"/>
          <w:szCs w:val="28"/>
        </w:rPr>
        <w:t>автомобілі</w:t>
      </w:r>
      <w:proofErr w:type="spellEnd"/>
      <w:r w:rsidRPr="00357A12">
        <w:rPr>
          <w:color w:val="000000"/>
          <w:sz w:val="28"/>
          <w:szCs w:val="28"/>
        </w:rPr>
        <w:t xml:space="preserve">. У </w:t>
      </w:r>
      <w:proofErr w:type="spellStart"/>
      <w:r w:rsidRPr="00357A12">
        <w:rPr>
          <w:color w:val="000000"/>
          <w:sz w:val="28"/>
          <w:szCs w:val="28"/>
        </w:rPr>
        <w:t>Сценарії</w:t>
      </w:r>
      <w:proofErr w:type="spellEnd"/>
      <w:r w:rsidRPr="00357A12">
        <w:rPr>
          <w:color w:val="000000"/>
          <w:sz w:val="28"/>
          <w:szCs w:val="28"/>
        </w:rPr>
        <w:t xml:space="preserve"> </w:t>
      </w:r>
      <w:proofErr w:type="spellStart"/>
      <w:r w:rsidRPr="00357A12">
        <w:rPr>
          <w:color w:val="000000"/>
          <w:sz w:val="28"/>
          <w:szCs w:val="28"/>
        </w:rPr>
        <w:t>сталого</w:t>
      </w:r>
      <w:proofErr w:type="spellEnd"/>
      <w:r w:rsidRPr="00357A12">
        <w:rPr>
          <w:color w:val="000000"/>
          <w:sz w:val="28"/>
          <w:szCs w:val="28"/>
        </w:rPr>
        <w:t xml:space="preserve"> </w:t>
      </w:r>
      <w:proofErr w:type="spellStart"/>
      <w:r w:rsidRPr="00357A12">
        <w:rPr>
          <w:color w:val="000000"/>
          <w:sz w:val="28"/>
          <w:szCs w:val="28"/>
        </w:rPr>
        <w:t>розвитку</w:t>
      </w:r>
      <w:proofErr w:type="spellEnd"/>
      <w:r w:rsidRPr="00357A12">
        <w:rPr>
          <w:color w:val="000000"/>
          <w:sz w:val="28"/>
          <w:szCs w:val="28"/>
        </w:rPr>
        <w:t xml:space="preserve"> </w:t>
      </w:r>
      <w:proofErr w:type="spellStart"/>
      <w:r w:rsidRPr="00357A12">
        <w:rPr>
          <w:color w:val="000000"/>
          <w:sz w:val="28"/>
          <w:szCs w:val="28"/>
        </w:rPr>
        <w:t>світовий</w:t>
      </w:r>
      <w:proofErr w:type="spellEnd"/>
      <w:r w:rsidRPr="00357A12">
        <w:rPr>
          <w:color w:val="000000"/>
          <w:sz w:val="28"/>
          <w:szCs w:val="28"/>
        </w:rPr>
        <w:t xml:space="preserve"> запас </w:t>
      </w:r>
      <w:proofErr w:type="spellStart"/>
      <w:r w:rsidRPr="00357A12">
        <w:rPr>
          <w:color w:val="000000"/>
          <w:sz w:val="28"/>
          <w:szCs w:val="28"/>
        </w:rPr>
        <w:t>електричних</w:t>
      </w:r>
      <w:proofErr w:type="spellEnd"/>
      <w:r w:rsidRPr="00357A12">
        <w:rPr>
          <w:color w:val="000000"/>
          <w:sz w:val="28"/>
          <w:szCs w:val="28"/>
        </w:rPr>
        <w:t xml:space="preserve"> </w:t>
      </w:r>
      <w:proofErr w:type="spellStart"/>
      <w:r w:rsidRPr="00357A12">
        <w:rPr>
          <w:color w:val="000000"/>
          <w:sz w:val="28"/>
          <w:szCs w:val="28"/>
        </w:rPr>
        <w:t>дво</w:t>
      </w:r>
      <w:proofErr w:type="spellEnd"/>
      <w:r w:rsidRPr="00357A12">
        <w:rPr>
          <w:color w:val="000000"/>
          <w:sz w:val="28"/>
          <w:szCs w:val="28"/>
        </w:rPr>
        <w:t>-/</w:t>
      </w:r>
      <w:proofErr w:type="spellStart"/>
      <w:r w:rsidRPr="00357A12">
        <w:rPr>
          <w:color w:val="000000"/>
          <w:sz w:val="28"/>
          <w:szCs w:val="28"/>
        </w:rPr>
        <w:t>триколісних</w:t>
      </w:r>
      <w:proofErr w:type="spellEnd"/>
      <w:r w:rsidRPr="00357A12">
        <w:rPr>
          <w:color w:val="000000"/>
          <w:sz w:val="28"/>
          <w:szCs w:val="28"/>
        </w:rPr>
        <w:t xml:space="preserve"> </w:t>
      </w:r>
      <w:proofErr w:type="spellStart"/>
      <w:r w:rsidRPr="00357A12">
        <w:rPr>
          <w:color w:val="000000"/>
          <w:sz w:val="28"/>
          <w:szCs w:val="28"/>
        </w:rPr>
        <w:t>транспортних</w:t>
      </w:r>
      <w:proofErr w:type="spellEnd"/>
      <w:r w:rsidRPr="00357A12">
        <w:rPr>
          <w:color w:val="000000"/>
          <w:sz w:val="28"/>
          <w:szCs w:val="28"/>
        </w:rPr>
        <w:t xml:space="preserve"> </w:t>
      </w:r>
      <w:proofErr w:type="spellStart"/>
      <w:r w:rsidRPr="00357A12">
        <w:rPr>
          <w:color w:val="000000"/>
          <w:sz w:val="28"/>
          <w:szCs w:val="28"/>
        </w:rPr>
        <w:t>засобів</w:t>
      </w:r>
      <w:proofErr w:type="spellEnd"/>
      <w:r w:rsidRPr="00357A12">
        <w:rPr>
          <w:color w:val="000000"/>
          <w:sz w:val="28"/>
          <w:szCs w:val="28"/>
        </w:rPr>
        <w:t xml:space="preserve"> у 2030 </w:t>
      </w:r>
      <w:proofErr w:type="spellStart"/>
      <w:r w:rsidRPr="00357A12">
        <w:rPr>
          <w:color w:val="000000"/>
          <w:sz w:val="28"/>
          <w:szCs w:val="28"/>
        </w:rPr>
        <w:t>році</w:t>
      </w:r>
      <w:proofErr w:type="spellEnd"/>
      <w:r w:rsidRPr="00357A12">
        <w:rPr>
          <w:color w:val="000000"/>
          <w:sz w:val="28"/>
          <w:szCs w:val="28"/>
        </w:rPr>
        <w:t xml:space="preserve"> </w:t>
      </w:r>
      <w:proofErr w:type="spellStart"/>
      <w:r w:rsidRPr="00357A12">
        <w:rPr>
          <w:color w:val="000000"/>
          <w:sz w:val="28"/>
          <w:szCs w:val="28"/>
        </w:rPr>
        <w:t>досягне</w:t>
      </w:r>
      <w:proofErr w:type="spellEnd"/>
      <w:r w:rsidRPr="00357A12">
        <w:rPr>
          <w:color w:val="000000"/>
          <w:sz w:val="28"/>
          <w:szCs w:val="28"/>
        </w:rPr>
        <w:t xml:space="preserve"> </w:t>
      </w:r>
      <w:proofErr w:type="spellStart"/>
      <w:r w:rsidRPr="00357A12">
        <w:rPr>
          <w:color w:val="000000"/>
          <w:sz w:val="28"/>
          <w:szCs w:val="28"/>
        </w:rPr>
        <w:t>понад</w:t>
      </w:r>
      <w:proofErr w:type="spellEnd"/>
      <w:r w:rsidRPr="00357A12">
        <w:rPr>
          <w:color w:val="000000"/>
          <w:sz w:val="28"/>
          <w:szCs w:val="28"/>
        </w:rPr>
        <w:t xml:space="preserve"> 490 </w:t>
      </w:r>
      <w:proofErr w:type="spellStart"/>
      <w:r w:rsidRPr="00357A12">
        <w:rPr>
          <w:color w:val="000000"/>
          <w:sz w:val="28"/>
          <w:szCs w:val="28"/>
        </w:rPr>
        <w:t>мільйонів</w:t>
      </w:r>
      <w:proofErr w:type="spellEnd"/>
      <w:r w:rsidRPr="00357A12">
        <w:rPr>
          <w:color w:val="000000"/>
          <w:sz w:val="28"/>
          <w:szCs w:val="28"/>
        </w:rPr>
        <w:t xml:space="preserve">, </w:t>
      </w:r>
      <w:proofErr w:type="spellStart"/>
      <w:r w:rsidRPr="00357A12">
        <w:rPr>
          <w:color w:val="000000"/>
          <w:sz w:val="28"/>
          <w:szCs w:val="28"/>
        </w:rPr>
        <w:t>що</w:t>
      </w:r>
      <w:proofErr w:type="spellEnd"/>
      <w:r w:rsidRPr="00357A12">
        <w:rPr>
          <w:color w:val="000000"/>
          <w:sz w:val="28"/>
          <w:szCs w:val="28"/>
        </w:rPr>
        <w:t xml:space="preserve"> становить </w:t>
      </w:r>
      <w:proofErr w:type="spellStart"/>
      <w:r w:rsidRPr="00357A12">
        <w:rPr>
          <w:color w:val="000000"/>
          <w:sz w:val="28"/>
          <w:szCs w:val="28"/>
        </w:rPr>
        <w:t>близько</w:t>
      </w:r>
      <w:proofErr w:type="spellEnd"/>
      <w:r w:rsidRPr="00357A12">
        <w:rPr>
          <w:color w:val="000000"/>
          <w:sz w:val="28"/>
          <w:szCs w:val="28"/>
        </w:rPr>
        <w:t xml:space="preserve"> 40% </w:t>
      </w:r>
      <w:proofErr w:type="spellStart"/>
      <w:r w:rsidRPr="00357A12">
        <w:rPr>
          <w:color w:val="000000"/>
          <w:sz w:val="28"/>
          <w:szCs w:val="28"/>
        </w:rPr>
        <w:t>загального</w:t>
      </w:r>
      <w:proofErr w:type="spellEnd"/>
      <w:r w:rsidRPr="00357A12">
        <w:rPr>
          <w:color w:val="000000"/>
          <w:sz w:val="28"/>
          <w:szCs w:val="28"/>
        </w:rPr>
        <w:t xml:space="preserve"> запасу </w:t>
      </w:r>
      <w:proofErr w:type="spellStart"/>
      <w:r w:rsidRPr="00357A12">
        <w:rPr>
          <w:color w:val="000000"/>
          <w:sz w:val="28"/>
          <w:szCs w:val="28"/>
        </w:rPr>
        <w:t>дво</w:t>
      </w:r>
      <w:proofErr w:type="spellEnd"/>
      <w:r w:rsidRPr="00357A12">
        <w:rPr>
          <w:color w:val="000000"/>
          <w:sz w:val="28"/>
          <w:szCs w:val="28"/>
        </w:rPr>
        <w:t>-/</w:t>
      </w:r>
      <w:proofErr w:type="spellStart"/>
      <w:r w:rsidRPr="00357A12">
        <w:rPr>
          <w:color w:val="000000"/>
          <w:sz w:val="28"/>
          <w:szCs w:val="28"/>
        </w:rPr>
        <w:t>триколісних</w:t>
      </w:r>
      <w:proofErr w:type="spellEnd"/>
      <w:r w:rsidRPr="00357A12">
        <w:rPr>
          <w:color w:val="000000"/>
          <w:sz w:val="28"/>
          <w:szCs w:val="28"/>
        </w:rPr>
        <w:t xml:space="preserve"> </w:t>
      </w:r>
      <w:proofErr w:type="spellStart"/>
      <w:r w:rsidRPr="00357A12">
        <w:rPr>
          <w:color w:val="000000"/>
          <w:sz w:val="28"/>
          <w:szCs w:val="28"/>
        </w:rPr>
        <w:t>транспортних</w:t>
      </w:r>
      <w:proofErr w:type="spellEnd"/>
      <w:r w:rsidRPr="00357A12">
        <w:rPr>
          <w:color w:val="000000"/>
          <w:sz w:val="28"/>
          <w:szCs w:val="28"/>
        </w:rPr>
        <w:t xml:space="preserve"> </w:t>
      </w:r>
      <w:proofErr w:type="spellStart"/>
      <w:r w:rsidRPr="00357A12">
        <w:rPr>
          <w:color w:val="000000"/>
          <w:sz w:val="28"/>
          <w:szCs w:val="28"/>
        </w:rPr>
        <w:t>засобів</w:t>
      </w:r>
      <w:proofErr w:type="spellEnd"/>
      <w:r w:rsidR="001D1752" w:rsidRPr="001D1752">
        <w:rPr>
          <w:color w:val="000000"/>
          <w:sz w:val="28"/>
          <w:szCs w:val="28"/>
        </w:rPr>
        <w:t xml:space="preserve"> [</w:t>
      </w:r>
      <w:r w:rsidR="00B178BA" w:rsidRPr="00B178BA">
        <w:rPr>
          <w:color w:val="000000"/>
          <w:sz w:val="28"/>
          <w:szCs w:val="28"/>
        </w:rPr>
        <w:t>60</w:t>
      </w:r>
      <w:r w:rsidR="001D1752" w:rsidRPr="001D1752">
        <w:rPr>
          <w:color w:val="000000"/>
          <w:sz w:val="28"/>
          <w:szCs w:val="28"/>
        </w:rPr>
        <w:t>]</w:t>
      </w:r>
      <w:r w:rsidRPr="00357A12">
        <w:rPr>
          <w:color w:val="000000"/>
          <w:sz w:val="28"/>
          <w:szCs w:val="28"/>
        </w:rPr>
        <w:t>. </w:t>
      </w:r>
      <w:proofErr w:type="spellStart"/>
      <w:r w:rsidRPr="00357A12">
        <w:rPr>
          <w:color w:val="000000"/>
          <w:sz w:val="28"/>
          <w:szCs w:val="28"/>
        </w:rPr>
        <w:t>Це</w:t>
      </w:r>
      <w:proofErr w:type="spellEnd"/>
      <w:r w:rsidRPr="00357A12">
        <w:rPr>
          <w:color w:val="000000"/>
          <w:sz w:val="28"/>
          <w:szCs w:val="28"/>
        </w:rPr>
        <w:t xml:space="preserve"> </w:t>
      </w:r>
      <w:proofErr w:type="spellStart"/>
      <w:r w:rsidRPr="00357A12">
        <w:rPr>
          <w:color w:val="000000"/>
          <w:sz w:val="28"/>
          <w:szCs w:val="28"/>
        </w:rPr>
        <w:t>відповідає</w:t>
      </w:r>
      <w:proofErr w:type="spellEnd"/>
      <w:r w:rsidRPr="00357A12">
        <w:rPr>
          <w:color w:val="000000"/>
          <w:sz w:val="28"/>
          <w:szCs w:val="28"/>
        </w:rPr>
        <w:t xml:space="preserve"> </w:t>
      </w:r>
      <w:proofErr w:type="spellStart"/>
      <w:r w:rsidRPr="00357A12">
        <w:rPr>
          <w:color w:val="000000"/>
          <w:sz w:val="28"/>
          <w:szCs w:val="28"/>
        </w:rPr>
        <w:t>понад</w:t>
      </w:r>
      <w:proofErr w:type="spellEnd"/>
      <w:r w:rsidRPr="00357A12">
        <w:rPr>
          <w:color w:val="000000"/>
          <w:sz w:val="28"/>
          <w:szCs w:val="28"/>
        </w:rPr>
        <w:t xml:space="preserve"> 60 </w:t>
      </w:r>
      <w:proofErr w:type="spellStart"/>
      <w:r w:rsidRPr="00357A12">
        <w:rPr>
          <w:color w:val="000000"/>
          <w:sz w:val="28"/>
          <w:szCs w:val="28"/>
        </w:rPr>
        <w:t>мільйонам</w:t>
      </w:r>
      <w:proofErr w:type="spellEnd"/>
      <w:r w:rsidRPr="00357A12">
        <w:rPr>
          <w:color w:val="000000"/>
          <w:sz w:val="28"/>
          <w:szCs w:val="28"/>
        </w:rPr>
        <w:t xml:space="preserve"> </w:t>
      </w:r>
      <w:proofErr w:type="spellStart"/>
      <w:r w:rsidRPr="00357A12">
        <w:rPr>
          <w:color w:val="000000"/>
          <w:sz w:val="28"/>
          <w:szCs w:val="28"/>
        </w:rPr>
        <w:t>продажів</w:t>
      </w:r>
      <w:proofErr w:type="spellEnd"/>
      <w:r w:rsidRPr="00357A12">
        <w:rPr>
          <w:color w:val="000000"/>
          <w:sz w:val="28"/>
          <w:szCs w:val="28"/>
        </w:rPr>
        <w:t xml:space="preserve"> у 2030 </w:t>
      </w:r>
      <w:proofErr w:type="spellStart"/>
      <w:r w:rsidRPr="00357A12">
        <w:rPr>
          <w:color w:val="000000"/>
          <w:sz w:val="28"/>
          <w:szCs w:val="28"/>
        </w:rPr>
        <w:t>році</w:t>
      </w:r>
      <w:proofErr w:type="spellEnd"/>
      <w:r w:rsidRPr="00357A12">
        <w:rPr>
          <w:color w:val="000000"/>
          <w:sz w:val="28"/>
          <w:szCs w:val="28"/>
        </w:rPr>
        <w:t xml:space="preserve">, </w:t>
      </w:r>
      <w:proofErr w:type="spellStart"/>
      <w:r w:rsidRPr="00357A12">
        <w:rPr>
          <w:color w:val="000000"/>
          <w:sz w:val="28"/>
          <w:szCs w:val="28"/>
        </w:rPr>
        <w:t>що</w:t>
      </w:r>
      <w:proofErr w:type="spellEnd"/>
      <w:r w:rsidRPr="00357A12">
        <w:rPr>
          <w:color w:val="000000"/>
          <w:sz w:val="28"/>
          <w:szCs w:val="28"/>
        </w:rPr>
        <w:t xml:space="preserve"> становить </w:t>
      </w:r>
      <w:proofErr w:type="spellStart"/>
      <w:r w:rsidRPr="00357A12">
        <w:rPr>
          <w:color w:val="000000"/>
          <w:sz w:val="28"/>
          <w:szCs w:val="28"/>
        </w:rPr>
        <w:t>майже</w:t>
      </w:r>
      <w:proofErr w:type="spellEnd"/>
      <w:r w:rsidRPr="00357A12">
        <w:rPr>
          <w:color w:val="000000"/>
          <w:sz w:val="28"/>
          <w:szCs w:val="28"/>
        </w:rPr>
        <w:t xml:space="preserve"> 75% </w:t>
      </w:r>
      <w:proofErr w:type="spellStart"/>
      <w:r w:rsidRPr="00357A12">
        <w:rPr>
          <w:color w:val="000000"/>
          <w:sz w:val="28"/>
          <w:szCs w:val="28"/>
        </w:rPr>
        <w:t>усіх</w:t>
      </w:r>
      <w:proofErr w:type="spellEnd"/>
      <w:r w:rsidRPr="00357A12">
        <w:rPr>
          <w:color w:val="000000"/>
          <w:sz w:val="28"/>
          <w:szCs w:val="28"/>
        </w:rPr>
        <w:t xml:space="preserve"> </w:t>
      </w:r>
      <w:proofErr w:type="spellStart"/>
      <w:r w:rsidRPr="00357A12">
        <w:rPr>
          <w:color w:val="000000"/>
          <w:sz w:val="28"/>
          <w:szCs w:val="28"/>
        </w:rPr>
        <w:t>продажів</w:t>
      </w:r>
      <w:proofErr w:type="spellEnd"/>
      <w:r w:rsidRPr="00357A12">
        <w:rPr>
          <w:color w:val="000000"/>
          <w:sz w:val="28"/>
          <w:szCs w:val="28"/>
        </w:rPr>
        <w:t xml:space="preserve">, </w:t>
      </w:r>
      <w:proofErr w:type="spellStart"/>
      <w:r w:rsidRPr="00357A12">
        <w:rPr>
          <w:color w:val="000000"/>
          <w:sz w:val="28"/>
          <w:szCs w:val="28"/>
        </w:rPr>
        <w:t>що</w:t>
      </w:r>
      <w:proofErr w:type="spellEnd"/>
      <w:r w:rsidRPr="00357A12">
        <w:rPr>
          <w:color w:val="000000"/>
          <w:sz w:val="28"/>
          <w:szCs w:val="28"/>
        </w:rPr>
        <w:t xml:space="preserve"> на 25% </w:t>
      </w:r>
      <w:proofErr w:type="spellStart"/>
      <w:r w:rsidRPr="00357A12">
        <w:rPr>
          <w:color w:val="000000"/>
          <w:sz w:val="28"/>
          <w:szCs w:val="28"/>
        </w:rPr>
        <w:t>більше</w:t>
      </w:r>
      <w:proofErr w:type="spellEnd"/>
      <w:r w:rsidRPr="00357A12">
        <w:rPr>
          <w:color w:val="000000"/>
          <w:sz w:val="28"/>
          <w:szCs w:val="28"/>
        </w:rPr>
        <w:t xml:space="preserve">, </w:t>
      </w:r>
      <w:proofErr w:type="spellStart"/>
      <w:r w:rsidRPr="00357A12">
        <w:rPr>
          <w:color w:val="000000"/>
          <w:sz w:val="28"/>
          <w:szCs w:val="28"/>
        </w:rPr>
        <w:t>ніж</w:t>
      </w:r>
      <w:proofErr w:type="spellEnd"/>
      <w:r w:rsidRPr="00357A12">
        <w:rPr>
          <w:color w:val="000000"/>
          <w:sz w:val="28"/>
          <w:szCs w:val="28"/>
        </w:rPr>
        <w:t xml:space="preserve"> заявлений </w:t>
      </w:r>
      <w:proofErr w:type="spellStart"/>
      <w:r w:rsidRPr="00357A12">
        <w:rPr>
          <w:color w:val="000000"/>
          <w:sz w:val="28"/>
          <w:szCs w:val="28"/>
        </w:rPr>
        <w:t>сценарій</w:t>
      </w:r>
      <w:proofErr w:type="spellEnd"/>
      <w:r w:rsidRPr="00357A12">
        <w:rPr>
          <w:color w:val="000000"/>
          <w:sz w:val="28"/>
          <w:szCs w:val="28"/>
        </w:rPr>
        <w:t xml:space="preserve"> </w:t>
      </w:r>
      <w:proofErr w:type="spellStart"/>
      <w:r w:rsidRPr="00357A12">
        <w:rPr>
          <w:color w:val="000000"/>
          <w:sz w:val="28"/>
          <w:szCs w:val="28"/>
        </w:rPr>
        <w:t>політики</w:t>
      </w:r>
      <w:proofErr w:type="spellEnd"/>
      <w:r w:rsidRPr="00357A12">
        <w:rPr>
          <w:color w:val="000000"/>
          <w:sz w:val="28"/>
          <w:szCs w:val="28"/>
        </w:rPr>
        <w:t>.</w:t>
      </w:r>
    </w:p>
    <w:p w14:paraId="4BB4F473" w14:textId="77777777" w:rsidR="00485039" w:rsidRPr="00357A12" w:rsidRDefault="00485039" w:rsidP="00357A12">
      <w:pPr>
        <w:pStyle w:val="a4"/>
        <w:shd w:val="clear" w:color="auto" w:fill="FFFFFF"/>
        <w:spacing w:before="0" w:beforeAutospacing="0" w:after="0" w:afterAutospacing="0" w:line="360" w:lineRule="auto"/>
        <w:ind w:firstLine="709"/>
        <w:jc w:val="both"/>
        <w:textAlignment w:val="baseline"/>
        <w:rPr>
          <w:sz w:val="28"/>
          <w:szCs w:val="28"/>
          <w:shd w:val="clear" w:color="auto" w:fill="FFFFFF"/>
          <w:lang w:val="uk-UA"/>
        </w:rPr>
      </w:pPr>
      <w:r w:rsidRPr="00357A12">
        <w:rPr>
          <w:color w:val="000000"/>
          <w:sz w:val="28"/>
          <w:szCs w:val="28"/>
          <w:shd w:val="clear" w:color="auto" w:fill="FFFFFF"/>
          <w:lang w:val="uk-UA"/>
        </w:rPr>
        <w:t>Щодо легкових автомобілів, то згідно зі сценарієм сталого розвитку, до 2030 року в усьому світі буде циркулювати майже 220 мільйонів електричних легкових автомобілів (з яких лише 20 мільйонів – легкі комерційні транспортні засоби).</w:t>
      </w:r>
      <w:r w:rsidRPr="00357A12">
        <w:rPr>
          <w:color w:val="000000"/>
          <w:sz w:val="28"/>
          <w:szCs w:val="28"/>
          <w:shd w:val="clear" w:color="auto" w:fill="FFFFFF"/>
        </w:rPr>
        <w:t> </w:t>
      </w:r>
      <w:r w:rsidRPr="00357A12">
        <w:rPr>
          <w:color w:val="000000"/>
          <w:sz w:val="28"/>
          <w:szCs w:val="28"/>
          <w:shd w:val="clear" w:color="auto" w:fill="FFFFFF"/>
          <w:lang w:val="uk-UA"/>
        </w:rPr>
        <w:t>Також п</w:t>
      </w:r>
      <w:proofErr w:type="spellStart"/>
      <w:r w:rsidRPr="00357A12">
        <w:rPr>
          <w:color w:val="000000"/>
          <w:sz w:val="28"/>
          <w:szCs w:val="28"/>
          <w:shd w:val="clear" w:color="auto" w:fill="FFFFFF"/>
        </w:rPr>
        <w:t>рогнозується</w:t>
      </w:r>
      <w:proofErr w:type="spellEnd"/>
      <w:r w:rsidRPr="00357A12">
        <w:rPr>
          <w:color w:val="000000"/>
          <w:sz w:val="28"/>
          <w:szCs w:val="28"/>
          <w:shd w:val="clear" w:color="auto" w:fill="FFFFFF"/>
        </w:rPr>
        <w:t xml:space="preserve">, </w:t>
      </w:r>
      <w:proofErr w:type="spellStart"/>
      <w:r w:rsidRPr="00357A12">
        <w:rPr>
          <w:color w:val="000000"/>
          <w:sz w:val="28"/>
          <w:szCs w:val="28"/>
          <w:shd w:val="clear" w:color="auto" w:fill="FFFFFF"/>
        </w:rPr>
        <w:t>що</w:t>
      </w:r>
      <w:proofErr w:type="spellEnd"/>
      <w:r w:rsidRPr="00357A12">
        <w:rPr>
          <w:color w:val="000000"/>
          <w:sz w:val="28"/>
          <w:szCs w:val="28"/>
          <w:shd w:val="clear" w:color="auto" w:fill="FFFFFF"/>
        </w:rPr>
        <w:t xml:space="preserve"> </w:t>
      </w:r>
      <w:proofErr w:type="spellStart"/>
      <w:r w:rsidRPr="00357A12">
        <w:rPr>
          <w:color w:val="000000"/>
          <w:sz w:val="28"/>
          <w:szCs w:val="28"/>
          <w:shd w:val="clear" w:color="auto" w:fill="FFFFFF"/>
        </w:rPr>
        <w:t>продажі</w:t>
      </w:r>
      <w:proofErr w:type="spellEnd"/>
      <w:r w:rsidRPr="00357A12">
        <w:rPr>
          <w:color w:val="000000"/>
          <w:sz w:val="28"/>
          <w:szCs w:val="28"/>
          <w:shd w:val="clear" w:color="auto" w:fill="FFFFFF"/>
        </w:rPr>
        <w:t xml:space="preserve"> </w:t>
      </w:r>
      <w:proofErr w:type="spellStart"/>
      <w:r w:rsidRPr="00357A12">
        <w:rPr>
          <w:color w:val="000000"/>
          <w:sz w:val="28"/>
          <w:szCs w:val="28"/>
          <w:shd w:val="clear" w:color="auto" w:fill="FFFFFF"/>
        </w:rPr>
        <w:t>електричних</w:t>
      </w:r>
      <w:proofErr w:type="spellEnd"/>
      <w:r w:rsidRPr="00357A12">
        <w:rPr>
          <w:color w:val="000000"/>
          <w:sz w:val="28"/>
          <w:szCs w:val="28"/>
          <w:shd w:val="clear" w:color="auto" w:fill="FFFFFF"/>
        </w:rPr>
        <w:t xml:space="preserve"> </w:t>
      </w:r>
      <w:r w:rsidRPr="00357A12">
        <w:rPr>
          <w:color w:val="000000"/>
          <w:sz w:val="28"/>
          <w:szCs w:val="28"/>
          <w:shd w:val="clear" w:color="auto" w:fill="FFFFFF"/>
          <w:lang w:val="uk-UA"/>
        </w:rPr>
        <w:t>легкових автомобілів</w:t>
      </w:r>
      <w:r w:rsidRPr="00357A12">
        <w:rPr>
          <w:color w:val="000000"/>
          <w:sz w:val="28"/>
          <w:szCs w:val="28"/>
          <w:shd w:val="clear" w:color="auto" w:fill="FFFFFF"/>
        </w:rPr>
        <w:t xml:space="preserve"> досягнуть 45 </w:t>
      </w:r>
      <w:proofErr w:type="spellStart"/>
      <w:r w:rsidRPr="00357A12">
        <w:rPr>
          <w:color w:val="000000"/>
          <w:sz w:val="28"/>
          <w:szCs w:val="28"/>
          <w:shd w:val="clear" w:color="auto" w:fill="FFFFFF"/>
        </w:rPr>
        <w:t>мільйонів</w:t>
      </w:r>
      <w:proofErr w:type="spellEnd"/>
      <w:r w:rsidRPr="00357A12">
        <w:rPr>
          <w:color w:val="000000"/>
          <w:sz w:val="28"/>
          <w:szCs w:val="28"/>
          <w:shd w:val="clear" w:color="auto" w:fill="FFFFFF"/>
        </w:rPr>
        <w:t xml:space="preserve"> у 2030</w:t>
      </w:r>
      <w:r w:rsidRPr="00357A12">
        <w:rPr>
          <w:color w:val="000000"/>
          <w:sz w:val="28"/>
          <w:szCs w:val="28"/>
          <w:shd w:val="clear" w:color="auto" w:fill="FFFFFF"/>
          <w:lang w:val="uk-UA"/>
        </w:rPr>
        <w:t xml:space="preserve"> </w:t>
      </w:r>
      <w:proofErr w:type="spellStart"/>
      <w:r w:rsidRPr="00357A12">
        <w:rPr>
          <w:color w:val="000000"/>
          <w:sz w:val="28"/>
          <w:szCs w:val="28"/>
          <w:shd w:val="clear" w:color="auto" w:fill="FFFFFF"/>
        </w:rPr>
        <w:t>році</w:t>
      </w:r>
      <w:proofErr w:type="spellEnd"/>
      <w:r w:rsidR="001D1752" w:rsidRPr="001D1752">
        <w:rPr>
          <w:color w:val="000000"/>
          <w:sz w:val="28"/>
          <w:szCs w:val="28"/>
          <w:shd w:val="clear" w:color="auto" w:fill="FFFFFF"/>
        </w:rPr>
        <w:t xml:space="preserve"> [</w:t>
      </w:r>
      <w:r w:rsidR="00B178BA" w:rsidRPr="00B178BA">
        <w:rPr>
          <w:color w:val="000000"/>
          <w:sz w:val="28"/>
          <w:szCs w:val="28"/>
          <w:shd w:val="clear" w:color="auto" w:fill="FFFFFF"/>
        </w:rPr>
        <w:t>60</w:t>
      </w:r>
      <w:r w:rsidR="001D1752" w:rsidRPr="001D1752">
        <w:rPr>
          <w:color w:val="000000"/>
          <w:sz w:val="28"/>
          <w:szCs w:val="28"/>
          <w:shd w:val="clear" w:color="auto" w:fill="FFFFFF"/>
        </w:rPr>
        <w:t>]</w:t>
      </w:r>
      <w:r w:rsidRPr="00357A12">
        <w:rPr>
          <w:color w:val="000000"/>
          <w:sz w:val="28"/>
          <w:szCs w:val="28"/>
          <w:shd w:val="clear" w:color="auto" w:fill="FFFFFF"/>
        </w:rPr>
        <w:t>. </w:t>
      </w:r>
    </w:p>
    <w:p w14:paraId="7812C24E" w14:textId="77777777" w:rsidR="00485039" w:rsidRPr="00357A12" w:rsidRDefault="00485039" w:rsidP="00357A12">
      <w:pPr>
        <w:pStyle w:val="a4"/>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sidRPr="00357A12">
        <w:rPr>
          <w:sz w:val="28"/>
          <w:szCs w:val="28"/>
          <w:shd w:val="clear" w:color="auto" w:fill="FFFFFF"/>
          <w:lang w:val="uk-UA"/>
        </w:rPr>
        <w:t xml:space="preserve">Очікується, що </w:t>
      </w:r>
      <w:r w:rsidRPr="00357A12">
        <w:rPr>
          <w:color w:val="000000"/>
          <w:sz w:val="28"/>
          <w:szCs w:val="28"/>
          <w:shd w:val="clear" w:color="auto" w:fill="FFFFFF"/>
          <w:lang w:val="uk-UA"/>
        </w:rPr>
        <w:t>автобусний сегмент буде електрифікуватися швидше, ніж легкові автомобілі. Це відображає</w:t>
      </w:r>
      <w:r w:rsidRPr="00357A12">
        <w:rPr>
          <w:color w:val="000000"/>
          <w:sz w:val="28"/>
          <w:szCs w:val="28"/>
          <w:shd w:val="clear" w:color="auto" w:fill="FFFFFF"/>
        </w:rPr>
        <w:t> </w:t>
      </w:r>
      <w:r w:rsidRPr="00357A12">
        <w:rPr>
          <w:sz w:val="28"/>
          <w:szCs w:val="28"/>
          <w:shd w:val="clear" w:color="auto" w:fill="FFFFFF"/>
          <w:lang w:val="uk-UA"/>
        </w:rPr>
        <w:t>зобов’язання урядів</w:t>
      </w:r>
      <w:r w:rsidRPr="00357A12">
        <w:rPr>
          <w:color w:val="000000"/>
          <w:sz w:val="28"/>
          <w:szCs w:val="28"/>
          <w:shd w:val="clear" w:color="auto" w:fill="FFFFFF"/>
        </w:rPr>
        <w:t> </w:t>
      </w:r>
      <w:r w:rsidRPr="00357A12">
        <w:rPr>
          <w:color w:val="000000"/>
          <w:sz w:val="28"/>
          <w:szCs w:val="28"/>
          <w:shd w:val="clear" w:color="auto" w:fill="FFFFFF"/>
          <w:lang w:val="uk-UA"/>
        </w:rPr>
        <w:t xml:space="preserve">(відповідно до цілей </w:t>
      </w:r>
      <w:r w:rsidR="00357A12" w:rsidRPr="00357A12">
        <w:rPr>
          <w:color w:val="000000"/>
          <w:sz w:val="28"/>
          <w:szCs w:val="28"/>
          <w:shd w:val="clear" w:color="auto" w:fill="FFFFFF"/>
          <w:lang w:val="uk-UA"/>
        </w:rPr>
        <w:t xml:space="preserve">розгортання електромобілів </w:t>
      </w:r>
      <w:r w:rsidRPr="00357A12">
        <w:rPr>
          <w:color w:val="000000"/>
          <w:sz w:val="28"/>
          <w:szCs w:val="28"/>
          <w:shd w:val="clear" w:color="auto" w:fill="FFFFFF"/>
          <w:lang w:val="uk-UA"/>
        </w:rPr>
        <w:t>і транспортних засобів з нульовим рівнем викидів) переобладнати парк громадського транспорту</w:t>
      </w:r>
      <w:r w:rsidR="001D1752" w:rsidRPr="001D1752">
        <w:rPr>
          <w:color w:val="000000"/>
          <w:sz w:val="28"/>
          <w:szCs w:val="28"/>
          <w:shd w:val="clear" w:color="auto" w:fill="FFFFFF"/>
          <w:lang w:val="uk-UA"/>
        </w:rPr>
        <w:t xml:space="preserve"> [</w:t>
      </w:r>
      <w:r w:rsidR="00B178BA" w:rsidRPr="00B178BA">
        <w:rPr>
          <w:color w:val="000000"/>
          <w:sz w:val="28"/>
          <w:szCs w:val="28"/>
          <w:shd w:val="clear" w:color="auto" w:fill="FFFFFF"/>
          <w:lang w:val="uk-UA"/>
        </w:rPr>
        <w:t>63</w:t>
      </w:r>
      <w:r w:rsidR="001D1752" w:rsidRPr="001D1752">
        <w:rPr>
          <w:color w:val="000000"/>
          <w:sz w:val="28"/>
          <w:szCs w:val="28"/>
          <w:shd w:val="clear" w:color="auto" w:fill="FFFFFF"/>
          <w:lang w:val="uk-UA"/>
        </w:rPr>
        <w:t>]</w:t>
      </w:r>
      <w:r w:rsidRPr="00357A12">
        <w:rPr>
          <w:color w:val="000000"/>
          <w:sz w:val="28"/>
          <w:szCs w:val="28"/>
          <w:shd w:val="clear" w:color="auto" w:fill="FFFFFF"/>
          <w:lang w:val="uk-UA"/>
        </w:rPr>
        <w:t>.</w:t>
      </w:r>
      <w:r w:rsidRPr="00357A12">
        <w:rPr>
          <w:color w:val="000000"/>
          <w:sz w:val="28"/>
          <w:szCs w:val="28"/>
          <w:shd w:val="clear" w:color="auto" w:fill="FFFFFF"/>
        </w:rPr>
        <w:t> </w:t>
      </w:r>
      <w:r w:rsidR="00357A12" w:rsidRPr="00357A12">
        <w:rPr>
          <w:color w:val="000000"/>
          <w:sz w:val="28"/>
          <w:szCs w:val="28"/>
          <w:shd w:val="clear" w:color="auto" w:fill="FFFFFF"/>
        </w:rPr>
        <w:t xml:space="preserve">У </w:t>
      </w:r>
      <w:proofErr w:type="spellStart"/>
      <w:r w:rsidR="00357A12" w:rsidRPr="00357A12">
        <w:rPr>
          <w:color w:val="000000"/>
          <w:sz w:val="28"/>
          <w:szCs w:val="28"/>
          <w:shd w:val="clear" w:color="auto" w:fill="FFFFFF"/>
        </w:rPr>
        <w:t>Сценарії</w:t>
      </w:r>
      <w:proofErr w:type="spellEnd"/>
      <w:r w:rsidR="00357A12" w:rsidRPr="00357A12">
        <w:rPr>
          <w:color w:val="000000"/>
          <w:sz w:val="28"/>
          <w:szCs w:val="28"/>
          <w:shd w:val="clear" w:color="auto" w:fill="FFFFFF"/>
        </w:rPr>
        <w:t xml:space="preserve"> </w:t>
      </w:r>
      <w:proofErr w:type="spellStart"/>
      <w:r w:rsidR="00357A12" w:rsidRPr="00357A12">
        <w:rPr>
          <w:color w:val="000000"/>
          <w:sz w:val="28"/>
          <w:szCs w:val="28"/>
          <w:shd w:val="clear" w:color="auto" w:fill="FFFFFF"/>
        </w:rPr>
        <w:t>сталого</w:t>
      </w:r>
      <w:proofErr w:type="spellEnd"/>
      <w:r w:rsidR="00357A12" w:rsidRPr="00357A12">
        <w:rPr>
          <w:color w:val="000000"/>
          <w:sz w:val="28"/>
          <w:szCs w:val="28"/>
          <w:shd w:val="clear" w:color="auto" w:fill="FFFFFF"/>
        </w:rPr>
        <w:t xml:space="preserve"> </w:t>
      </w:r>
      <w:proofErr w:type="spellStart"/>
      <w:r w:rsidR="00357A12" w:rsidRPr="00357A12">
        <w:rPr>
          <w:color w:val="000000"/>
          <w:sz w:val="28"/>
          <w:szCs w:val="28"/>
          <w:shd w:val="clear" w:color="auto" w:fill="FFFFFF"/>
        </w:rPr>
        <w:t>розвитку</w:t>
      </w:r>
      <w:proofErr w:type="spellEnd"/>
      <w:r w:rsidR="00357A12" w:rsidRPr="00357A12">
        <w:rPr>
          <w:color w:val="000000"/>
          <w:sz w:val="28"/>
          <w:szCs w:val="28"/>
          <w:shd w:val="clear" w:color="auto" w:fill="FFFFFF"/>
        </w:rPr>
        <w:t xml:space="preserve"> </w:t>
      </w:r>
      <w:proofErr w:type="spellStart"/>
      <w:r w:rsidR="00357A12" w:rsidRPr="00357A12">
        <w:rPr>
          <w:color w:val="000000"/>
          <w:sz w:val="28"/>
          <w:szCs w:val="28"/>
          <w:shd w:val="clear" w:color="auto" w:fill="FFFFFF"/>
        </w:rPr>
        <w:t>розгортання</w:t>
      </w:r>
      <w:proofErr w:type="spellEnd"/>
      <w:r w:rsidR="00357A12" w:rsidRPr="00357A12">
        <w:rPr>
          <w:color w:val="000000"/>
          <w:sz w:val="28"/>
          <w:szCs w:val="28"/>
          <w:shd w:val="clear" w:color="auto" w:fill="FFFFFF"/>
        </w:rPr>
        <w:t xml:space="preserve"> </w:t>
      </w:r>
      <w:proofErr w:type="spellStart"/>
      <w:r w:rsidR="00357A12" w:rsidRPr="00357A12">
        <w:rPr>
          <w:color w:val="000000"/>
          <w:sz w:val="28"/>
          <w:szCs w:val="28"/>
          <w:shd w:val="clear" w:color="auto" w:fill="FFFFFF"/>
        </w:rPr>
        <w:t>електробусів</w:t>
      </w:r>
      <w:proofErr w:type="spellEnd"/>
      <w:r w:rsidR="00357A12" w:rsidRPr="00357A12">
        <w:rPr>
          <w:color w:val="000000"/>
          <w:sz w:val="28"/>
          <w:szCs w:val="28"/>
          <w:shd w:val="clear" w:color="auto" w:fill="FFFFFF"/>
        </w:rPr>
        <w:t xml:space="preserve"> </w:t>
      </w:r>
      <w:r w:rsidR="00357A12" w:rsidRPr="00357A12">
        <w:rPr>
          <w:color w:val="000000"/>
          <w:sz w:val="28"/>
          <w:szCs w:val="28"/>
          <w:shd w:val="clear" w:color="auto" w:fill="FFFFFF"/>
          <w:lang w:val="uk-UA"/>
        </w:rPr>
        <w:t xml:space="preserve">буде </w:t>
      </w:r>
      <w:proofErr w:type="spellStart"/>
      <w:r w:rsidR="00357A12" w:rsidRPr="00357A12">
        <w:rPr>
          <w:color w:val="000000"/>
          <w:sz w:val="28"/>
          <w:szCs w:val="28"/>
          <w:shd w:val="clear" w:color="auto" w:fill="FFFFFF"/>
        </w:rPr>
        <w:t>прискор</w:t>
      </w:r>
      <w:r w:rsidR="00357A12" w:rsidRPr="00357A12">
        <w:rPr>
          <w:color w:val="000000"/>
          <w:sz w:val="28"/>
          <w:szCs w:val="28"/>
          <w:shd w:val="clear" w:color="auto" w:fill="FFFFFF"/>
          <w:lang w:val="uk-UA"/>
        </w:rPr>
        <w:t>юватись</w:t>
      </w:r>
      <w:proofErr w:type="spellEnd"/>
      <w:r w:rsidR="00357A12" w:rsidRPr="00357A12">
        <w:rPr>
          <w:color w:val="000000"/>
          <w:sz w:val="28"/>
          <w:szCs w:val="28"/>
          <w:shd w:val="clear" w:color="auto" w:fill="FFFFFF"/>
        </w:rPr>
        <w:t xml:space="preserve">, досягнувши у 2030 </w:t>
      </w:r>
      <w:proofErr w:type="spellStart"/>
      <w:r w:rsidR="00357A12" w:rsidRPr="00357A12">
        <w:rPr>
          <w:color w:val="000000"/>
          <w:sz w:val="28"/>
          <w:szCs w:val="28"/>
          <w:shd w:val="clear" w:color="auto" w:fill="FFFFFF"/>
        </w:rPr>
        <w:t>році</w:t>
      </w:r>
      <w:proofErr w:type="spellEnd"/>
      <w:r w:rsidR="00357A12" w:rsidRPr="00357A12">
        <w:rPr>
          <w:color w:val="000000"/>
          <w:sz w:val="28"/>
          <w:szCs w:val="28"/>
          <w:shd w:val="clear" w:color="auto" w:fill="FFFFFF"/>
        </w:rPr>
        <w:t xml:space="preserve"> </w:t>
      </w:r>
      <w:proofErr w:type="spellStart"/>
      <w:r w:rsidR="00357A12" w:rsidRPr="00357A12">
        <w:rPr>
          <w:color w:val="000000"/>
          <w:sz w:val="28"/>
          <w:szCs w:val="28"/>
          <w:shd w:val="clear" w:color="auto" w:fill="FFFFFF"/>
        </w:rPr>
        <w:t>понад</w:t>
      </w:r>
      <w:proofErr w:type="spellEnd"/>
      <w:r w:rsidR="00357A12" w:rsidRPr="00357A12">
        <w:rPr>
          <w:color w:val="000000"/>
          <w:sz w:val="28"/>
          <w:szCs w:val="28"/>
          <w:shd w:val="clear" w:color="auto" w:fill="FFFFFF"/>
        </w:rPr>
        <w:t xml:space="preserve"> 5,5 </w:t>
      </w:r>
      <w:proofErr w:type="spellStart"/>
      <w:r w:rsidR="00357A12" w:rsidRPr="00357A12">
        <w:rPr>
          <w:color w:val="000000"/>
          <w:sz w:val="28"/>
          <w:szCs w:val="28"/>
          <w:shd w:val="clear" w:color="auto" w:fill="FFFFFF"/>
        </w:rPr>
        <w:t>мільйонів</w:t>
      </w:r>
      <w:proofErr w:type="spellEnd"/>
      <w:r w:rsidR="00357A12" w:rsidRPr="00357A12">
        <w:rPr>
          <w:color w:val="000000"/>
          <w:sz w:val="28"/>
          <w:szCs w:val="28"/>
          <w:shd w:val="clear" w:color="auto" w:fill="FFFFFF"/>
        </w:rPr>
        <w:t xml:space="preserve">, </w:t>
      </w:r>
      <w:proofErr w:type="spellStart"/>
      <w:r w:rsidR="00357A12" w:rsidRPr="00357A12">
        <w:rPr>
          <w:color w:val="000000"/>
          <w:sz w:val="28"/>
          <w:szCs w:val="28"/>
          <w:shd w:val="clear" w:color="auto" w:fill="FFFFFF"/>
        </w:rPr>
        <w:t>що</w:t>
      </w:r>
      <w:proofErr w:type="spellEnd"/>
      <w:r w:rsidR="00357A12" w:rsidRPr="00357A12">
        <w:rPr>
          <w:color w:val="000000"/>
          <w:sz w:val="28"/>
          <w:szCs w:val="28"/>
          <w:shd w:val="clear" w:color="auto" w:fill="FFFFFF"/>
        </w:rPr>
        <w:t xml:space="preserve"> </w:t>
      </w:r>
      <w:proofErr w:type="spellStart"/>
      <w:r w:rsidR="00357A12" w:rsidRPr="00357A12">
        <w:rPr>
          <w:color w:val="000000"/>
          <w:sz w:val="28"/>
          <w:szCs w:val="28"/>
          <w:shd w:val="clear" w:color="auto" w:fill="FFFFFF"/>
        </w:rPr>
        <w:t>відповідає</w:t>
      </w:r>
      <w:proofErr w:type="spellEnd"/>
      <w:r w:rsidR="00357A12" w:rsidRPr="00357A12">
        <w:rPr>
          <w:color w:val="000000"/>
          <w:sz w:val="28"/>
          <w:szCs w:val="28"/>
          <w:shd w:val="clear" w:color="auto" w:fill="FFFFFF"/>
        </w:rPr>
        <w:t xml:space="preserve"> </w:t>
      </w:r>
      <w:proofErr w:type="spellStart"/>
      <w:r w:rsidR="00357A12" w:rsidRPr="00357A12">
        <w:rPr>
          <w:color w:val="000000"/>
          <w:sz w:val="28"/>
          <w:szCs w:val="28"/>
          <w:shd w:val="clear" w:color="auto" w:fill="FFFFFF"/>
        </w:rPr>
        <w:t>понад</w:t>
      </w:r>
      <w:proofErr w:type="spellEnd"/>
      <w:r w:rsidR="00357A12" w:rsidRPr="00357A12">
        <w:rPr>
          <w:color w:val="000000"/>
          <w:sz w:val="28"/>
          <w:szCs w:val="28"/>
          <w:shd w:val="clear" w:color="auto" w:fill="FFFFFF"/>
        </w:rPr>
        <w:t xml:space="preserve"> 15% запасу </w:t>
      </w:r>
      <w:proofErr w:type="spellStart"/>
      <w:r w:rsidR="00357A12" w:rsidRPr="00357A12">
        <w:rPr>
          <w:color w:val="000000"/>
          <w:sz w:val="28"/>
          <w:szCs w:val="28"/>
          <w:shd w:val="clear" w:color="auto" w:fill="FFFFFF"/>
        </w:rPr>
        <w:t>міських</w:t>
      </w:r>
      <w:proofErr w:type="spellEnd"/>
      <w:r w:rsidR="00357A12" w:rsidRPr="00357A12">
        <w:rPr>
          <w:color w:val="000000"/>
          <w:sz w:val="28"/>
          <w:szCs w:val="28"/>
          <w:shd w:val="clear" w:color="auto" w:fill="FFFFFF"/>
        </w:rPr>
        <w:t xml:space="preserve"> </w:t>
      </w:r>
      <w:proofErr w:type="spellStart"/>
      <w:r w:rsidR="00357A12" w:rsidRPr="00357A12">
        <w:rPr>
          <w:color w:val="000000"/>
          <w:sz w:val="28"/>
          <w:szCs w:val="28"/>
          <w:shd w:val="clear" w:color="auto" w:fill="FFFFFF"/>
        </w:rPr>
        <w:t>автобусів</w:t>
      </w:r>
      <w:proofErr w:type="spellEnd"/>
      <w:r w:rsidR="001D1752" w:rsidRPr="001D1752">
        <w:rPr>
          <w:color w:val="000000"/>
          <w:sz w:val="28"/>
          <w:szCs w:val="28"/>
          <w:shd w:val="clear" w:color="auto" w:fill="FFFFFF"/>
        </w:rPr>
        <w:t xml:space="preserve"> [</w:t>
      </w:r>
      <w:r w:rsidR="00B178BA" w:rsidRPr="00B178BA">
        <w:rPr>
          <w:color w:val="000000"/>
          <w:sz w:val="28"/>
          <w:szCs w:val="28"/>
          <w:shd w:val="clear" w:color="auto" w:fill="FFFFFF"/>
        </w:rPr>
        <w:t>60</w:t>
      </w:r>
      <w:r w:rsidR="001D1752" w:rsidRPr="001D1752">
        <w:rPr>
          <w:color w:val="000000"/>
          <w:sz w:val="28"/>
          <w:szCs w:val="28"/>
          <w:shd w:val="clear" w:color="auto" w:fill="FFFFFF"/>
        </w:rPr>
        <w:t>]</w:t>
      </w:r>
      <w:r w:rsidR="00357A12" w:rsidRPr="00357A12">
        <w:rPr>
          <w:color w:val="000000"/>
          <w:sz w:val="28"/>
          <w:szCs w:val="28"/>
          <w:shd w:val="clear" w:color="auto" w:fill="FFFFFF"/>
        </w:rPr>
        <w:t>.</w:t>
      </w:r>
    </w:p>
    <w:p w14:paraId="02B52513" w14:textId="77777777" w:rsidR="00357A12" w:rsidRDefault="00357A12" w:rsidP="00357A12">
      <w:pPr>
        <w:pStyle w:val="a4"/>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sidRPr="00357A12">
        <w:rPr>
          <w:color w:val="000000"/>
          <w:sz w:val="28"/>
          <w:szCs w:val="28"/>
          <w:shd w:val="clear" w:color="auto" w:fill="FFFFFF"/>
          <w:lang w:val="uk-UA"/>
        </w:rPr>
        <w:t xml:space="preserve">Щодо </w:t>
      </w:r>
      <w:r w:rsidRPr="00357A12">
        <w:rPr>
          <w:rStyle w:val="ad"/>
          <w:b w:val="0"/>
          <w:color w:val="000000"/>
          <w:sz w:val="28"/>
          <w:szCs w:val="28"/>
          <w:bdr w:val="none" w:sz="0" w:space="0" w:color="auto" w:frame="1"/>
          <w:shd w:val="clear" w:color="auto" w:fill="FFFFFF"/>
          <w:lang w:val="uk-UA"/>
        </w:rPr>
        <w:t>вантажівок середньої та великої вантажопідйомності,</w:t>
      </w:r>
      <w:r w:rsidRPr="00357A12">
        <w:rPr>
          <w:rStyle w:val="ad"/>
          <w:color w:val="000000"/>
          <w:sz w:val="28"/>
          <w:szCs w:val="28"/>
          <w:bdr w:val="none" w:sz="0" w:space="0" w:color="auto" w:frame="1"/>
          <w:shd w:val="clear" w:color="auto" w:fill="FFFFFF"/>
          <w:lang w:val="uk-UA"/>
        </w:rPr>
        <w:t xml:space="preserve"> </w:t>
      </w:r>
      <w:r w:rsidRPr="00357A12">
        <w:rPr>
          <w:color w:val="000000"/>
          <w:sz w:val="28"/>
          <w:szCs w:val="28"/>
          <w:shd w:val="clear" w:color="auto" w:fill="FFFFFF"/>
          <w:lang w:val="uk-UA"/>
        </w:rPr>
        <w:t xml:space="preserve">то швидкість їх електрифікації є найнижчою з усіх сегментів транспортних </w:t>
      </w:r>
      <w:r w:rsidRPr="00357A12">
        <w:rPr>
          <w:color w:val="000000"/>
          <w:sz w:val="28"/>
          <w:szCs w:val="28"/>
          <w:shd w:val="clear" w:color="auto" w:fill="FFFFFF"/>
          <w:lang w:val="uk-UA"/>
        </w:rPr>
        <w:lastRenderedPageBreak/>
        <w:t xml:space="preserve">засобів, частково тому що </w:t>
      </w:r>
      <w:proofErr w:type="spellStart"/>
      <w:r w:rsidRPr="00357A12">
        <w:rPr>
          <w:color w:val="000000"/>
          <w:sz w:val="28"/>
          <w:szCs w:val="28"/>
          <w:shd w:val="clear" w:color="auto" w:fill="FFFFFF"/>
          <w:lang w:val="uk-UA"/>
        </w:rPr>
        <w:t>далекомагістральні</w:t>
      </w:r>
      <w:proofErr w:type="spellEnd"/>
      <w:r w:rsidRPr="00357A12">
        <w:rPr>
          <w:color w:val="000000"/>
          <w:sz w:val="28"/>
          <w:szCs w:val="28"/>
          <w:shd w:val="clear" w:color="auto" w:fill="FFFFFF"/>
          <w:lang w:val="uk-UA"/>
        </w:rPr>
        <w:t xml:space="preserve"> вантажівки потребують передових технологій для високої потужності зарядки та великих акумуляторів.</w:t>
      </w:r>
      <w:r w:rsidRPr="00357A12">
        <w:rPr>
          <w:color w:val="000000"/>
          <w:sz w:val="28"/>
          <w:szCs w:val="28"/>
          <w:shd w:val="clear" w:color="auto" w:fill="FFFFFF"/>
        </w:rPr>
        <w:t> </w:t>
      </w:r>
      <w:proofErr w:type="spellStart"/>
      <w:r w:rsidRPr="00357A12">
        <w:rPr>
          <w:color w:val="000000"/>
          <w:sz w:val="28"/>
          <w:szCs w:val="28"/>
          <w:shd w:val="clear" w:color="auto" w:fill="FFFFFF"/>
        </w:rPr>
        <w:t>Відображаючи</w:t>
      </w:r>
      <w:proofErr w:type="spellEnd"/>
      <w:r w:rsidRPr="00357A12">
        <w:rPr>
          <w:color w:val="000000"/>
          <w:sz w:val="28"/>
          <w:szCs w:val="28"/>
          <w:shd w:val="clear" w:color="auto" w:fill="FFFFFF"/>
        </w:rPr>
        <w:t xml:space="preserve"> </w:t>
      </w:r>
      <w:proofErr w:type="spellStart"/>
      <w:r w:rsidRPr="00357A12">
        <w:rPr>
          <w:color w:val="000000"/>
          <w:sz w:val="28"/>
          <w:szCs w:val="28"/>
          <w:shd w:val="clear" w:color="auto" w:fill="FFFFFF"/>
        </w:rPr>
        <w:t>відносну</w:t>
      </w:r>
      <w:proofErr w:type="spellEnd"/>
      <w:r w:rsidRPr="00357A12">
        <w:rPr>
          <w:color w:val="000000"/>
          <w:sz w:val="28"/>
          <w:szCs w:val="28"/>
          <w:shd w:val="clear" w:color="auto" w:fill="FFFFFF"/>
        </w:rPr>
        <w:t xml:space="preserve"> </w:t>
      </w:r>
      <w:proofErr w:type="spellStart"/>
      <w:r w:rsidRPr="00357A12">
        <w:rPr>
          <w:color w:val="000000"/>
          <w:sz w:val="28"/>
          <w:szCs w:val="28"/>
          <w:shd w:val="clear" w:color="auto" w:fill="FFFFFF"/>
        </w:rPr>
        <w:t>складність</w:t>
      </w:r>
      <w:proofErr w:type="spellEnd"/>
      <w:r w:rsidRPr="00357A12">
        <w:rPr>
          <w:color w:val="000000"/>
          <w:sz w:val="28"/>
          <w:szCs w:val="28"/>
          <w:shd w:val="clear" w:color="auto" w:fill="FFFFFF"/>
        </w:rPr>
        <w:t xml:space="preserve"> </w:t>
      </w:r>
      <w:proofErr w:type="spellStart"/>
      <w:r w:rsidRPr="00357A12">
        <w:rPr>
          <w:color w:val="000000"/>
          <w:sz w:val="28"/>
          <w:szCs w:val="28"/>
          <w:shd w:val="clear" w:color="auto" w:fill="FFFFFF"/>
        </w:rPr>
        <w:t>електрифікації</w:t>
      </w:r>
      <w:proofErr w:type="spellEnd"/>
      <w:r w:rsidRPr="00357A12">
        <w:rPr>
          <w:color w:val="000000"/>
          <w:sz w:val="28"/>
          <w:szCs w:val="28"/>
          <w:shd w:val="clear" w:color="auto" w:fill="FFFFFF"/>
        </w:rPr>
        <w:t xml:space="preserve"> сектора </w:t>
      </w:r>
      <w:proofErr w:type="spellStart"/>
      <w:r w:rsidRPr="00357A12">
        <w:rPr>
          <w:color w:val="000000"/>
          <w:sz w:val="28"/>
          <w:szCs w:val="28"/>
          <w:shd w:val="clear" w:color="auto" w:fill="FFFFFF"/>
        </w:rPr>
        <w:t>вантажних</w:t>
      </w:r>
      <w:proofErr w:type="spellEnd"/>
      <w:r w:rsidRPr="00357A12">
        <w:rPr>
          <w:color w:val="000000"/>
          <w:sz w:val="28"/>
          <w:szCs w:val="28"/>
          <w:shd w:val="clear" w:color="auto" w:fill="FFFFFF"/>
        </w:rPr>
        <w:t xml:space="preserve"> </w:t>
      </w:r>
      <w:proofErr w:type="spellStart"/>
      <w:r w:rsidRPr="00357A12">
        <w:rPr>
          <w:color w:val="000000"/>
          <w:sz w:val="28"/>
          <w:szCs w:val="28"/>
          <w:shd w:val="clear" w:color="auto" w:fill="FFFFFF"/>
        </w:rPr>
        <w:t>перевезень</w:t>
      </w:r>
      <w:proofErr w:type="spellEnd"/>
      <w:r w:rsidRPr="00357A12">
        <w:rPr>
          <w:color w:val="000000"/>
          <w:sz w:val="28"/>
          <w:szCs w:val="28"/>
          <w:shd w:val="clear" w:color="auto" w:fill="FFFFFF"/>
        </w:rPr>
        <w:t>,</w:t>
      </w:r>
      <w:r w:rsidR="000D3F98">
        <w:rPr>
          <w:color w:val="000000"/>
          <w:sz w:val="28"/>
          <w:szCs w:val="28"/>
          <w:shd w:val="clear" w:color="auto" w:fill="FFFFFF"/>
          <w:lang w:val="uk-UA"/>
        </w:rPr>
        <w:t xml:space="preserve"> </w:t>
      </w:r>
      <w:proofErr w:type="spellStart"/>
      <w:r w:rsidRPr="00357A12">
        <w:rPr>
          <w:sz w:val="28"/>
          <w:szCs w:val="28"/>
          <w:shd w:val="clear" w:color="auto" w:fill="FFFFFF"/>
        </w:rPr>
        <w:t>інші</w:t>
      </w:r>
      <w:proofErr w:type="spellEnd"/>
      <w:r w:rsidRPr="00357A12">
        <w:rPr>
          <w:sz w:val="28"/>
          <w:szCs w:val="28"/>
          <w:shd w:val="clear" w:color="auto" w:fill="FFFFFF"/>
        </w:rPr>
        <w:t xml:space="preserve"> </w:t>
      </w:r>
      <w:proofErr w:type="spellStart"/>
      <w:r w:rsidRPr="00357A12">
        <w:rPr>
          <w:sz w:val="28"/>
          <w:szCs w:val="28"/>
          <w:shd w:val="clear" w:color="auto" w:fill="FFFFFF"/>
        </w:rPr>
        <w:t>політичні</w:t>
      </w:r>
      <w:proofErr w:type="spellEnd"/>
      <w:r w:rsidRPr="00357A12">
        <w:rPr>
          <w:sz w:val="28"/>
          <w:szCs w:val="28"/>
          <w:shd w:val="clear" w:color="auto" w:fill="FFFFFF"/>
        </w:rPr>
        <w:t xml:space="preserve"> </w:t>
      </w:r>
      <w:proofErr w:type="spellStart"/>
      <w:r w:rsidRPr="00357A12">
        <w:rPr>
          <w:sz w:val="28"/>
          <w:szCs w:val="28"/>
          <w:shd w:val="clear" w:color="auto" w:fill="FFFFFF"/>
        </w:rPr>
        <w:t>або</w:t>
      </w:r>
      <w:proofErr w:type="spellEnd"/>
      <w:r w:rsidRPr="00357A12">
        <w:rPr>
          <w:sz w:val="28"/>
          <w:szCs w:val="28"/>
          <w:shd w:val="clear" w:color="auto" w:fill="FFFFFF"/>
        </w:rPr>
        <w:t xml:space="preserve"> </w:t>
      </w:r>
      <w:proofErr w:type="spellStart"/>
      <w:r w:rsidRPr="00357A12">
        <w:rPr>
          <w:sz w:val="28"/>
          <w:szCs w:val="28"/>
          <w:shd w:val="clear" w:color="auto" w:fill="FFFFFF"/>
        </w:rPr>
        <w:t>нормативні</w:t>
      </w:r>
      <w:proofErr w:type="spellEnd"/>
      <w:r w:rsidRPr="00357A12">
        <w:rPr>
          <w:sz w:val="28"/>
          <w:szCs w:val="28"/>
          <w:shd w:val="clear" w:color="auto" w:fill="FFFFFF"/>
        </w:rPr>
        <w:t xml:space="preserve"> заходи</w:t>
      </w:r>
      <w:r w:rsidRPr="00357A12">
        <w:rPr>
          <w:color w:val="000000"/>
          <w:sz w:val="28"/>
          <w:szCs w:val="28"/>
          <w:shd w:val="clear" w:color="auto" w:fill="FFFFFF"/>
        </w:rPr>
        <w:t xml:space="preserve">, </w:t>
      </w:r>
      <w:proofErr w:type="spellStart"/>
      <w:r w:rsidRPr="00357A12">
        <w:rPr>
          <w:color w:val="000000"/>
          <w:sz w:val="28"/>
          <w:szCs w:val="28"/>
          <w:shd w:val="clear" w:color="auto" w:fill="FFFFFF"/>
        </w:rPr>
        <w:t>такі</w:t>
      </w:r>
      <w:proofErr w:type="spellEnd"/>
      <w:r w:rsidRPr="00357A12">
        <w:rPr>
          <w:color w:val="000000"/>
          <w:sz w:val="28"/>
          <w:szCs w:val="28"/>
          <w:shd w:val="clear" w:color="auto" w:fill="FFFFFF"/>
        </w:rPr>
        <w:t xml:space="preserve"> як мандат</w:t>
      </w:r>
      <w:r w:rsidRPr="00357A12">
        <w:rPr>
          <w:rFonts w:ascii="Arial" w:hAnsi="Arial" w:cs="Arial"/>
          <w:color w:val="000000"/>
          <w:sz w:val="22"/>
          <w:szCs w:val="22"/>
          <w:shd w:val="clear" w:color="auto" w:fill="FFFFFF"/>
        </w:rPr>
        <w:t xml:space="preserve"> </w:t>
      </w:r>
      <w:proofErr w:type="spellStart"/>
      <w:r w:rsidRPr="000D3F98">
        <w:rPr>
          <w:color w:val="000000"/>
          <w:sz w:val="28"/>
          <w:szCs w:val="28"/>
          <w:shd w:val="clear" w:color="auto" w:fill="FFFFFF"/>
        </w:rPr>
        <w:t>транспортних</w:t>
      </w:r>
      <w:proofErr w:type="spellEnd"/>
      <w:r w:rsidRPr="000D3F98">
        <w:rPr>
          <w:color w:val="000000"/>
          <w:sz w:val="28"/>
          <w:szCs w:val="28"/>
          <w:shd w:val="clear" w:color="auto" w:fill="FFFFFF"/>
        </w:rPr>
        <w:t xml:space="preserve"> </w:t>
      </w:r>
      <w:proofErr w:type="spellStart"/>
      <w:r w:rsidRPr="000D3F98">
        <w:rPr>
          <w:color w:val="000000"/>
          <w:sz w:val="28"/>
          <w:szCs w:val="28"/>
          <w:shd w:val="clear" w:color="auto" w:fill="FFFFFF"/>
        </w:rPr>
        <w:t>засобів</w:t>
      </w:r>
      <w:proofErr w:type="spellEnd"/>
      <w:r w:rsidRPr="000D3F98">
        <w:rPr>
          <w:color w:val="000000"/>
          <w:sz w:val="28"/>
          <w:szCs w:val="28"/>
          <w:shd w:val="clear" w:color="auto" w:fill="FFFFFF"/>
        </w:rPr>
        <w:t xml:space="preserve"> з </w:t>
      </w:r>
      <w:proofErr w:type="spellStart"/>
      <w:r w:rsidRPr="000D3F98">
        <w:rPr>
          <w:color w:val="000000"/>
          <w:sz w:val="28"/>
          <w:szCs w:val="28"/>
          <w:shd w:val="clear" w:color="auto" w:fill="FFFFFF"/>
        </w:rPr>
        <w:t>нульовим</w:t>
      </w:r>
      <w:proofErr w:type="spellEnd"/>
      <w:r w:rsidRPr="000D3F98">
        <w:rPr>
          <w:color w:val="000000"/>
          <w:sz w:val="28"/>
          <w:szCs w:val="28"/>
          <w:shd w:val="clear" w:color="auto" w:fill="FFFFFF"/>
        </w:rPr>
        <w:t xml:space="preserve"> </w:t>
      </w:r>
      <w:proofErr w:type="spellStart"/>
      <w:r w:rsidRPr="000D3F98">
        <w:rPr>
          <w:color w:val="000000"/>
          <w:sz w:val="28"/>
          <w:szCs w:val="28"/>
          <w:shd w:val="clear" w:color="auto" w:fill="FFFFFF"/>
        </w:rPr>
        <w:t>рівнем</w:t>
      </w:r>
      <w:proofErr w:type="spellEnd"/>
      <w:r w:rsidRPr="000D3F98">
        <w:rPr>
          <w:color w:val="000000"/>
          <w:sz w:val="28"/>
          <w:szCs w:val="28"/>
          <w:shd w:val="clear" w:color="auto" w:fill="FFFFFF"/>
        </w:rPr>
        <w:t xml:space="preserve"> </w:t>
      </w:r>
      <w:proofErr w:type="spellStart"/>
      <w:r w:rsidRPr="000D3F98">
        <w:rPr>
          <w:color w:val="000000"/>
          <w:sz w:val="28"/>
          <w:szCs w:val="28"/>
          <w:shd w:val="clear" w:color="auto" w:fill="FFFFFF"/>
        </w:rPr>
        <w:t>викидів</w:t>
      </w:r>
      <w:proofErr w:type="spellEnd"/>
      <w:r w:rsidRPr="00357A12">
        <w:rPr>
          <w:color w:val="000000"/>
          <w:sz w:val="28"/>
          <w:szCs w:val="28"/>
          <w:shd w:val="clear" w:color="auto" w:fill="FFFFFF"/>
        </w:rPr>
        <w:t xml:space="preserve">, як правило, </w:t>
      </w:r>
      <w:r w:rsidR="000D3F98">
        <w:rPr>
          <w:color w:val="000000"/>
          <w:sz w:val="28"/>
          <w:szCs w:val="28"/>
          <w:shd w:val="clear" w:color="auto" w:fill="FFFFFF"/>
          <w:lang w:val="uk-UA"/>
        </w:rPr>
        <w:t xml:space="preserve">є </w:t>
      </w:r>
      <w:proofErr w:type="spellStart"/>
      <w:r w:rsidRPr="00357A12">
        <w:rPr>
          <w:color w:val="000000"/>
          <w:sz w:val="28"/>
          <w:szCs w:val="28"/>
          <w:shd w:val="clear" w:color="auto" w:fill="FFFFFF"/>
        </w:rPr>
        <w:t>м</w:t>
      </w:r>
      <w:r w:rsidR="000D3F98">
        <w:rPr>
          <w:color w:val="000000"/>
          <w:sz w:val="28"/>
          <w:szCs w:val="28"/>
          <w:shd w:val="clear" w:color="auto" w:fill="FFFFFF"/>
        </w:rPr>
        <w:t>енш</w:t>
      </w:r>
      <w:proofErr w:type="spellEnd"/>
      <w:r w:rsidR="000D3F98">
        <w:rPr>
          <w:color w:val="000000"/>
          <w:sz w:val="28"/>
          <w:szCs w:val="28"/>
          <w:shd w:val="clear" w:color="auto" w:fill="FFFFFF"/>
        </w:rPr>
        <w:t xml:space="preserve"> </w:t>
      </w:r>
      <w:proofErr w:type="spellStart"/>
      <w:r w:rsidR="000D3F98">
        <w:rPr>
          <w:color w:val="000000"/>
          <w:sz w:val="28"/>
          <w:szCs w:val="28"/>
          <w:shd w:val="clear" w:color="auto" w:fill="FFFFFF"/>
        </w:rPr>
        <w:t>амбітн</w:t>
      </w:r>
      <w:r w:rsidR="000D3F98">
        <w:rPr>
          <w:color w:val="000000"/>
          <w:sz w:val="28"/>
          <w:szCs w:val="28"/>
          <w:shd w:val="clear" w:color="auto" w:fill="FFFFFF"/>
          <w:lang w:val="uk-UA"/>
        </w:rPr>
        <w:t>ими</w:t>
      </w:r>
      <w:proofErr w:type="spellEnd"/>
      <w:r w:rsidR="000D3F98">
        <w:rPr>
          <w:color w:val="000000"/>
          <w:sz w:val="28"/>
          <w:szCs w:val="28"/>
          <w:shd w:val="clear" w:color="auto" w:fill="FFFFFF"/>
        </w:rPr>
        <w:t xml:space="preserve">, </w:t>
      </w:r>
      <w:proofErr w:type="spellStart"/>
      <w:r w:rsidR="000D3F98">
        <w:rPr>
          <w:color w:val="000000"/>
          <w:sz w:val="28"/>
          <w:szCs w:val="28"/>
          <w:shd w:val="clear" w:color="auto" w:fill="FFFFFF"/>
        </w:rPr>
        <w:t>ніж</w:t>
      </w:r>
      <w:proofErr w:type="spellEnd"/>
      <w:r w:rsidR="000D3F98">
        <w:rPr>
          <w:color w:val="000000"/>
          <w:sz w:val="28"/>
          <w:szCs w:val="28"/>
          <w:shd w:val="clear" w:color="auto" w:fill="FFFFFF"/>
        </w:rPr>
        <w:t xml:space="preserve"> </w:t>
      </w:r>
      <w:proofErr w:type="spellStart"/>
      <w:r w:rsidR="000D3F98">
        <w:rPr>
          <w:color w:val="000000"/>
          <w:sz w:val="28"/>
          <w:szCs w:val="28"/>
          <w:shd w:val="clear" w:color="auto" w:fill="FFFFFF"/>
        </w:rPr>
        <w:t>їх</w:t>
      </w:r>
      <w:proofErr w:type="spellEnd"/>
      <w:r w:rsidR="000D3F98">
        <w:rPr>
          <w:color w:val="000000"/>
          <w:sz w:val="28"/>
          <w:szCs w:val="28"/>
          <w:shd w:val="clear" w:color="auto" w:fill="FFFFFF"/>
        </w:rPr>
        <w:t xml:space="preserve"> аналог</w:t>
      </w:r>
      <w:r w:rsidR="000D3F98">
        <w:rPr>
          <w:color w:val="000000"/>
          <w:sz w:val="28"/>
          <w:szCs w:val="28"/>
          <w:shd w:val="clear" w:color="auto" w:fill="FFFFFF"/>
          <w:lang w:val="uk-UA"/>
        </w:rPr>
        <w:t>и</w:t>
      </w:r>
      <w:r w:rsidRPr="00357A12">
        <w:rPr>
          <w:color w:val="000000"/>
          <w:sz w:val="28"/>
          <w:szCs w:val="28"/>
          <w:shd w:val="clear" w:color="auto" w:fill="FFFFFF"/>
        </w:rPr>
        <w:t xml:space="preserve"> для </w:t>
      </w:r>
      <w:proofErr w:type="spellStart"/>
      <w:r w:rsidRPr="00357A12">
        <w:rPr>
          <w:color w:val="000000"/>
          <w:sz w:val="28"/>
          <w:szCs w:val="28"/>
          <w:shd w:val="clear" w:color="auto" w:fill="FFFFFF"/>
        </w:rPr>
        <w:t>легкових</w:t>
      </w:r>
      <w:proofErr w:type="spellEnd"/>
      <w:r w:rsidRPr="00357A12">
        <w:rPr>
          <w:color w:val="000000"/>
          <w:sz w:val="28"/>
          <w:szCs w:val="28"/>
          <w:shd w:val="clear" w:color="auto" w:fill="FFFFFF"/>
        </w:rPr>
        <w:t xml:space="preserve"> </w:t>
      </w:r>
      <w:proofErr w:type="spellStart"/>
      <w:r w:rsidRPr="00357A12">
        <w:rPr>
          <w:color w:val="000000"/>
          <w:sz w:val="28"/>
          <w:szCs w:val="28"/>
          <w:shd w:val="clear" w:color="auto" w:fill="FFFFFF"/>
        </w:rPr>
        <w:t>транспортних</w:t>
      </w:r>
      <w:proofErr w:type="spellEnd"/>
      <w:r w:rsidRPr="00357A12">
        <w:rPr>
          <w:color w:val="000000"/>
          <w:sz w:val="28"/>
          <w:szCs w:val="28"/>
          <w:shd w:val="clear" w:color="auto" w:fill="FFFFFF"/>
        </w:rPr>
        <w:t xml:space="preserve"> </w:t>
      </w:r>
      <w:proofErr w:type="spellStart"/>
      <w:r w:rsidRPr="00357A12">
        <w:rPr>
          <w:color w:val="000000"/>
          <w:sz w:val="28"/>
          <w:szCs w:val="28"/>
          <w:shd w:val="clear" w:color="auto" w:fill="FFFFFF"/>
        </w:rPr>
        <w:t>засобів</w:t>
      </w:r>
      <w:proofErr w:type="spellEnd"/>
      <w:r w:rsidRPr="00357A12">
        <w:rPr>
          <w:color w:val="000000"/>
          <w:sz w:val="28"/>
          <w:szCs w:val="28"/>
          <w:shd w:val="clear" w:color="auto" w:fill="FFFFFF"/>
        </w:rPr>
        <w:t>. </w:t>
      </w:r>
    </w:p>
    <w:p w14:paraId="7A5BEB64" w14:textId="77777777" w:rsidR="000D3F98" w:rsidRPr="00466A76" w:rsidRDefault="000D3F98" w:rsidP="00466A76">
      <w:pPr>
        <w:pStyle w:val="a4"/>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sidRPr="00466A76">
        <w:rPr>
          <w:color w:val="000000"/>
          <w:sz w:val="28"/>
          <w:szCs w:val="28"/>
          <w:shd w:val="clear" w:color="auto" w:fill="FFFFFF"/>
          <w:lang w:val="uk-UA"/>
        </w:rPr>
        <w:t>На сьогоднішній день країни Європи та Китай продовжують своє лідерство на ринках електромобілів.</w:t>
      </w:r>
    </w:p>
    <w:p w14:paraId="336262F4" w14:textId="77777777" w:rsidR="000D3F98" w:rsidRPr="00466A76" w:rsidRDefault="000D3F98" w:rsidP="00466A76">
      <w:pPr>
        <w:pStyle w:val="a4"/>
        <w:shd w:val="clear" w:color="auto" w:fill="FFFFFF"/>
        <w:spacing w:before="0" w:beforeAutospacing="0" w:after="0" w:afterAutospacing="0" w:line="360" w:lineRule="auto"/>
        <w:ind w:firstLine="709"/>
        <w:jc w:val="both"/>
        <w:textAlignment w:val="baseline"/>
        <w:rPr>
          <w:color w:val="000000"/>
          <w:sz w:val="28"/>
          <w:szCs w:val="28"/>
        </w:rPr>
      </w:pPr>
      <w:r w:rsidRPr="00466A76">
        <w:rPr>
          <w:color w:val="000000"/>
          <w:sz w:val="28"/>
          <w:szCs w:val="28"/>
          <w:lang w:val="uk-UA"/>
        </w:rPr>
        <w:t xml:space="preserve">У країнах Європи стимулюючі заходи, спрямовані на пом’якшення економічних наслідків пандемії </w:t>
      </w:r>
      <w:r w:rsidRPr="00466A76">
        <w:rPr>
          <w:color w:val="000000"/>
          <w:sz w:val="28"/>
          <w:szCs w:val="28"/>
        </w:rPr>
        <w:t>Covid</w:t>
      </w:r>
      <w:r w:rsidRPr="00466A76">
        <w:rPr>
          <w:color w:val="000000"/>
          <w:sz w:val="28"/>
          <w:szCs w:val="28"/>
          <w:lang w:val="uk-UA"/>
        </w:rPr>
        <w:t xml:space="preserve"> та</w:t>
      </w:r>
      <w:r w:rsidRPr="00466A76">
        <w:rPr>
          <w:color w:val="000000"/>
          <w:sz w:val="28"/>
          <w:szCs w:val="28"/>
        </w:rPr>
        <w:t> </w:t>
      </w:r>
      <w:r w:rsidRPr="00466A76">
        <w:rPr>
          <w:color w:val="000000"/>
          <w:sz w:val="28"/>
          <w:szCs w:val="28"/>
          <w:lang w:val="uk-UA"/>
        </w:rPr>
        <w:t>стандартів економії палива</w:t>
      </w:r>
      <w:r w:rsidRPr="00466A76">
        <w:rPr>
          <w:color w:val="000000"/>
          <w:sz w:val="28"/>
          <w:szCs w:val="28"/>
        </w:rPr>
        <w:t> CO</w:t>
      </w:r>
      <w:r w:rsidRPr="00466A76">
        <w:rPr>
          <w:color w:val="000000"/>
          <w:sz w:val="28"/>
          <w:szCs w:val="28"/>
          <w:lang w:val="uk-UA"/>
        </w:rPr>
        <w:t>2</w:t>
      </w:r>
      <w:r w:rsidRPr="00466A76">
        <w:rPr>
          <w:color w:val="000000"/>
          <w:sz w:val="28"/>
          <w:szCs w:val="28"/>
        </w:rPr>
        <w:t> </w:t>
      </w:r>
      <w:r w:rsidRPr="00466A76">
        <w:rPr>
          <w:color w:val="000000"/>
          <w:sz w:val="28"/>
          <w:szCs w:val="28"/>
          <w:lang w:val="uk-UA"/>
        </w:rPr>
        <w:t>лежать в основі продажів</w:t>
      </w:r>
      <w:r w:rsidRPr="00466A76">
        <w:rPr>
          <w:color w:val="000000"/>
          <w:sz w:val="28"/>
          <w:szCs w:val="28"/>
        </w:rPr>
        <w:t> </w:t>
      </w:r>
      <w:r w:rsidRPr="00466A76">
        <w:rPr>
          <w:color w:val="000000"/>
          <w:sz w:val="28"/>
          <w:szCs w:val="28"/>
          <w:lang w:val="uk-UA"/>
        </w:rPr>
        <w:t>електромобілів</w:t>
      </w:r>
      <w:r w:rsidRPr="00466A76">
        <w:rPr>
          <w:color w:val="000000"/>
          <w:sz w:val="28"/>
          <w:szCs w:val="28"/>
        </w:rPr>
        <w:t> </w:t>
      </w:r>
      <w:r w:rsidRPr="00466A76">
        <w:rPr>
          <w:color w:val="000000"/>
          <w:sz w:val="28"/>
          <w:szCs w:val="28"/>
          <w:lang w:val="uk-UA"/>
        </w:rPr>
        <w:t>і, як очікується, збережуть Європу як один із найрозвиненіших ринків електромобілів у найближчі роки.</w:t>
      </w:r>
      <w:r w:rsidRPr="00466A76">
        <w:rPr>
          <w:color w:val="000000"/>
          <w:sz w:val="28"/>
          <w:szCs w:val="28"/>
        </w:rPr>
        <w:t> </w:t>
      </w:r>
      <w:proofErr w:type="spellStart"/>
      <w:r w:rsidRPr="00466A76">
        <w:rPr>
          <w:color w:val="000000"/>
          <w:sz w:val="28"/>
          <w:szCs w:val="28"/>
        </w:rPr>
        <w:t>Виробники</w:t>
      </w:r>
      <w:proofErr w:type="spellEnd"/>
      <w:r w:rsidRPr="00466A76">
        <w:rPr>
          <w:color w:val="000000"/>
          <w:sz w:val="28"/>
          <w:szCs w:val="28"/>
        </w:rPr>
        <w:t xml:space="preserve"> </w:t>
      </w:r>
      <w:proofErr w:type="spellStart"/>
      <w:r w:rsidRPr="00466A76">
        <w:rPr>
          <w:color w:val="000000"/>
          <w:sz w:val="28"/>
          <w:szCs w:val="28"/>
        </w:rPr>
        <w:t>оригінального</w:t>
      </w:r>
      <w:proofErr w:type="spellEnd"/>
      <w:r w:rsidRPr="00466A76">
        <w:rPr>
          <w:color w:val="000000"/>
          <w:sz w:val="28"/>
          <w:szCs w:val="28"/>
        </w:rPr>
        <w:t xml:space="preserve"> </w:t>
      </w:r>
      <w:proofErr w:type="spellStart"/>
      <w:r w:rsidRPr="00466A76">
        <w:rPr>
          <w:color w:val="000000"/>
          <w:sz w:val="28"/>
          <w:szCs w:val="28"/>
        </w:rPr>
        <w:t>обладнання</w:t>
      </w:r>
      <w:proofErr w:type="spellEnd"/>
      <w:r w:rsidRPr="00466A76">
        <w:rPr>
          <w:color w:val="000000"/>
          <w:sz w:val="28"/>
          <w:szCs w:val="28"/>
        </w:rPr>
        <w:t xml:space="preserve"> </w:t>
      </w:r>
      <w:proofErr w:type="spellStart"/>
      <w:r w:rsidRPr="00466A76">
        <w:rPr>
          <w:color w:val="000000"/>
          <w:sz w:val="28"/>
          <w:szCs w:val="28"/>
        </w:rPr>
        <w:t>підтримують</w:t>
      </w:r>
      <w:proofErr w:type="spellEnd"/>
      <w:r w:rsidRPr="00466A76">
        <w:rPr>
          <w:color w:val="000000"/>
          <w:sz w:val="28"/>
          <w:szCs w:val="28"/>
        </w:rPr>
        <w:t xml:space="preserve"> </w:t>
      </w:r>
      <w:proofErr w:type="spellStart"/>
      <w:r w:rsidRPr="00466A76">
        <w:rPr>
          <w:color w:val="000000"/>
          <w:sz w:val="28"/>
          <w:szCs w:val="28"/>
        </w:rPr>
        <w:t>ці</w:t>
      </w:r>
      <w:proofErr w:type="spellEnd"/>
      <w:r w:rsidRPr="00466A76">
        <w:rPr>
          <w:color w:val="000000"/>
          <w:sz w:val="28"/>
          <w:szCs w:val="28"/>
        </w:rPr>
        <w:t xml:space="preserve"> </w:t>
      </w:r>
      <w:proofErr w:type="spellStart"/>
      <w:r w:rsidRPr="00466A76">
        <w:rPr>
          <w:color w:val="000000"/>
          <w:sz w:val="28"/>
          <w:szCs w:val="28"/>
        </w:rPr>
        <w:t>цілі</w:t>
      </w:r>
      <w:proofErr w:type="spellEnd"/>
      <w:r w:rsidRPr="00466A76">
        <w:rPr>
          <w:color w:val="000000"/>
          <w:sz w:val="28"/>
          <w:szCs w:val="28"/>
        </w:rPr>
        <w:t xml:space="preserve">, і </w:t>
      </w:r>
      <w:proofErr w:type="spellStart"/>
      <w:r w:rsidRPr="00466A76">
        <w:rPr>
          <w:color w:val="000000"/>
          <w:sz w:val="28"/>
          <w:szCs w:val="28"/>
        </w:rPr>
        <w:t>кілька</w:t>
      </w:r>
      <w:proofErr w:type="spellEnd"/>
      <w:r w:rsidRPr="00466A76">
        <w:rPr>
          <w:color w:val="000000"/>
          <w:sz w:val="28"/>
          <w:szCs w:val="28"/>
        </w:rPr>
        <w:t xml:space="preserve"> </w:t>
      </w:r>
      <w:proofErr w:type="spellStart"/>
      <w:r w:rsidRPr="00466A76">
        <w:rPr>
          <w:color w:val="000000"/>
          <w:sz w:val="28"/>
          <w:szCs w:val="28"/>
        </w:rPr>
        <w:t>нещодавно</w:t>
      </w:r>
      <w:proofErr w:type="spellEnd"/>
      <w:r w:rsidRPr="00466A76">
        <w:rPr>
          <w:color w:val="000000"/>
          <w:sz w:val="28"/>
          <w:szCs w:val="28"/>
        </w:rPr>
        <w:t> </w:t>
      </w:r>
      <w:proofErr w:type="spellStart"/>
      <w:r w:rsidRPr="00466A76">
        <w:rPr>
          <w:color w:val="000000"/>
          <w:sz w:val="28"/>
          <w:szCs w:val="28"/>
        </w:rPr>
        <w:t>оголосили</w:t>
      </w:r>
      <w:proofErr w:type="spellEnd"/>
      <w:r w:rsidRPr="00466A76">
        <w:rPr>
          <w:color w:val="000000"/>
          <w:sz w:val="28"/>
          <w:szCs w:val="28"/>
        </w:rPr>
        <w:t xml:space="preserve"> про </w:t>
      </w:r>
      <w:proofErr w:type="spellStart"/>
      <w:r w:rsidRPr="00466A76">
        <w:rPr>
          <w:color w:val="000000"/>
          <w:sz w:val="28"/>
          <w:szCs w:val="28"/>
        </w:rPr>
        <w:t>свій</w:t>
      </w:r>
      <w:proofErr w:type="spellEnd"/>
      <w:r w:rsidRPr="00466A76">
        <w:rPr>
          <w:color w:val="000000"/>
          <w:sz w:val="28"/>
          <w:szCs w:val="28"/>
        </w:rPr>
        <w:t xml:space="preserve"> </w:t>
      </w:r>
      <w:proofErr w:type="spellStart"/>
      <w:r w:rsidRPr="00466A76">
        <w:rPr>
          <w:color w:val="000000"/>
          <w:sz w:val="28"/>
          <w:szCs w:val="28"/>
        </w:rPr>
        <w:t>намір</w:t>
      </w:r>
      <w:proofErr w:type="spellEnd"/>
      <w:r w:rsidRPr="00466A76">
        <w:rPr>
          <w:color w:val="000000"/>
          <w:sz w:val="28"/>
          <w:szCs w:val="28"/>
        </w:rPr>
        <w:t xml:space="preserve"> </w:t>
      </w:r>
      <w:proofErr w:type="spellStart"/>
      <w:r w:rsidRPr="00466A76">
        <w:rPr>
          <w:color w:val="000000"/>
          <w:sz w:val="28"/>
          <w:szCs w:val="28"/>
        </w:rPr>
        <w:t>продавати</w:t>
      </w:r>
      <w:proofErr w:type="spellEnd"/>
      <w:r w:rsidRPr="00466A76">
        <w:rPr>
          <w:color w:val="000000"/>
          <w:sz w:val="28"/>
          <w:szCs w:val="28"/>
        </w:rPr>
        <w:t xml:space="preserve"> </w:t>
      </w:r>
      <w:proofErr w:type="spellStart"/>
      <w:r w:rsidRPr="00466A76">
        <w:rPr>
          <w:color w:val="000000"/>
          <w:sz w:val="28"/>
          <w:szCs w:val="28"/>
        </w:rPr>
        <w:t>електромобілі</w:t>
      </w:r>
      <w:proofErr w:type="spellEnd"/>
      <w:r w:rsidRPr="00466A76">
        <w:rPr>
          <w:color w:val="000000"/>
          <w:sz w:val="28"/>
          <w:szCs w:val="28"/>
        </w:rPr>
        <w:t xml:space="preserve"> в </w:t>
      </w:r>
      <w:proofErr w:type="spellStart"/>
      <w:r w:rsidRPr="00466A76">
        <w:rPr>
          <w:color w:val="000000"/>
          <w:sz w:val="28"/>
          <w:szCs w:val="28"/>
        </w:rPr>
        <w:t>Європі</w:t>
      </w:r>
      <w:proofErr w:type="spellEnd"/>
      <w:r w:rsidRPr="00466A76">
        <w:rPr>
          <w:color w:val="000000"/>
          <w:sz w:val="28"/>
          <w:szCs w:val="28"/>
        </w:rPr>
        <w:t xml:space="preserve"> </w:t>
      </w:r>
      <w:proofErr w:type="spellStart"/>
      <w:r w:rsidRPr="00466A76">
        <w:rPr>
          <w:color w:val="000000"/>
          <w:sz w:val="28"/>
          <w:szCs w:val="28"/>
        </w:rPr>
        <w:t>лише</w:t>
      </w:r>
      <w:proofErr w:type="spellEnd"/>
      <w:r w:rsidRPr="00466A76">
        <w:rPr>
          <w:color w:val="000000"/>
          <w:sz w:val="28"/>
          <w:szCs w:val="28"/>
        </w:rPr>
        <w:t xml:space="preserve"> з 2030 року . </w:t>
      </w:r>
      <w:proofErr w:type="spellStart"/>
      <w:r w:rsidRPr="00466A76">
        <w:rPr>
          <w:color w:val="000000"/>
          <w:sz w:val="28"/>
          <w:szCs w:val="28"/>
        </w:rPr>
        <w:t>Очікується</w:t>
      </w:r>
      <w:proofErr w:type="spellEnd"/>
      <w:r w:rsidRPr="00466A76">
        <w:rPr>
          <w:color w:val="000000"/>
          <w:sz w:val="28"/>
          <w:szCs w:val="28"/>
        </w:rPr>
        <w:t xml:space="preserve">, </w:t>
      </w:r>
      <w:proofErr w:type="spellStart"/>
      <w:r w:rsidRPr="00466A76">
        <w:rPr>
          <w:color w:val="000000"/>
          <w:sz w:val="28"/>
          <w:szCs w:val="28"/>
        </w:rPr>
        <w:t>що</w:t>
      </w:r>
      <w:proofErr w:type="spellEnd"/>
      <w:r w:rsidRPr="00466A76">
        <w:rPr>
          <w:color w:val="000000"/>
          <w:sz w:val="28"/>
          <w:szCs w:val="28"/>
        </w:rPr>
        <w:t xml:space="preserve"> </w:t>
      </w:r>
      <w:proofErr w:type="spellStart"/>
      <w:r w:rsidRPr="00466A76">
        <w:rPr>
          <w:color w:val="000000"/>
          <w:sz w:val="28"/>
          <w:szCs w:val="28"/>
        </w:rPr>
        <w:t>Європа</w:t>
      </w:r>
      <w:proofErr w:type="spellEnd"/>
      <w:r w:rsidRPr="00466A76">
        <w:rPr>
          <w:color w:val="000000"/>
          <w:sz w:val="28"/>
          <w:szCs w:val="28"/>
        </w:rPr>
        <w:t xml:space="preserve"> </w:t>
      </w:r>
      <w:proofErr w:type="spellStart"/>
      <w:r w:rsidRPr="00466A76">
        <w:rPr>
          <w:color w:val="000000"/>
          <w:sz w:val="28"/>
          <w:szCs w:val="28"/>
        </w:rPr>
        <w:t>очолить</w:t>
      </w:r>
      <w:proofErr w:type="spellEnd"/>
      <w:r w:rsidRPr="00466A76">
        <w:rPr>
          <w:color w:val="000000"/>
          <w:sz w:val="28"/>
          <w:szCs w:val="28"/>
        </w:rPr>
        <w:t xml:space="preserve"> </w:t>
      </w:r>
      <w:proofErr w:type="spellStart"/>
      <w:r w:rsidRPr="00466A76">
        <w:rPr>
          <w:color w:val="000000"/>
          <w:sz w:val="28"/>
          <w:szCs w:val="28"/>
        </w:rPr>
        <w:t>глобальну</w:t>
      </w:r>
      <w:proofErr w:type="spellEnd"/>
      <w:r w:rsidRPr="00466A76">
        <w:rPr>
          <w:color w:val="000000"/>
          <w:sz w:val="28"/>
          <w:szCs w:val="28"/>
        </w:rPr>
        <w:t xml:space="preserve"> </w:t>
      </w:r>
      <w:proofErr w:type="spellStart"/>
      <w:r w:rsidRPr="00466A76">
        <w:rPr>
          <w:color w:val="000000"/>
          <w:sz w:val="28"/>
          <w:szCs w:val="28"/>
        </w:rPr>
        <w:t>електрифікацію</w:t>
      </w:r>
      <w:proofErr w:type="spellEnd"/>
      <w:r w:rsidRPr="00466A76">
        <w:rPr>
          <w:color w:val="000000"/>
          <w:sz w:val="28"/>
          <w:szCs w:val="28"/>
        </w:rPr>
        <w:t xml:space="preserve"> </w:t>
      </w:r>
      <w:r w:rsidRPr="00466A76">
        <w:rPr>
          <w:color w:val="000000"/>
          <w:sz w:val="28"/>
          <w:szCs w:val="28"/>
          <w:lang w:val="uk-UA"/>
        </w:rPr>
        <w:t xml:space="preserve">легкових автомобілів </w:t>
      </w:r>
      <w:r w:rsidRPr="00466A76">
        <w:rPr>
          <w:color w:val="000000"/>
          <w:sz w:val="28"/>
          <w:szCs w:val="28"/>
        </w:rPr>
        <w:t>в</w:t>
      </w:r>
      <w:proofErr w:type="spellStart"/>
      <w:r w:rsidRPr="00466A76">
        <w:rPr>
          <w:color w:val="000000"/>
          <w:sz w:val="28"/>
          <w:szCs w:val="28"/>
          <w:lang w:val="uk-UA"/>
        </w:rPr>
        <w:t>ідповідно</w:t>
      </w:r>
      <w:proofErr w:type="spellEnd"/>
      <w:r w:rsidRPr="00466A76">
        <w:rPr>
          <w:color w:val="000000"/>
          <w:sz w:val="28"/>
          <w:szCs w:val="28"/>
          <w:lang w:val="uk-UA"/>
        </w:rPr>
        <w:t xml:space="preserve"> до сценарію сталого розвитку</w:t>
      </w:r>
      <w:r w:rsidRPr="00466A76">
        <w:rPr>
          <w:color w:val="000000"/>
          <w:sz w:val="28"/>
          <w:szCs w:val="28"/>
        </w:rPr>
        <w:t>. </w:t>
      </w:r>
      <w:r w:rsidR="00466A76" w:rsidRPr="00466A76">
        <w:rPr>
          <w:color w:val="000000"/>
          <w:sz w:val="28"/>
          <w:szCs w:val="28"/>
          <w:lang w:val="uk-UA"/>
        </w:rPr>
        <w:t>З</w:t>
      </w:r>
      <w:proofErr w:type="spellStart"/>
      <w:r w:rsidRPr="00466A76">
        <w:rPr>
          <w:color w:val="000000"/>
          <w:sz w:val="28"/>
          <w:szCs w:val="28"/>
        </w:rPr>
        <w:t>агальні</w:t>
      </w:r>
      <w:proofErr w:type="spellEnd"/>
      <w:r w:rsidRPr="00466A76">
        <w:rPr>
          <w:color w:val="000000"/>
          <w:sz w:val="28"/>
          <w:szCs w:val="28"/>
        </w:rPr>
        <w:t xml:space="preserve"> </w:t>
      </w:r>
      <w:proofErr w:type="spellStart"/>
      <w:r w:rsidRPr="00466A76">
        <w:rPr>
          <w:color w:val="000000"/>
          <w:sz w:val="28"/>
          <w:szCs w:val="28"/>
        </w:rPr>
        <w:t>амбіції</w:t>
      </w:r>
      <w:proofErr w:type="spellEnd"/>
      <w:r w:rsidRPr="00466A76">
        <w:rPr>
          <w:color w:val="000000"/>
          <w:sz w:val="28"/>
          <w:szCs w:val="28"/>
        </w:rPr>
        <w:t xml:space="preserve"> </w:t>
      </w:r>
      <w:proofErr w:type="spellStart"/>
      <w:r w:rsidRPr="00466A76">
        <w:rPr>
          <w:color w:val="000000"/>
          <w:sz w:val="28"/>
          <w:szCs w:val="28"/>
        </w:rPr>
        <w:t>Європи</w:t>
      </w:r>
      <w:proofErr w:type="spellEnd"/>
      <w:r w:rsidRPr="00466A76">
        <w:rPr>
          <w:color w:val="000000"/>
          <w:sz w:val="28"/>
          <w:szCs w:val="28"/>
        </w:rPr>
        <w:t xml:space="preserve"> </w:t>
      </w:r>
      <w:proofErr w:type="spellStart"/>
      <w:r w:rsidRPr="00466A76">
        <w:rPr>
          <w:color w:val="000000"/>
          <w:sz w:val="28"/>
          <w:szCs w:val="28"/>
        </w:rPr>
        <w:t>щодо</w:t>
      </w:r>
      <w:proofErr w:type="spellEnd"/>
      <w:r w:rsidRPr="00466A76">
        <w:rPr>
          <w:color w:val="000000"/>
          <w:sz w:val="28"/>
          <w:szCs w:val="28"/>
        </w:rPr>
        <w:t xml:space="preserve"> </w:t>
      </w:r>
      <w:proofErr w:type="spellStart"/>
      <w:r w:rsidRPr="00466A76">
        <w:rPr>
          <w:color w:val="000000"/>
          <w:sz w:val="28"/>
          <w:szCs w:val="28"/>
        </w:rPr>
        <w:t>екологічно</w:t>
      </w:r>
      <w:proofErr w:type="spellEnd"/>
      <w:r w:rsidRPr="00466A76">
        <w:rPr>
          <w:color w:val="000000"/>
          <w:sz w:val="28"/>
          <w:szCs w:val="28"/>
        </w:rPr>
        <w:t xml:space="preserve"> </w:t>
      </w:r>
      <w:proofErr w:type="spellStart"/>
      <w:r w:rsidRPr="00466A76">
        <w:rPr>
          <w:color w:val="000000"/>
          <w:sz w:val="28"/>
          <w:szCs w:val="28"/>
        </w:rPr>
        <w:t>чистої</w:t>
      </w:r>
      <w:proofErr w:type="spellEnd"/>
      <w:r w:rsidRPr="00466A76">
        <w:rPr>
          <w:color w:val="000000"/>
          <w:sz w:val="28"/>
          <w:szCs w:val="28"/>
        </w:rPr>
        <w:t xml:space="preserve"> </w:t>
      </w:r>
      <w:proofErr w:type="spellStart"/>
      <w:r w:rsidRPr="00466A76">
        <w:rPr>
          <w:color w:val="000000"/>
          <w:sz w:val="28"/>
          <w:szCs w:val="28"/>
        </w:rPr>
        <w:t>енергії</w:t>
      </w:r>
      <w:proofErr w:type="spellEnd"/>
      <w:r w:rsidRPr="00466A76">
        <w:rPr>
          <w:color w:val="000000"/>
          <w:sz w:val="28"/>
          <w:szCs w:val="28"/>
        </w:rPr>
        <w:t xml:space="preserve">, </w:t>
      </w:r>
      <w:proofErr w:type="spellStart"/>
      <w:r w:rsidRPr="00466A76">
        <w:rPr>
          <w:color w:val="000000"/>
          <w:sz w:val="28"/>
          <w:szCs w:val="28"/>
        </w:rPr>
        <w:t>відображені</w:t>
      </w:r>
      <w:proofErr w:type="spellEnd"/>
      <w:r w:rsidRPr="00466A76">
        <w:rPr>
          <w:color w:val="000000"/>
          <w:sz w:val="28"/>
          <w:szCs w:val="28"/>
        </w:rPr>
        <w:t xml:space="preserve"> в </w:t>
      </w:r>
      <w:proofErr w:type="spellStart"/>
      <w:r w:rsidRPr="00466A76">
        <w:rPr>
          <w:color w:val="000000"/>
          <w:sz w:val="28"/>
          <w:szCs w:val="28"/>
        </w:rPr>
        <w:t>Сценарії</w:t>
      </w:r>
      <w:proofErr w:type="spellEnd"/>
      <w:r w:rsidRPr="00466A76">
        <w:rPr>
          <w:color w:val="000000"/>
          <w:sz w:val="28"/>
          <w:szCs w:val="28"/>
        </w:rPr>
        <w:t xml:space="preserve"> </w:t>
      </w:r>
      <w:proofErr w:type="spellStart"/>
      <w:r w:rsidRPr="00466A76">
        <w:rPr>
          <w:color w:val="000000"/>
          <w:sz w:val="28"/>
          <w:szCs w:val="28"/>
        </w:rPr>
        <w:t>сталого</w:t>
      </w:r>
      <w:proofErr w:type="spellEnd"/>
      <w:r w:rsidRPr="00466A76">
        <w:rPr>
          <w:color w:val="000000"/>
          <w:sz w:val="28"/>
          <w:szCs w:val="28"/>
        </w:rPr>
        <w:t xml:space="preserve"> </w:t>
      </w:r>
      <w:proofErr w:type="spellStart"/>
      <w:r w:rsidRPr="00466A76">
        <w:rPr>
          <w:color w:val="000000"/>
          <w:sz w:val="28"/>
          <w:szCs w:val="28"/>
        </w:rPr>
        <w:t>розвитку</w:t>
      </w:r>
      <w:proofErr w:type="spellEnd"/>
      <w:r w:rsidRPr="00466A76">
        <w:rPr>
          <w:color w:val="000000"/>
          <w:sz w:val="28"/>
          <w:szCs w:val="28"/>
        </w:rPr>
        <w:t xml:space="preserve">, </w:t>
      </w:r>
      <w:proofErr w:type="spellStart"/>
      <w:r w:rsidRPr="00466A76">
        <w:rPr>
          <w:color w:val="000000"/>
          <w:sz w:val="28"/>
          <w:szCs w:val="28"/>
        </w:rPr>
        <w:t>вимагають</w:t>
      </w:r>
      <w:proofErr w:type="spellEnd"/>
      <w:r w:rsidRPr="00466A76">
        <w:rPr>
          <w:color w:val="000000"/>
          <w:sz w:val="28"/>
          <w:szCs w:val="28"/>
        </w:rPr>
        <w:t xml:space="preserve"> </w:t>
      </w:r>
      <w:proofErr w:type="spellStart"/>
      <w:r w:rsidRPr="00466A76">
        <w:rPr>
          <w:color w:val="000000"/>
          <w:sz w:val="28"/>
          <w:szCs w:val="28"/>
        </w:rPr>
        <w:t>більших</w:t>
      </w:r>
      <w:proofErr w:type="spellEnd"/>
      <w:r w:rsidRPr="00466A76">
        <w:rPr>
          <w:color w:val="000000"/>
          <w:sz w:val="28"/>
          <w:szCs w:val="28"/>
        </w:rPr>
        <w:t xml:space="preserve"> </w:t>
      </w:r>
      <w:proofErr w:type="spellStart"/>
      <w:r w:rsidRPr="00466A76">
        <w:rPr>
          <w:color w:val="000000"/>
          <w:sz w:val="28"/>
          <w:szCs w:val="28"/>
        </w:rPr>
        <w:t>зусиль</w:t>
      </w:r>
      <w:proofErr w:type="spellEnd"/>
      <w:r w:rsidRPr="00466A76">
        <w:rPr>
          <w:color w:val="000000"/>
          <w:sz w:val="28"/>
          <w:szCs w:val="28"/>
        </w:rPr>
        <w:t xml:space="preserve"> з </w:t>
      </w:r>
      <w:proofErr w:type="spellStart"/>
      <w:r w:rsidRPr="00466A76">
        <w:rPr>
          <w:color w:val="000000"/>
          <w:sz w:val="28"/>
          <w:szCs w:val="28"/>
        </w:rPr>
        <w:t>електрифікації</w:t>
      </w:r>
      <w:proofErr w:type="spellEnd"/>
      <w:r w:rsidRPr="00466A76">
        <w:rPr>
          <w:color w:val="000000"/>
          <w:sz w:val="28"/>
          <w:szCs w:val="28"/>
        </w:rPr>
        <w:t xml:space="preserve"> до 2030 року</w:t>
      </w:r>
      <w:r w:rsidR="00466A76" w:rsidRPr="00466A76">
        <w:rPr>
          <w:color w:val="000000"/>
          <w:sz w:val="28"/>
          <w:szCs w:val="28"/>
          <w:lang w:val="uk-UA"/>
        </w:rPr>
        <w:t xml:space="preserve"> ніж у Китаї</w:t>
      </w:r>
      <w:r w:rsidRPr="00466A76">
        <w:rPr>
          <w:color w:val="000000"/>
          <w:sz w:val="28"/>
          <w:szCs w:val="28"/>
        </w:rPr>
        <w:t xml:space="preserve">. До 2030 року </w:t>
      </w:r>
      <w:proofErr w:type="spellStart"/>
      <w:r w:rsidRPr="00466A76">
        <w:rPr>
          <w:color w:val="000000"/>
          <w:sz w:val="28"/>
          <w:szCs w:val="28"/>
        </w:rPr>
        <w:t>частка</w:t>
      </w:r>
      <w:proofErr w:type="spellEnd"/>
      <w:r w:rsidRPr="00466A76">
        <w:rPr>
          <w:color w:val="000000"/>
          <w:sz w:val="28"/>
          <w:szCs w:val="28"/>
        </w:rPr>
        <w:t xml:space="preserve"> </w:t>
      </w:r>
      <w:proofErr w:type="spellStart"/>
      <w:r w:rsidRPr="00466A76">
        <w:rPr>
          <w:color w:val="000000"/>
          <w:sz w:val="28"/>
          <w:szCs w:val="28"/>
        </w:rPr>
        <w:t>продажів</w:t>
      </w:r>
      <w:proofErr w:type="spellEnd"/>
      <w:r w:rsidRPr="00466A76">
        <w:rPr>
          <w:color w:val="000000"/>
          <w:sz w:val="28"/>
          <w:szCs w:val="28"/>
        </w:rPr>
        <w:t xml:space="preserve"> </w:t>
      </w:r>
      <w:proofErr w:type="spellStart"/>
      <w:r w:rsidRPr="00466A76">
        <w:rPr>
          <w:color w:val="000000"/>
          <w:sz w:val="28"/>
          <w:szCs w:val="28"/>
        </w:rPr>
        <w:t>електричних</w:t>
      </w:r>
      <w:proofErr w:type="spellEnd"/>
      <w:r w:rsidRPr="00466A76">
        <w:rPr>
          <w:color w:val="000000"/>
          <w:sz w:val="28"/>
          <w:szCs w:val="28"/>
        </w:rPr>
        <w:t xml:space="preserve"> </w:t>
      </w:r>
      <w:r w:rsidRPr="00466A76">
        <w:rPr>
          <w:color w:val="000000"/>
          <w:sz w:val="28"/>
          <w:szCs w:val="28"/>
          <w:lang w:val="uk-UA"/>
        </w:rPr>
        <w:t xml:space="preserve">легкових автомобілів </w:t>
      </w:r>
      <w:proofErr w:type="spellStart"/>
      <w:r w:rsidRPr="00466A76">
        <w:rPr>
          <w:color w:val="000000"/>
          <w:sz w:val="28"/>
          <w:szCs w:val="28"/>
        </w:rPr>
        <w:t>досягне</w:t>
      </w:r>
      <w:proofErr w:type="spellEnd"/>
      <w:r w:rsidRPr="00466A76">
        <w:rPr>
          <w:color w:val="000000"/>
          <w:sz w:val="28"/>
          <w:szCs w:val="28"/>
        </w:rPr>
        <w:t xml:space="preserve"> </w:t>
      </w:r>
      <w:proofErr w:type="spellStart"/>
      <w:r w:rsidRPr="00466A76">
        <w:rPr>
          <w:color w:val="000000"/>
          <w:sz w:val="28"/>
          <w:szCs w:val="28"/>
        </w:rPr>
        <w:t>майже</w:t>
      </w:r>
      <w:proofErr w:type="spellEnd"/>
      <w:r w:rsidRPr="00466A76">
        <w:rPr>
          <w:color w:val="000000"/>
          <w:sz w:val="28"/>
          <w:szCs w:val="28"/>
        </w:rPr>
        <w:t xml:space="preserve"> 80% у </w:t>
      </w:r>
      <w:proofErr w:type="spellStart"/>
      <w:r w:rsidRPr="00466A76">
        <w:rPr>
          <w:color w:val="000000"/>
          <w:sz w:val="28"/>
          <w:szCs w:val="28"/>
        </w:rPr>
        <w:t>Сценарії</w:t>
      </w:r>
      <w:proofErr w:type="spellEnd"/>
      <w:r w:rsidRPr="00466A76">
        <w:rPr>
          <w:color w:val="000000"/>
          <w:sz w:val="28"/>
          <w:szCs w:val="28"/>
        </w:rPr>
        <w:t xml:space="preserve"> </w:t>
      </w:r>
      <w:proofErr w:type="spellStart"/>
      <w:r w:rsidRPr="00466A76">
        <w:rPr>
          <w:color w:val="000000"/>
          <w:sz w:val="28"/>
          <w:szCs w:val="28"/>
        </w:rPr>
        <w:t>сталого</w:t>
      </w:r>
      <w:proofErr w:type="spellEnd"/>
      <w:r w:rsidRPr="00466A76">
        <w:rPr>
          <w:color w:val="000000"/>
          <w:sz w:val="28"/>
          <w:szCs w:val="28"/>
        </w:rPr>
        <w:t xml:space="preserve"> </w:t>
      </w:r>
      <w:proofErr w:type="spellStart"/>
      <w:r w:rsidRPr="00466A76">
        <w:rPr>
          <w:color w:val="000000"/>
          <w:sz w:val="28"/>
          <w:szCs w:val="28"/>
        </w:rPr>
        <w:t>розвитку</w:t>
      </w:r>
      <w:proofErr w:type="spellEnd"/>
      <w:r w:rsidR="00152C49" w:rsidRPr="00152C49">
        <w:rPr>
          <w:color w:val="000000"/>
          <w:sz w:val="28"/>
          <w:szCs w:val="28"/>
        </w:rPr>
        <w:t xml:space="preserve"> [</w:t>
      </w:r>
      <w:r w:rsidR="00B178BA" w:rsidRPr="00B178BA">
        <w:rPr>
          <w:color w:val="000000"/>
          <w:sz w:val="28"/>
          <w:szCs w:val="28"/>
        </w:rPr>
        <w:t>60</w:t>
      </w:r>
      <w:r w:rsidR="00152C49" w:rsidRPr="00152C49">
        <w:rPr>
          <w:color w:val="000000"/>
          <w:sz w:val="28"/>
          <w:szCs w:val="28"/>
        </w:rPr>
        <w:t>]</w:t>
      </w:r>
      <w:r w:rsidRPr="00466A76">
        <w:rPr>
          <w:color w:val="000000"/>
          <w:sz w:val="28"/>
          <w:szCs w:val="28"/>
        </w:rPr>
        <w:t>.</w:t>
      </w:r>
    </w:p>
    <w:p w14:paraId="607AEC5A" w14:textId="77777777" w:rsidR="000D3F98" w:rsidRPr="00466A76" w:rsidRDefault="000D3F98" w:rsidP="00466A76">
      <w:pPr>
        <w:pStyle w:val="a4"/>
        <w:shd w:val="clear" w:color="auto" w:fill="FFFFFF"/>
        <w:spacing w:before="0" w:beforeAutospacing="0" w:after="0" w:afterAutospacing="0" w:line="360" w:lineRule="auto"/>
        <w:ind w:firstLine="709"/>
        <w:jc w:val="both"/>
        <w:textAlignment w:val="baseline"/>
        <w:rPr>
          <w:color w:val="000000"/>
          <w:sz w:val="28"/>
          <w:szCs w:val="28"/>
        </w:rPr>
      </w:pPr>
      <w:proofErr w:type="spellStart"/>
      <w:r w:rsidRPr="00466A76">
        <w:rPr>
          <w:color w:val="000000"/>
          <w:sz w:val="28"/>
          <w:szCs w:val="28"/>
        </w:rPr>
        <w:t>Щоб</w:t>
      </w:r>
      <w:proofErr w:type="spellEnd"/>
      <w:r w:rsidRPr="00466A76">
        <w:rPr>
          <w:color w:val="000000"/>
          <w:sz w:val="28"/>
          <w:szCs w:val="28"/>
        </w:rPr>
        <w:t xml:space="preserve"> </w:t>
      </w:r>
      <w:proofErr w:type="spellStart"/>
      <w:r w:rsidRPr="00466A76">
        <w:rPr>
          <w:color w:val="000000"/>
          <w:sz w:val="28"/>
          <w:szCs w:val="28"/>
        </w:rPr>
        <w:t>підтримати</w:t>
      </w:r>
      <w:proofErr w:type="spellEnd"/>
      <w:r w:rsidRPr="00466A76">
        <w:rPr>
          <w:color w:val="000000"/>
          <w:sz w:val="28"/>
          <w:szCs w:val="28"/>
        </w:rPr>
        <w:t> </w:t>
      </w:r>
      <w:proofErr w:type="spellStart"/>
      <w:r w:rsidRPr="00466A76">
        <w:rPr>
          <w:color w:val="000000"/>
          <w:sz w:val="28"/>
          <w:szCs w:val="28"/>
        </w:rPr>
        <w:t>стратегію</w:t>
      </w:r>
      <w:proofErr w:type="spellEnd"/>
      <w:r w:rsidRPr="00466A76">
        <w:rPr>
          <w:color w:val="000000"/>
          <w:sz w:val="28"/>
          <w:szCs w:val="28"/>
        </w:rPr>
        <w:t xml:space="preserve"> </w:t>
      </w:r>
      <w:proofErr w:type="spellStart"/>
      <w:r w:rsidRPr="00466A76">
        <w:rPr>
          <w:color w:val="000000"/>
          <w:sz w:val="28"/>
          <w:szCs w:val="28"/>
        </w:rPr>
        <w:t>Європейського</w:t>
      </w:r>
      <w:proofErr w:type="spellEnd"/>
      <w:r w:rsidRPr="00466A76">
        <w:rPr>
          <w:color w:val="000000"/>
          <w:sz w:val="28"/>
          <w:szCs w:val="28"/>
        </w:rPr>
        <w:t xml:space="preserve"> Союзу </w:t>
      </w:r>
      <w:proofErr w:type="spellStart"/>
      <w:r w:rsidRPr="00466A76">
        <w:rPr>
          <w:color w:val="000000"/>
          <w:sz w:val="28"/>
          <w:szCs w:val="28"/>
        </w:rPr>
        <w:t>зі</w:t>
      </w:r>
      <w:proofErr w:type="spellEnd"/>
      <w:r w:rsidRPr="00466A76">
        <w:rPr>
          <w:color w:val="000000"/>
          <w:sz w:val="28"/>
          <w:szCs w:val="28"/>
        </w:rPr>
        <w:t xml:space="preserve"> </w:t>
      </w:r>
      <w:proofErr w:type="spellStart"/>
      <w:r w:rsidRPr="00466A76">
        <w:rPr>
          <w:color w:val="000000"/>
          <w:sz w:val="28"/>
          <w:szCs w:val="28"/>
        </w:rPr>
        <w:t>сталої</w:t>
      </w:r>
      <w:proofErr w:type="spellEnd"/>
      <w:r w:rsidRPr="00466A76">
        <w:rPr>
          <w:color w:val="000000"/>
          <w:sz w:val="28"/>
          <w:szCs w:val="28"/>
        </w:rPr>
        <w:t xml:space="preserve"> та </w:t>
      </w:r>
      <w:proofErr w:type="spellStart"/>
      <w:r w:rsidRPr="00466A76">
        <w:rPr>
          <w:color w:val="000000"/>
          <w:sz w:val="28"/>
          <w:szCs w:val="28"/>
        </w:rPr>
        <w:t>розумної</w:t>
      </w:r>
      <w:proofErr w:type="spellEnd"/>
      <w:r w:rsidRPr="00466A76">
        <w:rPr>
          <w:color w:val="000000"/>
          <w:sz w:val="28"/>
          <w:szCs w:val="28"/>
        </w:rPr>
        <w:t xml:space="preserve"> </w:t>
      </w:r>
      <w:proofErr w:type="spellStart"/>
      <w:proofErr w:type="gramStart"/>
      <w:r w:rsidRPr="00466A76">
        <w:rPr>
          <w:color w:val="000000"/>
          <w:sz w:val="28"/>
          <w:szCs w:val="28"/>
        </w:rPr>
        <w:t>мобільності</w:t>
      </w:r>
      <w:proofErr w:type="spellEnd"/>
      <w:r w:rsidRPr="00466A76">
        <w:rPr>
          <w:color w:val="000000"/>
          <w:sz w:val="28"/>
          <w:szCs w:val="28"/>
        </w:rPr>
        <w:t> ,</w:t>
      </w:r>
      <w:proofErr w:type="gramEnd"/>
      <w:r w:rsidRPr="00466A76">
        <w:rPr>
          <w:color w:val="000000"/>
          <w:sz w:val="28"/>
          <w:szCs w:val="28"/>
        </w:rPr>
        <w:t xml:space="preserve"> </w:t>
      </w:r>
      <w:proofErr w:type="spellStart"/>
      <w:r w:rsidRPr="00466A76">
        <w:rPr>
          <w:color w:val="000000"/>
          <w:sz w:val="28"/>
          <w:szCs w:val="28"/>
        </w:rPr>
        <w:t>Європа</w:t>
      </w:r>
      <w:proofErr w:type="spellEnd"/>
      <w:r w:rsidRPr="00466A76">
        <w:rPr>
          <w:color w:val="000000"/>
          <w:sz w:val="28"/>
          <w:szCs w:val="28"/>
        </w:rPr>
        <w:t xml:space="preserve"> повинна </w:t>
      </w:r>
      <w:proofErr w:type="spellStart"/>
      <w:r w:rsidRPr="00466A76">
        <w:rPr>
          <w:color w:val="000000"/>
          <w:sz w:val="28"/>
          <w:szCs w:val="28"/>
        </w:rPr>
        <w:t>докласти</w:t>
      </w:r>
      <w:proofErr w:type="spellEnd"/>
      <w:r w:rsidRPr="00466A76">
        <w:rPr>
          <w:color w:val="000000"/>
          <w:sz w:val="28"/>
          <w:szCs w:val="28"/>
        </w:rPr>
        <w:t xml:space="preserve"> </w:t>
      </w:r>
      <w:proofErr w:type="spellStart"/>
      <w:r w:rsidRPr="00466A76">
        <w:rPr>
          <w:color w:val="000000"/>
          <w:sz w:val="28"/>
          <w:szCs w:val="28"/>
        </w:rPr>
        <w:t>значних</w:t>
      </w:r>
      <w:proofErr w:type="spellEnd"/>
      <w:r w:rsidRPr="00466A76">
        <w:rPr>
          <w:color w:val="000000"/>
          <w:sz w:val="28"/>
          <w:szCs w:val="28"/>
        </w:rPr>
        <w:t xml:space="preserve"> </w:t>
      </w:r>
      <w:proofErr w:type="spellStart"/>
      <w:r w:rsidRPr="00466A76">
        <w:rPr>
          <w:color w:val="000000"/>
          <w:sz w:val="28"/>
          <w:szCs w:val="28"/>
        </w:rPr>
        <w:t>зусиль</w:t>
      </w:r>
      <w:proofErr w:type="spellEnd"/>
      <w:r w:rsidRPr="00466A76">
        <w:rPr>
          <w:color w:val="000000"/>
          <w:sz w:val="28"/>
          <w:szCs w:val="28"/>
        </w:rPr>
        <w:t xml:space="preserve"> для </w:t>
      </w:r>
      <w:proofErr w:type="spellStart"/>
      <w:r w:rsidRPr="00466A76">
        <w:rPr>
          <w:color w:val="000000"/>
          <w:sz w:val="28"/>
          <w:szCs w:val="28"/>
        </w:rPr>
        <w:t>електрифікації</w:t>
      </w:r>
      <w:proofErr w:type="spellEnd"/>
      <w:r w:rsidRPr="00466A76">
        <w:rPr>
          <w:color w:val="000000"/>
          <w:sz w:val="28"/>
          <w:szCs w:val="28"/>
        </w:rPr>
        <w:t xml:space="preserve"> </w:t>
      </w:r>
      <w:proofErr w:type="spellStart"/>
      <w:r w:rsidRPr="00466A76">
        <w:rPr>
          <w:color w:val="000000"/>
          <w:sz w:val="28"/>
          <w:szCs w:val="28"/>
        </w:rPr>
        <w:t>вантажівок</w:t>
      </w:r>
      <w:proofErr w:type="spellEnd"/>
      <w:r w:rsidRPr="00466A76">
        <w:rPr>
          <w:color w:val="000000"/>
          <w:sz w:val="28"/>
          <w:szCs w:val="28"/>
        </w:rPr>
        <w:t xml:space="preserve">, </w:t>
      </w:r>
      <w:proofErr w:type="spellStart"/>
      <w:r w:rsidRPr="00466A76">
        <w:rPr>
          <w:color w:val="000000"/>
          <w:sz w:val="28"/>
          <w:szCs w:val="28"/>
        </w:rPr>
        <w:t>що</w:t>
      </w:r>
      <w:proofErr w:type="spellEnd"/>
      <w:r w:rsidRPr="00466A76">
        <w:rPr>
          <w:color w:val="000000"/>
          <w:sz w:val="28"/>
          <w:szCs w:val="28"/>
        </w:rPr>
        <w:t xml:space="preserve"> </w:t>
      </w:r>
      <w:proofErr w:type="spellStart"/>
      <w:r w:rsidRPr="00466A76">
        <w:rPr>
          <w:color w:val="000000"/>
          <w:sz w:val="28"/>
          <w:szCs w:val="28"/>
        </w:rPr>
        <w:t>відображено</w:t>
      </w:r>
      <w:proofErr w:type="spellEnd"/>
      <w:r w:rsidRPr="00466A76">
        <w:rPr>
          <w:color w:val="000000"/>
          <w:sz w:val="28"/>
          <w:szCs w:val="28"/>
        </w:rPr>
        <w:t xml:space="preserve"> в </w:t>
      </w:r>
      <w:proofErr w:type="spellStart"/>
      <w:r w:rsidRPr="00466A76">
        <w:rPr>
          <w:color w:val="000000"/>
          <w:sz w:val="28"/>
          <w:szCs w:val="28"/>
        </w:rPr>
        <w:t>частці</w:t>
      </w:r>
      <w:proofErr w:type="spellEnd"/>
      <w:r w:rsidRPr="00466A76">
        <w:rPr>
          <w:color w:val="000000"/>
          <w:sz w:val="28"/>
          <w:szCs w:val="28"/>
        </w:rPr>
        <w:t xml:space="preserve"> </w:t>
      </w:r>
      <w:proofErr w:type="spellStart"/>
      <w:r w:rsidRPr="00466A76">
        <w:rPr>
          <w:color w:val="000000"/>
          <w:sz w:val="28"/>
          <w:szCs w:val="28"/>
        </w:rPr>
        <w:t>продажів</w:t>
      </w:r>
      <w:proofErr w:type="spellEnd"/>
      <w:r w:rsidRPr="00466A76">
        <w:rPr>
          <w:color w:val="000000"/>
          <w:sz w:val="28"/>
          <w:szCs w:val="28"/>
        </w:rPr>
        <w:t xml:space="preserve"> у 30% у 2030 </w:t>
      </w:r>
      <w:proofErr w:type="spellStart"/>
      <w:r w:rsidRPr="00466A76">
        <w:rPr>
          <w:color w:val="000000"/>
          <w:sz w:val="28"/>
          <w:szCs w:val="28"/>
        </w:rPr>
        <w:t>році</w:t>
      </w:r>
      <w:proofErr w:type="spellEnd"/>
      <w:r w:rsidRPr="00466A76">
        <w:rPr>
          <w:color w:val="000000"/>
          <w:sz w:val="28"/>
          <w:szCs w:val="28"/>
        </w:rPr>
        <w:t xml:space="preserve"> </w:t>
      </w:r>
      <w:r w:rsidR="00152C49">
        <w:rPr>
          <w:color w:val="000000"/>
          <w:sz w:val="28"/>
          <w:szCs w:val="28"/>
          <w:lang w:val="uk-UA"/>
        </w:rPr>
        <w:t>за</w:t>
      </w:r>
      <w:r w:rsidRPr="00466A76">
        <w:rPr>
          <w:color w:val="000000"/>
          <w:sz w:val="28"/>
          <w:szCs w:val="28"/>
        </w:rPr>
        <w:t xml:space="preserve"> </w:t>
      </w:r>
      <w:proofErr w:type="spellStart"/>
      <w:r w:rsidRPr="00466A76">
        <w:rPr>
          <w:color w:val="000000"/>
          <w:sz w:val="28"/>
          <w:szCs w:val="28"/>
        </w:rPr>
        <w:t>Сценарі</w:t>
      </w:r>
      <w:r w:rsidR="00152C49">
        <w:rPr>
          <w:color w:val="000000"/>
          <w:sz w:val="28"/>
          <w:szCs w:val="28"/>
          <w:lang w:val="uk-UA"/>
        </w:rPr>
        <w:t>єм</w:t>
      </w:r>
      <w:proofErr w:type="spellEnd"/>
      <w:r w:rsidR="00152C49">
        <w:rPr>
          <w:color w:val="000000"/>
          <w:sz w:val="28"/>
          <w:szCs w:val="28"/>
          <w:lang w:val="uk-UA"/>
        </w:rPr>
        <w:t xml:space="preserve"> </w:t>
      </w:r>
      <w:proofErr w:type="spellStart"/>
      <w:r w:rsidRPr="00466A76">
        <w:rPr>
          <w:color w:val="000000"/>
          <w:sz w:val="28"/>
          <w:szCs w:val="28"/>
        </w:rPr>
        <w:t>сталого</w:t>
      </w:r>
      <w:proofErr w:type="spellEnd"/>
      <w:r w:rsidRPr="00466A76">
        <w:rPr>
          <w:color w:val="000000"/>
          <w:sz w:val="28"/>
          <w:szCs w:val="28"/>
        </w:rPr>
        <w:t xml:space="preserve"> </w:t>
      </w:r>
      <w:proofErr w:type="spellStart"/>
      <w:r w:rsidRPr="00466A76">
        <w:rPr>
          <w:color w:val="000000"/>
          <w:sz w:val="28"/>
          <w:szCs w:val="28"/>
        </w:rPr>
        <w:t>розвитку</w:t>
      </w:r>
      <w:proofErr w:type="spellEnd"/>
      <w:r w:rsidR="00152C49" w:rsidRPr="00152C49">
        <w:rPr>
          <w:color w:val="000000"/>
          <w:sz w:val="28"/>
          <w:szCs w:val="28"/>
        </w:rPr>
        <w:t xml:space="preserve"> [</w:t>
      </w:r>
      <w:r w:rsidR="00B178BA" w:rsidRPr="00B178BA">
        <w:rPr>
          <w:color w:val="000000"/>
          <w:sz w:val="28"/>
          <w:szCs w:val="28"/>
        </w:rPr>
        <w:t>60</w:t>
      </w:r>
      <w:r w:rsidR="00152C49" w:rsidRPr="00152C49">
        <w:rPr>
          <w:color w:val="000000"/>
          <w:sz w:val="28"/>
          <w:szCs w:val="28"/>
        </w:rPr>
        <w:t>]</w:t>
      </w:r>
      <w:r w:rsidRPr="00466A76">
        <w:rPr>
          <w:color w:val="000000"/>
          <w:sz w:val="28"/>
          <w:szCs w:val="28"/>
        </w:rPr>
        <w:t xml:space="preserve">. У </w:t>
      </w:r>
      <w:proofErr w:type="spellStart"/>
      <w:r w:rsidRPr="00466A76">
        <w:rPr>
          <w:color w:val="000000"/>
          <w:sz w:val="28"/>
          <w:szCs w:val="28"/>
        </w:rPr>
        <w:t>Європі</w:t>
      </w:r>
      <w:proofErr w:type="spellEnd"/>
      <w:r w:rsidRPr="00466A76">
        <w:rPr>
          <w:color w:val="000000"/>
          <w:sz w:val="28"/>
          <w:szCs w:val="28"/>
        </w:rPr>
        <w:t xml:space="preserve">, </w:t>
      </w:r>
      <w:proofErr w:type="spellStart"/>
      <w:r w:rsidRPr="00466A76">
        <w:rPr>
          <w:color w:val="000000"/>
          <w:sz w:val="28"/>
          <w:szCs w:val="28"/>
        </w:rPr>
        <w:t>поряд</w:t>
      </w:r>
      <w:proofErr w:type="spellEnd"/>
      <w:r w:rsidRPr="00466A76">
        <w:rPr>
          <w:color w:val="000000"/>
          <w:sz w:val="28"/>
          <w:szCs w:val="28"/>
        </w:rPr>
        <w:t xml:space="preserve"> з </w:t>
      </w:r>
      <w:proofErr w:type="spellStart"/>
      <w:r w:rsidRPr="00466A76">
        <w:rPr>
          <w:color w:val="000000"/>
          <w:sz w:val="28"/>
          <w:szCs w:val="28"/>
        </w:rPr>
        <w:t>Північною</w:t>
      </w:r>
      <w:proofErr w:type="spellEnd"/>
      <w:r w:rsidRPr="00466A76">
        <w:rPr>
          <w:color w:val="000000"/>
          <w:sz w:val="28"/>
          <w:szCs w:val="28"/>
        </w:rPr>
        <w:t xml:space="preserve"> </w:t>
      </w:r>
      <w:proofErr w:type="spellStart"/>
      <w:r w:rsidRPr="00466A76">
        <w:rPr>
          <w:color w:val="000000"/>
          <w:sz w:val="28"/>
          <w:szCs w:val="28"/>
        </w:rPr>
        <w:t>Америкою</w:t>
      </w:r>
      <w:proofErr w:type="spellEnd"/>
      <w:r w:rsidRPr="00466A76">
        <w:rPr>
          <w:color w:val="000000"/>
          <w:sz w:val="28"/>
          <w:szCs w:val="28"/>
        </w:rPr>
        <w:t xml:space="preserve">, зараз </w:t>
      </w:r>
      <w:proofErr w:type="spellStart"/>
      <w:r w:rsidRPr="00466A76">
        <w:rPr>
          <w:color w:val="000000"/>
          <w:sz w:val="28"/>
          <w:szCs w:val="28"/>
        </w:rPr>
        <w:t>найбільше</w:t>
      </w:r>
      <w:proofErr w:type="spellEnd"/>
      <w:r w:rsidRPr="00466A76">
        <w:rPr>
          <w:color w:val="000000"/>
          <w:sz w:val="28"/>
          <w:szCs w:val="28"/>
        </w:rPr>
        <w:t> </w:t>
      </w:r>
      <w:proofErr w:type="spellStart"/>
      <w:r w:rsidRPr="00466A76">
        <w:rPr>
          <w:color w:val="000000"/>
          <w:sz w:val="28"/>
          <w:szCs w:val="28"/>
        </w:rPr>
        <w:t>доступних</w:t>
      </w:r>
      <w:proofErr w:type="spellEnd"/>
      <w:r w:rsidRPr="00466A76">
        <w:rPr>
          <w:color w:val="000000"/>
          <w:sz w:val="28"/>
          <w:szCs w:val="28"/>
        </w:rPr>
        <w:t xml:space="preserve"> моделей </w:t>
      </w:r>
      <w:proofErr w:type="spellStart"/>
      <w:r w:rsidRPr="00466A76">
        <w:rPr>
          <w:color w:val="000000"/>
          <w:sz w:val="28"/>
          <w:szCs w:val="28"/>
        </w:rPr>
        <w:t>електричних</w:t>
      </w:r>
      <w:proofErr w:type="spellEnd"/>
      <w:r w:rsidRPr="00466A76">
        <w:rPr>
          <w:color w:val="000000"/>
          <w:sz w:val="28"/>
          <w:szCs w:val="28"/>
        </w:rPr>
        <w:t xml:space="preserve"> </w:t>
      </w:r>
      <w:proofErr w:type="spellStart"/>
      <w:r w:rsidRPr="00466A76">
        <w:rPr>
          <w:color w:val="000000"/>
          <w:sz w:val="28"/>
          <w:szCs w:val="28"/>
        </w:rPr>
        <w:t>вантажівок</w:t>
      </w:r>
      <w:proofErr w:type="spellEnd"/>
      <w:r w:rsidRPr="00466A76">
        <w:rPr>
          <w:color w:val="000000"/>
          <w:sz w:val="28"/>
          <w:szCs w:val="28"/>
        </w:rPr>
        <w:t>, </w:t>
      </w:r>
      <w:proofErr w:type="spellStart"/>
      <w:r w:rsidRPr="00466A76">
        <w:rPr>
          <w:color w:val="000000"/>
          <w:sz w:val="28"/>
          <w:szCs w:val="28"/>
        </w:rPr>
        <w:t>оскільки</w:t>
      </w:r>
      <w:proofErr w:type="spellEnd"/>
      <w:r w:rsidRPr="00466A76">
        <w:rPr>
          <w:color w:val="000000"/>
          <w:sz w:val="28"/>
          <w:szCs w:val="28"/>
        </w:rPr>
        <w:t xml:space="preserve"> </w:t>
      </w:r>
      <w:proofErr w:type="spellStart"/>
      <w:r w:rsidRPr="00466A76">
        <w:rPr>
          <w:color w:val="000000"/>
          <w:sz w:val="28"/>
          <w:szCs w:val="28"/>
        </w:rPr>
        <w:t>виробники</w:t>
      </w:r>
      <w:proofErr w:type="spellEnd"/>
      <w:r w:rsidRPr="00466A76">
        <w:rPr>
          <w:color w:val="000000"/>
          <w:sz w:val="28"/>
          <w:szCs w:val="28"/>
        </w:rPr>
        <w:t xml:space="preserve"> </w:t>
      </w:r>
      <w:proofErr w:type="spellStart"/>
      <w:r w:rsidRPr="00466A76">
        <w:rPr>
          <w:color w:val="000000"/>
          <w:sz w:val="28"/>
          <w:szCs w:val="28"/>
        </w:rPr>
        <w:t>позиціонують</w:t>
      </w:r>
      <w:proofErr w:type="spellEnd"/>
      <w:r w:rsidRPr="00466A76">
        <w:rPr>
          <w:color w:val="000000"/>
          <w:sz w:val="28"/>
          <w:szCs w:val="28"/>
        </w:rPr>
        <w:t xml:space="preserve"> себе з </w:t>
      </w:r>
      <w:proofErr w:type="spellStart"/>
      <w:r w:rsidRPr="00466A76">
        <w:rPr>
          <w:color w:val="000000"/>
          <w:sz w:val="28"/>
          <w:szCs w:val="28"/>
        </w:rPr>
        <w:t>огляду</w:t>
      </w:r>
      <w:proofErr w:type="spellEnd"/>
      <w:r w:rsidRPr="00466A76">
        <w:rPr>
          <w:color w:val="000000"/>
          <w:sz w:val="28"/>
          <w:szCs w:val="28"/>
        </w:rPr>
        <w:t xml:space="preserve"> на </w:t>
      </w:r>
      <w:proofErr w:type="spellStart"/>
      <w:r w:rsidRPr="00466A76">
        <w:rPr>
          <w:color w:val="000000"/>
          <w:sz w:val="28"/>
          <w:szCs w:val="28"/>
        </w:rPr>
        <w:t>ціль</w:t>
      </w:r>
      <w:proofErr w:type="spellEnd"/>
      <w:r w:rsidRPr="00466A76">
        <w:rPr>
          <w:color w:val="000000"/>
          <w:sz w:val="28"/>
          <w:szCs w:val="28"/>
        </w:rPr>
        <w:t xml:space="preserve"> </w:t>
      </w:r>
      <w:proofErr w:type="spellStart"/>
      <w:r w:rsidRPr="00466A76">
        <w:rPr>
          <w:color w:val="000000"/>
          <w:sz w:val="28"/>
          <w:szCs w:val="28"/>
        </w:rPr>
        <w:t>Європейського</w:t>
      </w:r>
      <w:proofErr w:type="spellEnd"/>
      <w:r w:rsidRPr="00466A76">
        <w:rPr>
          <w:color w:val="000000"/>
          <w:sz w:val="28"/>
          <w:szCs w:val="28"/>
        </w:rPr>
        <w:t xml:space="preserve"> Союзу </w:t>
      </w:r>
      <w:proofErr w:type="spellStart"/>
      <w:r w:rsidRPr="00466A76">
        <w:rPr>
          <w:color w:val="000000"/>
          <w:sz w:val="28"/>
          <w:szCs w:val="28"/>
        </w:rPr>
        <w:t>щодо</w:t>
      </w:r>
      <w:proofErr w:type="spellEnd"/>
      <w:r w:rsidRPr="00466A76">
        <w:rPr>
          <w:color w:val="000000"/>
          <w:sz w:val="28"/>
          <w:szCs w:val="28"/>
        </w:rPr>
        <w:t xml:space="preserve"> </w:t>
      </w:r>
      <w:proofErr w:type="spellStart"/>
      <w:r w:rsidRPr="00466A76">
        <w:rPr>
          <w:color w:val="000000"/>
          <w:sz w:val="28"/>
          <w:szCs w:val="28"/>
        </w:rPr>
        <w:t>нульових</w:t>
      </w:r>
      <w:proofErr w:type="spellEnd"/>
      <w:r w:rsidRPr="00466A76">
        <w:rPr>
          <w:color w:val="000000"/>
          <w:sz w:val="28"/>
          <w:szCs w:val="28"/>
        </w:rPr>
        <w:t xml:space="preserve"> </w:t>
      </w:r>
      <w:proofErr w:type="spellStart"/>
      <w:r w:rsidRPr="00466A76">
        <w:rPr>
          <w:color w:val="000000"/>
          <w:sz w:val="28"/>
          <w:szCs w:val="28"/>
        </w:rPr>
        <w:t>викидів</w:t>
      </w:r>
      <w:proofErr w:type="spellEnd"/>
      <w:r w:rsidRPr="00466A76">
        <w:rPr>
          <w:color w:val="000000"/>
          <w:sz w:val="28"/>
          <w:szCs w:val="28"/>
        </w:rPr>
        <w:t xml:space="preserve"> у 2050 </w:t>
      </w:r>
      <w:proofErr w:type="spellStart"/>
      <w:r w:rsidRPr="00466A76">
        <w:rPr>
          <w:color w:val="000000"/>
          <w:sz w:val="28"/>
          <w:szCs w:val="28"/>
        </w:rPr>
        <w:t>році</w:t>
      </w:r>
      <w:proofErr w:type="spellEnd"/>
      <w:r w:rsidRPr="00466A76">
        <w:rPr>
          <w:color w:val="000000"/>
          <w:sz w:val="28"/>
          <w:szCs w:val="28"/>
        </w:rPr>
        <w:t xml:space="preserve">. </w:t>
      </w:r>
      <w:proofErr w:type="spellStart"/>
      <w:r w:rsidRPr="00466A76">
        <w:rPr>
          <w:color w:val="000000"/>
          <w:sz w:val="28"/>
          <w:szCs w:val="28"/>
        </w:rPr>
        <w:t>Його</w:t>
      </w:r>
      <w:proofErr w:type="spellEnd"/>
      <w:r w:rsidRPr="00466A76">
        <w:rPr>
          <w:color w:val="000000"/>
          <w:sz w:val="28"/>
          <w:szCs w:val="28"/>
        </w:rPr>
        <w:t xml:space="preserve"> </w:t>
      </w:r>
      <w:proofErr w:type="spellStart"/>
      <w:r w:rsidRPr="00466A76">
        <w:rPr>
          <w:color w:val="000000"/>
          <w:sz w:val="28"/>
          <w:szCs w:val="28"/>
        </w:rPr>
        <w:t>стандарти</w:t>
      </w:r>
      <w:proofErr w:type="spellEnd"/>
      <w:r w:rsidRPr="00466A76">
        <w:rPr>
          <w:color w:val="000000"/>
          <w:sz w:val="28"/>
          <w:szCs w:val="28"/>
        </w:rPr>
        <w:t xml:space="preserve"> для </w:t>
      </w:r>
      <w:proofErr w:type="spellStart"/>
      <w:r w:rsidRPr="00466A76">
        <w:rPr>
          <w:color w:val="000000"/>
          <w:sz w:val="28"/>
          <w:szCs w:val="28"/>
        </w:rPr>
        <w:t>важких</w:t>
      </w:r>
      <w:proofErr w:type="spellEnd"/>
      <w:r w:rsidRPr="00466A76">
        <w:rPr>
          <w:color w:val="000000"/>
          <w:sz w:val="28"/>
          <w:szCs w:val="28"/>
        </w:rPr>
        <w:t> </w:t>
      </w:r>
      <w:proofErr w:type="spellStart"/>
      <w:r w:rsidRPr="00466A76">
        <w:rPr>
          <w:color w:val="000000"/>
          <w:sz w:val="28"/>
          <w:szCs w:val="28"/>
        </w:rPr>
        <w:t>викидів</w:t>
      </w:r>
      <w:proofErr w:type="spellEnd"/>
      <w:r w:rsidRPr="00466A76">
        <w:rPr>
          <w:color w:val="000000"/>
          <w:sz w:val="28"/>
          <w:szCs w:val="28"/>
        </w:rPr>
        <w:t> CO</w:t>
      </w:r>
      <w:r w:rsidR="00466A76" w:rsidRPr="00466A76">
        <w:rPr>
          <w:color w:val="000000"/>
          <w:sz w:val="28"/>
          <w:szCs w:val="28"/>
          <w:lang w:val="uk-UA"/>
        </w:rPr>
        <w:t>2</w:t>
      </w:r>
      <w:r w:rsidRPr="00466A76">
        <w:rPr>
          <w:color w:val="000000"/>
          <w:sz w:val="28"/>
          <w:szCs w:val="28"/>
        </w:rPr>
        <w:t> </w:t>
      </w:r>
      <w:proofErr w:type="spellStart"/>
      <w:r w:rsidRPr="00466A76">
        <w:rPr>
          <w:color w:val="000000"/>
          <w:sz w:val="28"/>
          <w:szCs w:val="28"/>
        </w:rPr>
        <w:t>також</w:t>
      </w:r>
      <w:proofErr w:type="spellEnd"/>
      <w:r w:rsidRPr="00466A76">
        <w:rPr>
          <w:color w:val="000000"/>
          <w:sz w:val="28"/>
          <w:szCs w:val="28"/>
        </w:rPr>
        <w:t xml:space="preserve"> </w:t>
      </w:r>
      <w:proofErr w:type="spellStart"/>
      <w:r w:rsidRPr="00466A76">
        <w:rPr>
          <w:color w:val="000000"/>
          <w:sz w:val="28"/>
          <w:szCs w:val="28"/>
        </w:rPr>
        <w:t>стим</w:t>
      </w:r>
      <w:r w:rsidR="00466A76" w:rsidRPr="00466A76">
        <w:rPr>
          <w:color w:val="000000"/>
          <w:sz w:val="28"/>
          <w:szCs w:val="28"/>
        </w:rPr>
        <w:t>улюють</w:t>
      </w:r>
      <w:proofErr w:type="spellEnd"/>
      <w:r w:rsidR="00466A76" w:rsidRPr="00466A76">
        <w:rPr>
          <w:color w:val="000000"/>
          <w:sz w:val="28"/>
          <w:szCs w:val="28"/>
        </w:rPr>
        <w:t xml:space="preserve"> </w:t>
      </w:r>
      <w:proofErr w:type="spellStart"/>
      <w:r w:rsidR="00466A76" w:rsidRPr="00466A76">
        <w:rPr>
          <w:color w:val="000000"/>
          <w:sz w:val="28"/>
          <w:szCs w:val="28"/>
        </w:rPr>
        <w:t>нульові</w:t>
      </w:r>
      <w:proofErr w:type="spellEnd"/>
      <w:r w:rsidR="00466A76" w:rsidRPr="00466A76">
        <w:rPr>
          <w:color w:val="000000"/>
          <w:sz w:val="28"/>
          <w:szCs w:val="28"/>
        </w:rPr>
        <w:t xml:space="preserve"> </w:t>
      </w:r>
      <w:proofErr w:type="spellStart"/>
      <w:r w:rsidR="00466A76" w:rsidRPr="00466A76">
        <w:rPr>
          <w:color w:val="000000"/>
          <w:sz w:val="28"/>
          <w:szCs w:val="28"/>
        </w:rPr>
        <w:t>викиди</w:t>
      </w:r>
      <w:proofErr w:type="spellEnd"/>
      <w:r w:rsidR="00466A76" w:rsidRPr="00466A76">
        <w:rPr>
          <w:color w:val="000000"/>
          <w:sz w:val="28"/>
          <w:szCs w:val="28"/>
        </w:rPr>
        <w:t xml:space="preserve"> </w:t>
      </w:r>
      <w:proofErr w:type="spellStart"/>
      <w:r w:rsidR="00466A76" w:rsidRPr="00466A76">
        <w:rPr>
          <w:color w:val="000000"/>
          <w:sz w:val="28"/>
          <w:szCs w:val="28"/>
        </w:rPr>
        <w:t>вантажівк</w:t>
      </w:r>
      <w:r w:rsidR="00466A76" w:rsidRPr="00466A76">
        <w:rPr>
          <w:color w:val="000000"/>
          <w:sz w:val="28"/>
          <w:szCs w:val="28"/>
          <w:lang w:val="uk-UA"/>
        </w:rPr>
        <w:t>ами</w:t>
      </w:r>
      <w:proofErr w:type="spellEnd"/>
      <w:r w:rsidRPr="00466A76">
        <w:rPr>
          <w:color w:val="000000"/>
          <w:sz w:val="28"/>
          <w:szCs w:val="28"/>
        </w:rPr>
        <w:t>.</w:t>
      </w:r>
    </w:p>
    <w:p w14:paraId="66CA1DFF" w14:textId="77777777" w:rsidR="000D3F98" w:rsidRDefault="00466A76" w:rsidP="00466A76">
      <w:pPr>
        <w:pStyle w:val="a4"/>
        <w:shd w:val="clear" w:color="auto" w:fill="FFFFFF"/>
        <w:spacing w:before="0" w:beforeAutospacing="0" w:after="0" w:afterAutospacing="0" w:line="360" w:lineRule="auto"/>
        <w:ind w:firstLine="709"/>
        <w:jc w:val="both"/>
        <w:textAlignment w:val="baseline"/>
        <w:rPr>
          <w:color w:val="000000"/>
          <w:sz w:val="28"/>
          <w:szCs w:val="28"/>
          <w:lang w:val="uk-UA"/>
        </w:rPr>
      </w:pPr>
      <w:r w:rsidRPr="00466A76">
        <w:rPr>
          <w:color w:val="000000"/>
          <w:sz w:val="28"/>
          <w:szCs w:val="28"/>
          <w:lang w:val="uk-UA"/>
        </w:rPr>
        <w:lastRenderedPageBreak/>
        <w:t>За С</w:t>
      </w:r>
      <w:proofErr w:type="spellStart"/>
      <w:r w:rsidRPr="00466A76">
        <w:rPr>
          <w:color w:val="000000"/>
          <w:sz w:val="28"/>
          <w:szCs w:val="28"/>
        </w:rPr>
        <w:t>ценарі</w:t>
      </w:r>
      <w:r w:rsidRPr="00466A76">
        <w:rPr>
          <w:color w:val="000000"/>
          <w:sz w:val="28"/>
          <w:szCs w:val="28"/>
          <w:lang w:val="uk-UA"/>
        </w:rPr>
        <w:t>єм</w:t>
      </w:r>
      <w:proofErr w:type="spellEnd"/>
      <w:r w:rsidR="000D3F98" w:rsidRPr="00466A76">
        <w:rPr>
          <w:color w:val="000000"/>
          <w:sz w:val="28"/>
          <w:szCs w:val="28"/>
        </w:rPr>
        <w:t xml:space="preserve"> </w:t>
      </w:r>
      <w:proofErr w:type="spellStart"/>
      <w:r w:rsidR="000D3F98" w:rsidRPr="00466A76">
        <w:rPr>
          <w:color w:val="000000"/>
          <w:sz w:val="28"/>
          <w:szCs w:val="28"/>
        </w:rPr>
        <w:t>сталого</w:t>
      </w:r>
      <w:proofErr w:type="spellEnd"/>
      <w:r w:rsidR="000D3F98" w:rsidRPr="00466A76">
        <w:rPr>
          <w:color w:val="000000"/>
          <w:sz w:val="28"/>
          <w:szCs w:val="28"/>
        </w:rPr>
        <w:t xml:space="preserve"> </w:t>
      </w:r>
      <w:proofErr w:type="spellStart"/>
      <w:r w:rsidR="000D3F98" w:rsidRPr="00466A76">
        <w:rPr>
          <w:color w:val="000000"/>
          <w:sz w:val="28"/>
          <w:szCs w:val="28"/>
        </w:rPr>
        <w:t>розвитку</w:t>
      </w:r>
      <w:proofErr w:type="spellEnd"/>
      <w:r w:rsidR="000D3F98" w:rsidRPr="00466A76">
        <w:rPr>
          <w:color w:val="000000"/>
          <w:sz w:val="28"/>
          <w:szCs w:val="28"/>
        </w:rPr>
        <w:t xml:space="preserve"> до 2030 року </w:t>
      </w:r>
      <w:proofErr w:type="spellStart"/>
      <w:r w:rsidR="000D3F98" w:rsidRPr="00466A76">
        <w:rPr>
          <w:color w:val="000000"/>
          <w:sz w:val="28"/>
          <w:szCs w:val="28"/>
        </w:rPr>
        <w:t>Європа</w:t>
      </w:r>
      <w:proofErr w:type="spellEnd"/>
      <w:r w:rsidR="000D3F98" w:rsidRPr="00466A76">
        <w:rPr>
          <w:color w:val="000000"/>
          <w:sz w:val="28"/>
          <w:szCs w:val="28"/>
        </w:rPr>
        <w:t xml:space="preserve"> </w:t>
      </w:r>
      <w:proofErr w:type="spellStart"/>
      <w:r w:rsidR="000D3F98" w:rsidRPr="00466A76">
        <w:rPr>
          <w:color w:val="000000"/>
          <w:sz w:val="28"/>
          <w:szCs w:val="28"/>
        </w:rPr>
        <w:t>матиме</w:t>
      </w:r>
      <w:proofErr w:type="spellEnd"/>
      <w:r w:rsidR="000D3F98" w:rsidRPr="00466A76">
        <w:rPr>
          <w:color w:val="000000"/>
          <w:sz w:val="28"/>
          <w:szCs w:val="28"/>
        </w:rPr>
        <w:t xml:space="preserve"> </w:t>
      </w:r>
      <w:proofErr w:type="spellStart"/>
      <w:r w:rsidR="000D3F98" w:rsidRPr="00466A76">
        <w:rPr>
          <w:color w:val="000000"/>
          <w:sz w:val="28"/>
          <w:szCs w:val="28"/>
        </w:rPr>
        <w:t>загальну</w:t>
      </w:r>
      <w:proofErr w:type="spellEnd"/>
      <w:r w:rsidR="000D3F98" w:rsidRPr="00466A76">
        <w:rPr>
          <w:color w:val="000000"/>
          <w:sz w:val="28"/>
          <w:szCs w:val="28"/>
        </w:rPr>
        <w:t xml:space="preserve"> </w:t>
      </w:r>
      <w:proofErr w:type="spellStart"/>
      <w:r w:rsidR="000D3F98" w:rsidRPr="00466A76">
        <w:rPr>
          <w:color w:val="000000"/>
          <w:sz w:val="28"/>
          <w:szCs w:val="28"/>
        </w:rPr>
        <w:t>частку</w:t>
      </w:r>
      <w:proofErr w:type="spellEnd"/>
      <w:r w:rsidR="000D3F98" w:rsidRPr="00466A76">
        <w:rPr>
          <w:color w:val="000000"/>
          <w:sz w:val="28"/>
          <w:szCs w:val="28"/>
        </w:rPr>
        <w:t xml:space="preserve"> </w:t>
      </w:r>
      <w:proofErr w:type="spellStart"/>
      <w:r w:rsidR="000D3F98" w:rsidRPr="00466A76">
        <w:rPr>
          <w:color w:val="000000"/>
          <w:sz w:val="28"/>
          <w:szCs w:val="28"/>
        </w:rPr>
        <w:t>продажів</w:t>
      </w:r>
      <w:proofErr w:type="spellEnd"/>
      <w:r w:rsidR="000D3F98" w:rsidRPr="00466A76">
        <w:rPr>
          <w:color w:val="000000"/>
          <w:sz w:val="28"/>
          <w:szCs w:val="28"/>
        </w:rPr>
        <w:t xml:space="preserve"> </w:t>
      </w:r>
      <w:proofErr w:type="spellStart"/>
      <w:r w:rsidR="000D3F98" w:rsidRPr="00466A76">
        <w:rPr>
          <w:color w:val="000000"/>
          <w:sz w:val="28"/>
          <w:szCs w:val="28"/>
        </w:rPr>
        <w:t>електромобілів</w:t>
      </w:r>
      <w:proofErr w:type="spellEnd"/>
      <w:r w:rsidR="000D3F98" w:rsidRPr="00466A76">
        <w:rPr>
          <w:color w:val="000000"/>
          <w:sz w:val="28"/>
          <w:szCs w:val="28"/>
        </w:rPr>
        <w:t xml:space="preserve"> (для </w:t>
      </w:r>
      <w:proofErr w:type="spellStart"/>
      <w:r w:rsidR="000D3F98" w:rsidRPr="00466A76">
        <w:rPr>
          <w:color w:val="000000"/>
          <w:sz w:val="28"/>
          <w:szCs w:val="28"/>
        </w:rPr>
        <w:t>еле</w:t>
      </w:r>
      <w:r w:rsidRPr="00466A76">
        <w:rPr>
          <w:color w:val="000000"/>
          <w:sz w:val="28"/>
          <w:szCs w:val="28"/>
        </w:rPr>
        <w:t>ктричних</w:t>
      </w:r>
      <w:proofErr w:type="spellEnd"/>
      <w:r w:rsidRPr="00466A76">
        <w:rPr>
          <w:color w:val="000000"/>
          <w:sz w:val="28"/>
          <w:szCs w:val="28"/>
        </w:rPr>
        <w:t xml:space="preserve"> </w:t>
      </w:r>
      <w:r w:rsidRPr="00466A76">
        <w:rPr>
          <w:color w:val="000000"/>
          <w:sz w:val="28"/>
          <w:szCs w:val="28"/>
          <w:lang w:val="uk-UA"/>
        </w:rPr>
        <w:t>легкових автомобілів</w:t>
      </w:r>
      <w:r w:rsidR="000D3F98" w:rsidRPr="00466A76">
        <w:rPr>
          <w:color w:val="000000"/>
          <w:sz w:val="28"/>
          <w:szCs w:val="28"/>
        </w:rPr>
        <w:t xml:space="preserve">, </w:t>
      </w:r>
      <w:proofErr w:type="spellStart"/>
      <w:r w:rsidR="000D3F98" w:rsidRPr="00466A76">
        <w:rPr>
          <w:color w:val="000000"/>
          <w:sz w:val="28"/>
          <w:szCs w:val="28"/>
        </w:rPr>
        <w:t>автобусів</w:t>
      </w:r>
      <w:proofErr w:type="spellEnd"/>
      <w:r w:rsidR="000D3F98" w:rsidRPr="00466A76">
        <w:rPr>
          <w:color w:val="000000"/>
          <w:sz w:val="28"/>
          <w:szCs w:val="28"/>
        </w:rPr>
        <w:t xml:space="preserve"> і </w:t>
      </w:r>
      <w:proofErr w:type="spellStart"/>
      <w:r w:rsidR="000D3F98" w:rsidRPr="00466A76">
        <w:rPr>
          <w:color w:val="000000"/>
          <w:sz w:val="28"/>
          <w:szCs w:val="28"/>
        </w:rPr>
        <w:t>вантажівок</w:t>
      </w:r>
      <w:proofErr w:type="spellEnd"/>
      <w:r w:rsidR="000D3F98" w:rsidRPr="00466A76">
        <w:rPr>
          <w:color w:val="000000"/>
          <w:sz w:val="28"/>
          <w:szCs w:val="28"/>
        </w:rPr>
        <w:t xml:space="preserve">) </w:t>
      </w:r>
      <w:proofErr w:type="spellStart"/>
      <w:r w:rsidR="000D3F98" w:rsidRPr="00466A76">
        <w:rPr>
          <w:color w:val="000000"/>
          <w:sz w:val="28"/>
          <w:szCs w:val="28"/>
        </w:rPr>
        <w:t>трохи</w:t>
      </w:r>
      <w:proofErr w:type="spellEnd"/>
      <w:r w:rsidR="000D3F98" w:rsidRPr="00466A76">
        <w:rPr>
          <w:color w:val="000000"/>
          <w:sz w:val="28"/>
          <w:szCs w:val="28"/>
        </w:rPr>
        <w:t xml:space="preserve"> </w:t>
      </w:r>
      <w:proofErr w:type="spellStart"/>
      <w:r w:rsidR="000D3F98" w:rsidRPr="00466A76">
        <w:rPr>
          <w:color w:val="000000"/>
          <w:sz w:val="28"/>
          <w:szCs w:val="28"/>
        </w:rPr>
        <w:t>більше</w:t>
      </w:r>
      <w:proofErr w:type="spellEnd"/>
      <w:r w:rsidR="000D3F98" w:rsidRPr="00466A76">
        <w:rPr>
          <w:color w:val="000000"/>
          <w:sz w:val="28"/>
          <w:szCs w:val="28"/>
        </w:rPr>
        <w:t xml:space="preserve"> 70%</w:t>
      </w:r>
      <w:r w:rsidR="00152C49" w:rsidRPr="00152C49">
        <w:rPr>
          <w:color w:val="000000"/>
          <w:sz w:val="28"/>
          <w:szCs w:val="28"/>
        </w:rPr>
        <w:t xml:space="preserve"> [</w:t>
      </w:r>
      <w:r w:rsidR="00B178BA" w:rsidRPr="00B178BA">
        <w:rPr>
          <w:color w:val="000000"/>
          <w:sz w:val="28"/>
          <w:szCs w:val="28"/>
        </w:rPr>
        <w:t>60</w:t>
      </w:r>
      <w:r w:rsidR="00152C49" w:rsidRPr="00152C49">
        <w:rPr>
          <w:color w:val="000000"/>
          <w:sz w:val="28"/>
          <w:szCs w:val="28"/>
        </w:rPr>
        <w:t>]</w:t>
      </w:r>
      <w:r w:rsidR="000D3F98" w:rsidRPr="00466A76">
        <w:rPr>
          <w:color w:val="000000"/>
          <w:sz w:val="28"/>
          <w:szCs w:val="28"/>
        </w:rPr>
        <w:t>.</w:t>
      </w:r>
    </w:p>
    <w:p w14:paraId="72EDAFA7" w14:textId="77777777" w:rsidR="004F2A70" w:rsidRDefault="004F2A70" w:rsidP="00466A76">
      <w:pPr>
        <w:pStyle w:val="a4"/>
        <w:shd w:val="clear" w:color="auto" w:fill="FFFFFF"/>
        <w:spacing w:before="0" w:beforeAutospacing="0" w:after="0" w:afterAutospacing="0" w:line="360" w:lineRule="auto"/>
        <w:ind w:firstLine="709"/>
        <w:jc w:val="both"/>
        <w:textAlignment w:val="baseline"/>
        <w:rPr>
          <w:color w:val="000000"/>
          <w:sz w:val="28"/>
          <w:szCs w:val="28"/>
          <w:lang w:val="uk-UA"/>
        </w:rPr>
      </w:pPr>
    </w:p>
    <w:p w14:paraId="237888B7" w14:textId="77777777" w:rsidR="004F2A70" w:rsidRDefault="004F2A70" w:rsidP="00466A76">
      <w:pPr>
        <w:pStyle w:val="a4"/>
        <w:shd w:val="clear" w:color="auto" w:fill="FFFFFF"/>
        <w:spacing w:before="0" w:beforeAutospacing="0" w:after="0" w:afterAutospacing="0" w:line="360" w:lineRule="auto"/>
        <w:ind w:firstLine="709"/>
        <w:jc w:val="both"/>
        <w:textAlignment w:val="baseline"/>
        <w:rPr>
          <w:color w:val="000000"/>
          <w:sz w:val="28"/>
          <w:szCs w:val="28"/>
          <w:lang w:val="uk-UA"/>
        </w:rPr>
      </w:pPr>
      <w:r w:rsidRPr="004F2A70">
        <w:rPr>
          <w:noProof/>
          <w:color w:val="000000"/>
          <w:sz w:val="28"/>
          <w:szCs w:val="28"/>
        </w:rPr>
        <w:drawing>
          <wp:inline distT="0" distB="0" distL="0" distR="0" wp14:anchorId="3D5AC57B" wp14:editId="5E56D09B">
            <wp:extent cx="5450874" cy="275967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218F73" w14:textId="77777777" w:rsidR="004F2A70" w:rsidRDefault="00425F48" w:rsidP="00466A76">
      <w:pPr>
        <w:pStyle w:val="a4"/>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Рисунок 3.1 Частка електромобілів у продажах транспортних засобів за видами в Європі, за Сценарієм сталого розвитку 2030</w:t>
      </w:r>
    </w:p>
    <w:p w14:paraId="3C8906BE" w14:textId="77777777" w:rsidR="00425F48" w:rsidRPr="00E201AB" w:rsidRDefault="00425F48" w:rsidP="00466A76">
      <w:pPr>
        <w:pStyle w:val="a4"/>
        <w:shd w:val="clear" w:color="auto" w:fill="FFFFFF"/>
        <w:spacing w:before="0" w:beforeAutospacing="0" w:after="0" w:afterAutospacing="0" w:line="360" w:lineRule="auto"/>
        <w:ind w:firstLine="709"/>
        <w:jc w:val="both"/>
        <w:textAlignment w:val="baseline"/>
        <w:rPr>
          <w:color w:val="000000"/>
          <w:lang w:val="uk-UA"/>
        </w:rPr>
      </w:pPr>
      <w:r w:rsidRPr="00425F48">
        <w:rPr>
          <w:color w:val="000000"/>
          <w:lang w:val="uk-UA"/>
        </w:rPr>
        <w:t xml:space="preserve">Джерело: складено автором на основі даних </w:t>
      </w:r>
      <w:r w:rsidR="00F2728B" w:rsidRPr="00C75A72">
        <w:rPr>
          <w:color w:val="000000"/>
        </w:rPr>
        <w:t>[</w:t>
      </w:r>
      <w:r w:rsidR="00B178BA" w:rsidRPr="00B178BA">
        <w:rPr>
          <w:color w:val="000000"/>
        </w:rPr>
        <w:t>64</w:t>
      </w:r>
      <w:r w:rsidR="00F2728B" w:rsidRPr="00C75A72">
        <w:rPr>
          <w:color w:val="000000"/>
        </w:rPr>
        <w:t>]</w:t>
      </w:r>
      <w:r w:rsidR="00E201AB" w:rsidRPr="00C75A72">
        <w:rPr>
          <w:color w:val="000000"/>
          <w:lang w:val="uk-UA"/>
        </w:rPr>
        <w:t>.</w:t>
      </w:r>
    </w:p>
    <w:p w14:paraId="6FD48A4D" w14:textId="77777777" w:rsidR="00425F48" w:rsidRDefault="00425F48" w:rsidP="00466A76">
      <w:pPr>
        <w:pStyle w:val="a4"/>
        <w:shd w:val="clear" w:color="auto" w:fill="FFFFFF"/>
        <w:spacing w:before="0" w:beforeAutospacing="0" w:after="0" w:afterAutospacing="0" w:line="360" w:lineRule="auto"/>
        <w:ind w:firstLine="709"/>
        <w:jc w:val="both"/>
        <w:textAlignment w:val="baseline"/>
        <w:rPr>
          <w:color w:val="000000"/>
          <w:sz w:val="28"/>
          <w:szCs w:val="28"/>
          <w:lang w:val="uk-UA"/>
        </w:rPr>
      </w:pPr>
    </w:p>
    <w:p w14:paraId="47CA9FA9" w14:textId="77777777" w:rsidR="006979A7" w:rsidRPr="00116FC9" w:rsidRDefault="006979A7" w:rsidP="00466A76">
      <w:pPr>
        <w:pStyle w:val="a4"/>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sidRPr="00116FC9">
        <w:rPr>
          <w:color w:val="000000"/>
          <w:sz w:val="28"/>
          <w:szCs w:val="28"/>
          <w:lang w:val="uk-UA"/>
        </w:rPr>
        <w:t>У таблиці 3.</w:t>
      </w:r>
      <w:r w:rsidR="00FC750B">
        <w:rPr>
          <w:color w:val="000000"/>
          <w:sz w:val="28"/>
          <w:szCs w:val="28"/>
          <w:lang w:val="uk-UA"/>
        </w:rPr>
        <w:t>1</w:t>
      </w:r>
      <w:r w:rsidRPr="00116FC9">
        <w:rPr>
          <w:color w:val="000000"/>
          <w:sz w:val="28"/>
          <w:szCs w:val="28"/>
          <w:lang w:val="uk-UA"/>
        </w:rPr>
        <w:t xml:space="preserve"> наведено основні </w:t>
      </w:r>
      <w:r w:rsidRPr="00116FC9">
        <w:rPr>
          <w:color w:val="000000"/>
          <w:sz w:val="28"/>
          <w:szCs w:val="28"/>
          <w:shd w:val="clear" w:color="auto" w:fill="FFFFFF"/>
          <w:lang w:val="uk-UA"/>
        </w:rPr>
        <w:t>ключові політики та заходи, які підтримують розгортання електромобілів (</w:t>
      </w:r>
      <w:r w:rsidRPr="00116FC9">
        <w:rPr>
          <w:color w:val="000000"/>
          <w:sz w:val="28"/>
          <w:szCs w:val="28"/>
          <w:shd w:val="clear" w:color="auto" w:fill="FFFFFF"/>
        </w:rPr>
        <w:t>EV</w:t>
      </w:r>
      <w:r w:rsidRPr="00116FC9">
        <w:rPr>
          <w:color w:val="000000"/>
          <w:sz w:val="28"/>
          <w:szCs w:val="28"/>
          <w:shd w:val="clear" w:color="auto" w:fill="FFFFFF"/>
          <w:lang w:val="uk-UA"/>
        </w:rPr>
        <w:t>) і транспортних засобів з нульовим рівнем викидів (</w:t>
      </w:r>
      <w:r w:rsidRPr="00116FC9">
        <w:rPr>
          <w:color w:val="000000"/>
          <w:sz w:val="28"/>
          <w:szCs w:val="28"/>
          <w:shd w:val="clear" w:color="auto" w:fill="FFFFFF"/>
        </w:rPr>
        <w:t>ZEV</w:t>
      </w:r>
      <w:r w:rsidRPr="00116FC9">
        <w:rPr>
          <w:color w:val="000000"/>
          <w:sz w:val="28"/>
          <w:szCs w:val="28"/>
          <w:shd w:val="clear" w:color="auto" w:fill="FFFFFF"/>
          <w:lang w:val="uk-UA"/>
        </w:rPr>
        <w:t>)</w:t>
      </w:r>
      <w:r w:rsidR="005D6D01" w:rsidRPr="00116FC9">
        <w:rPr>
          <w:color w:val="000000"/>
          <w:sz w:val="28"/>
          <w:szCs w:val="28"/>
          <w:shd w:val="clear" w:color="auto" w:fill="FFFFFF"/>
          <w:lang w:val="uk-UA"/>
        </w:rPr>
        <w:t xml:space="preserve"> в Європейському Союзі</w:t>
      </w:r>
      <w:r w:rsidRPr="00116FC9">
        <w:rPr>
          <w:color w:val="000000"/>
          <w:sz w:val="28"/>
          <w:szCs w:val="28"/>
          <w:shd w:val="clear" w:color="auto" w:fill="FFFFFF"/>
          <w:lang w:val="uk-UA"/>
        </w:rPr>
        <w:t>. При цьому, політика та заходи включають у себе законодавство, цілі, амбіції та пропозиції</w:t>
      </w:r>
      <w:r w:rsidR="00152C49" w:rsidRPr="00152C49">
        <w:rPr>
          <w:color w:val="000000"/>
          <w:sz w:val="28"/>
          <w:szCs w:val="28"/>
          <w:shd w:val="clear" w:color="auto" w:fill="FFFFFF"/>
          <w:lang w:val="uk-UA"/>
        </w:rPr>
        <w:t xml:space="preserve"> [</w:t>
      </w:r>
      <w:r w:rsidR="00B178BA" w:rsidRPr="00B178BA">
        <w:rPr>
          <w:color w:val="000000"/>
          <w:sz w:val="28"/>
          <w:szCs w:val="28"/>
          <w:shd w:val="clear" w:color="auto" w:fill="FFFFFF"/>
          <w:lang w:val="uk-UA"/>
        </w:rPr>
        <w:t>63</w:t>
      </w:r>
      <w:r w:rsidR="00152C49" w:rsidRPr="00152C49">
        <w:rPr>
          <w:color w:val="000000"/>
          <w:sz w:val="28"/>
          <w:szCs w:val="28"/>
          <w:shd w:val="clear" w:color="auto" w:fill="FFFFFF"/>
          <w:lang w:val="uk-UA"/>
        </w:rPr>
        <w:t>]</w:t>
      </w:r>
      <w:r w:rsidRPr="00116FC9">
        <w:rPr>
          <w:color w:val="000000"/>
          <w:sz w:val="28"/>
          <w:szCs w:val="28"/>
          <w:shd w:val="clear" w:color="auto" w:fill="FFFFFF"/>
          <w:lang w:val="uk-UA"/>
        </w:rPr>
        <w:t>.</w:t>
      </w:r>
    </w:p>
    <w:p w14:paraId="435C019E" w14:textId="77777777" w:rsidR="00E201AB" w:rsidRDefault="00E201AB" w:rsidP="00DD4B7C">
      <w:pPr>
        <w:pStyle w:val="a4"/>
        <w:shd w:val="clear" w:color="auto" w:fill="FFFFFF"/>
        <w:spacing w:before="0" w:beforeAutospacing="0" w:after="0" w:afterAutospacing="0" w:line="360" w:lineRule="auto"/>
        <w:jc w:val="both"/>
        <w:textAlignment w:val="baseline"/>
        <w:rPr>
          <w:color w:val="000000"/>
          <w:sz w:val="28"/>
          <w:szCs w:val="28"/>
          <w:shd w:val="clear" w:color="auto" w:fill="FFFFFF"/>
          <w:lang w:val="uk-UA"/>
        </w:rPr>
      </w:pPr>
    </w:p>
    <w:p w14:paraId="3BB6E177" w14:textId="77777777" w:rsidR="003E4A27" w:rsidRDefault="003E4A27" w:rsidP="00DD4B7C">
      <w:pPr>
        <w:pStyle w:val="a4"/>
        <w:shd w:val="clear" w:color="auto" w:fill="FFFFFF"/>
        <w:spacing w:before="0" w:beforeAutospacing="0" w:after="0" w:afterAutospacing="0" w:line="360" w:lineRule="auto"/>
        <w:jc w:val="both"/>
        <w:textAlignment w:val="baseline"/>
        <w:rPr>
          <w:color w:val="000000"/>
          <w:sz w:val="28"/>
          <w:szCs w:val="28"/>
          <w:shd w:val="clear" w:color="auto" w:fill="FFFFFF"/>
          <w:lang w:val="uk-UA"/>
        </w:rPr>
      </w:pPr>
    </w:p>
    <w:p w14:paraId="71F46E9D" w14:textId="77777777" w:rsidR="003E4A27" w:rsidRDefault="003E4A27" w:rsidP="00DD4B7C">
      <w:pPr>
        <w:pStyle w:val="a4"/>
        <w:shd w:val="clear" w:color="auto" w:fill="FFFFFF"/>
        <w:spacing w:before="0" w:beforeAutospacing="0" w:after="0" w:afterAutospacing="0" w:line="360" w:lineRule="auto"/>
        <w:jc w:val="both"/>
        <w:textAlignment w:val="baseline"/>
        <w:rPr>
          <w:color w:val="000000"/>
          <w:sz w:val="28"/>
          <w:szCs w:val="28"/>
          <w:shd w:val="clear" w:color="auto" w:fill="FFFFFF"/>
          <w:lang w:val="uk-UA"/>
        </w:rPr>
      </w:pPr>
    </w:p>
    <w:p w14:paraId="49447BD0" w14:textId="77777777" w:rsidR="003E4A27" w:rsidRDefault="003E4A27" w:rsidP="00DD4B7C">
      <w:pPr>
        <w:pStyle w:val="a4"/>
        <w:shd w:val="clear" w:color="auto" w:fill="FFFFFF"/>
        <w:spacing w:before="0" w:beforeAutospacing="0" w:after="0" w:afterAutospacing="0" w:line="360" w:lineRule="auto"/>
        <w:jc w:val="both"/>
        <w:textAlignment w:val="baseline"/>
        <w:rPr>
          <w:color w:val="000000"/>
          <w:sz w:val="28"/>
          <w:szCs w:val="28"/>
          <w:shd w:val="clear" w:color="auto" w:fill="FFFFFF"/>
          <w:lang w:val="uk-UA"/>
        </w:rPr>
      </w:pPr>
    </w:p>
    <w:p w14:paraId="634EC14A" w14:textId="77777777" w:rsidR="003E4A27" w:rsidRDefault="003E4A27" w:rsidP="00DD4B7C">
      <w:pPr>
        <w:pStyle w:val="a4"/>
        <w:shd w:val="clear" w:color="auto" w:fill="FFFFFF"/>
        <w:spacing w:before="0" w:beforeAutospacing="0" w:after="0" w:afterAutospacing="0" w:line="360" w:lineRule="auto"/>
        <w:jc w:val="both"/>
        <w:textAlignment w:val="baseline"/>
        <w:rPr>
          <w:color w:val="000000"/>
          <w:sz w:val="28"/>
          <w:szCs w:val="28"/>
          <w:shd w:val="clear" w:color="auto" w:fill="FFFFFF"/>
          <w:lang w:val="uk-UA"/>
        </w:rPr>
      </w:pPr>
    </w:p>
    <w:p w14:paraId="5F5A0ED8" w14:textId="77777777" w:rsidR="005D6D01" w:rsidRPr="005D6D01" w:rsidRDefault="005D6D01" w:rsidP="009532B6">
      <w:pPr>
        <w:pStyle w:val="a4"/>
        <w:shd w:val="clear" w:color="auto" w:fill="FFFFFF"/>
        <w:spacing w:before="0" w:beforeAutospacing="0" w:after="0" w:afterAutospacing="0" w:line="360" w:lineRule="auto"/>
        <w:ind w:firstLine="709"/>
        <w:jc w:val="center"/>
        <w:textAlignment w:val="baseline"/>
        <w:rPr>
          <w:color w:val="000000"/>
          <w:sz w:val="28"/>
          <w:szCs w:val="28"/>
          <w:shd w:val="clear" w:color="auto" w:fill="FFFFFF"/>
          <w:lang w:val="uk-UA"/>
        </w:rPr>
      </w:pPr>
      <w:r w:rsidRPr="005D6D01">
        <w:rPr>
          <w:color w:val="000000"/>
          <w:sz w:val="28"/>
          <w:szCs w:val="28"/>
          <w:shd w:val="clear" w:color="auto" w:fill="FFFFFF"/>
          <w:lang w:val="uk-UA"/>
        </w:rPr>
        <w:lastRenderedPageBreak/>
        <w:t>Таблиця 3.</w:t>
      </w:r>
      <w:r w:rsidR="009532B6">
        <w:rPr>
          <w:color w:val="000000"/>
          <w:sz w:val="28"/>
          <w:szCs w:val="28"/>
          <w:shd w:val="clear" w:color="auto" w:fill="FFFFFF"/>
          <w:lang w:val="uk-UA"/>
        </w:rPr>
        <w:t>1</w:t>
      </w:r>
      <w:r w:rsidRPr="005D6D01">
        <w:rPr>
          <w:color w:val="000000"/>
          <w:sz w:val="28"/>
          <w:szCs w:val="28"/>
          <w:shd w:val="clear" w:color="auto" w:fill="FFFFFF"/>
          <w:lang w:val="uk-UA"/>
        </w:rPr>
        <w:softHyphen/>
        <w:t xml:space="preserve"> Ключові політики та заходи, які підтримують розгортання електромобілів і транспортних засобів з нульовим рівнем викидів в Європейському Союзі</w:t>
      </w:r>
    </w:p>
    <w:tbl>
      <w:tblPr>
        <w:tblStyle w:val="af0"/>
        <w:tblW w:w="0" w:type="auto"/>
        <w:tblLook w:val="0000" w:firstRow="0" w:lastRow="0" w:firstColumn="0" w:lastColumn="0" w:noHBand="0" w:noVBand="0"/>
      </w:tblPr>
      <w:tblGrid>
        <w:gridCol w:w="6876"/>
        <w:gridCol w:w="2524"/>
      </w:tblGrid>
      <w:tr w:rsidR="005D6D01" w14:paraId="3A9BBB41" w14:textId="77777777" w:rsidTr="002F0557">
        <w:trPr>
          <w:trHeight w:val="189"/>
        </w:trPr>
        <w:tc>
          <w:tcPr>
            <w:tcW w:w="6876" w:type="dxa"/>
          </w:tcPr>
          <w:p w14:paraId="1CF861F1" w14:textId="77777777" w:rsidR="005D6D01" w:rsidRPr="00F03B31" w:rsidRDefault="005D6D01" w:rsidP="005D6D01">
            <w:pPr>
              <w:pStyle w:val="a4"/>
              <w:shd w:val="clear" w:color="auto" w:fill="FFFFFF"/>
              <w:spacing w:before="0" w:beforeAutospacing="0" w:after="0" w:afterAutospacing="0" w:line="360" w:lineRule="auto"/>
              <w:ind w:firstLine="709"/>
              <w:jc w:val="center"/>
              <w:textAlignment w:val="baseline"/>
              <w:rPr>
                <w:color w:val="000000"/>
                <w:shd w:val="clear" w:color="auto" w:fill="FFFFFF"/>
                <w:lang w:val="uk-UA"/>
              </w:rPr>
            </w:pPr>
            <w:r w:rsidRPr="00F03B31">
              <w:rPr>
                <w:color w:val="000000"/>
                <w:shd w:val="clear" w:color="auto" w:fill="FFFFFF"/>
                <w:lang w:val="uk-UA"/>
              </w:rPr>
              <w:t>Політики і заходи</w:t>
            </w:r>
          </w:p>
        </w:tc>
        <w:tc>
          <w:tcPr>
            <w:tcW w:w="2524" w:type="dxa"/>
          </w:tcPr>
          <w:p w14:paraId="7FD21C7C" w14:textId="77777777" w:rsidR="005D6D01" w:rsidRPr="00F03B31" w:rsidRDefault="005D6D01" w:rsidP="005D6D01">
            <w:pPr>
              <w:pStyle w:val="a4"/>
              <w:shd w:val="clear" w:color="auto" w:fill="FFFFFF"/>
              <w:spacing w:before="0" w:beforeAutospacing="0" w:after="0" w:afterAutospacing="0" w:line="360" w:lineRule="auto"/>
              <w:ind w:firstLine="709"/>
              <w:jc w:val="both"/>
              <w:textAlignment w:val="baseline"/>
              <w:rPr>
                <w:color w:val="000000"/>
                <w:shd w:val="clear" w:color="auto" w:fill="FFFFFF"/>
                <w:lang w:val="uk-UA"/>
              </w:rPr>
            </w:pPr>
            <w:r w:rsidRPr="00F03B31">
              <w:rPr>
                <w:color w:val="000000"/>
                <w:shd w:val="clear" w:color="auto" w:fill="FFFFFF"/>
                <w:lang w:val="uk-UA"/>
              </w:rPr>
              <w:t>Джерело</w:t>
            </w:r>
          </w:p>
        </w:tc>
      </w:tr>
      <w:tr w:rsidR="005D6D01" w14:paraId="585F5B85" w14:textId="77777777" w:rsidTr="002F0557">
        <w:tblPrEx>
          <w:tblLook w:val="04A0" w:firstRow="1" w:lastRow="0" w:firstColumn="1" w:lastColumn="0" w:noHBand="0" w:noVBand="1"/>
        </w:tblPrEx>
        <w:trPr>
          <w:trHeight w:val="77"/>
        </w:trPr>
        <w:tc>
          <w:tcPr>
            <w:tcW w:w="6876" w:type="dxa"/>
          </w:tcPr>
          <w:p w14:paraId="036B9059" w14:textId="77777777" w:rsidR="005D6D01" w:rsidRPr="00F03B31" w:rsidRDefault="005D6D01" w:rsidP="002F0557">
            <w:pPr>
              <w:pStyle w:val="a4"/>
              <w:spacing w:before="0" w:beforeAutospacing="0" w:after="0" w:afterAutospacing="0" w:line="360" w:lineRule="auto"/>
              <w:jc w:val="both"/>
              <w:textAlignment w:val="baseline"/>
              <w:rPr>
                <w:color w:val="000000"/>
                <w:lang w:val="uk-UA"/>
              </w:rPr>
            </w:pPr>
            <w:r w:rsidRPr="00F03B31">
              <w:rPr>
                <w:color w:val="000000"/>
                <w:lang w:val="uk-UA"/>
              </w:rPr>
              <w:t>Амбіції: принаймні 30 мільйонів пасажирських ZEV до 2030 р</w:t>
            </w:r>
            <w:r w:rsidR="00E201AB" w:rsidRPr="00F03B31">
              <w:rPr>
                <w:color w:val="000000"/>
                <w:lang w:val="uk-UA"/>
              </w:rPr>
              <w:t>.</w:t>
            </w:r>
            <w:r w:rsidRPr="00F03B31">
              <w:rPr>
                <w:color w:val="000000"/>
                <w:lang w:val="uk-UA"/>
              </w:rPr>
              <w:t xml:space="preserve"> і майже весь склад пасажирських </w:t>
            </w:r>
            <w:r w:rsidR="00F03B31">
              <w:rPr>
                <w:color w:val="000000"/>
                <w:lang w:val="uk-UA"/>
              </w:rPr>
              <w:t>легкових автомобілів</w:t>
            </w:r>
            <w:r w:rsidRPr="00F03B31">
              <w:rPr>
                <w:color w:val="000000"/>
                <w:lang w:val="uk-UA"/>
              </w:rPr>
              <w:t xml:space="preserve"> та важких комерційних транспортних засобів до 2050 р</w:t>
            </w:r>
            <w:r w:rsidR="00E201AB" w:rsidRPr="00F03B31">
              <w:rPr>
                <w:color w:val="000000"/>
                <w:lang w:val="uk-UA"/>
              </w:rPr>
              <w:t>.</w:t>
            </w:r>
          </w:p>
        </w:tc>
        <w:tc>
          <w:tcPr>
            <w:tcW w:w="2524" w:type="dxa"/>
          </w:tcPr>
          <w:p w14:paraId="508D50BE" w14:textId="77777777" w:rsidR="005D6D01" w:rsidRPr="00F03B31" w:rsidRDefault="005D6D01" w:rsidP="005D6D01">
            <w:pPr>
              <w:pStyle w:val="a4"/>
              <w:spacing w:before="0" w:beforeAutospacing="0" w:after="0" w:afterAutospacing="0" w:line="360" w:lineRule="auto"/>
              <w:jc w:val="both"/>
              <w:textAlignment w:val="baseline"/>
              <w:rPr>
                <w:color w:val="000000"/>
                <w:lang w:val="uk-UA"/>
              </w:rPr>
            </w:pPr>
            <w:r w:rsidRPr="00F03B31">
              <w:rPr>
                <w:color w:val="000000"/>
                <w:lang w:val="uk-UA"/>
              </w:rPr>
              <w:t>Європейська комісія (2020)</w:t>
            </w:r>
          </w:p>
        </w:tc>
      </w:tr>
      <w:tr w:rsidR="005D6D01" w14:paraId="2A371E0C" w14:textId="77777777" w:rsidTr="00DD4B7C">
        <w:tblPrEx>
          <w:tblLook w:val="04A0" w:firstRow="1" w:lastRow="0" w:firstColumn="1" w:lastColumn="0" w:noHBand="0" w:noVBand="1"/>
        </w:tblPrEx>
        <w:trPr>
          <w:trHeight w:val="1743"/>
        </w:trPr>
        <w:tc>
          <w:tcPr>
            <w:tcW w:w="6876" w:type="dxa"/>
          </w:tcPr>
          <w:p w14:paraId="5D46D6A1" w14:textId="77777777" w:rsidR="005D6D01" w:rsidRPr="00F03B31" w:rsidRDefault="005D6D01" w:rsidP="002F0557">
            <w:pPr>
              <w:pStyle w:val="a4"/>
              <w:spacing w:before="0" w:beforeAutospacing="0" w:after="0" w:afterAutospacing="0" w:line="360" w:lineRule="auto"/>
              <w:jc w:val="both"/>
              <w:textAlignment w:val="baseline"/>
              <w:rPr>
                <w:color w:val="000000"/>
                <w:lang w:val="uk-UA"/>
              </w:rPr>
            </w:pPr>
            <w:r w:rsidRPr="00F03B31">
              <w:rPr>
                <w:color w:val="000000"/>
                <w:lang w:val="uk-UA"/>
              </w:rPr>
              <w:t>Добровільні цілі ZEV: 15% продажів автомобілів до 2025 р</w:t>
            </w:r>
            <w:r w:rsidR="00E201AB" w:rsidRPr="00F03B31">
              <w:rPr>
                <w:color w:val="000000"/>
                <w:lang w:val="uk-UA"/>
              </w:rPr>
              <w:t xml:space="preserve">. </w:t>
            </w:r>
            <w:r w:rsidRPr="00F03B31">
              <w:rPr>
                <w:color w:val="000000"/>
                <w:lang w:val="uk-UA"/>
              </w:rPr>
              <w:t>і 35% до 2030 р</w:t>
            </w:r>
            <w:r w:rsidR="00E201AB" w:rsidRPr="00F03B31">
              <w:rPr>
                <w:color w:val="000000"/>
                <w:lang w:val="uk-UA"/>
              </w:rPr>
              <w:t>.</w:t>
            </w:r>
            <w:r w:rsidRPr="00F03B31">
              <w:rPr>
                <w:color w:val="000000"/>
                <w:lang w:val="uk-UA"/>
              </w:rPr>
              <w:t>, 15% продажів фургонів до 2025 р</w:t>
            </w:r>
            <w:r w:rsidR="00E201AB" w:rsidRPr="00F03B31">
              <w:rPr>
                <w:color w:val="000000"/>
                <w:lang w:val="uk-UA"/>
              </w:rPr>
              <w:t>.</w:t>
            </w:r>
            <w:r w:rsidRPr="00F03B31">
              <w:rPr>
                <w:color w:val="000000"/>
                <w:lang w:val="uk-UA"/>
              </w:rPr>
              <w:t xml:space="preserve"> і 30% до 2030 р</w:t>
            </w:r>
            <w:r w:rsidR="00E201AB" w:rsidRPr="00F03B31">
              <w:rPr>
                <w:color w:val="000000"/>
                <w:lang w:val="uk-UA"/>
              </w:rPr>
              <w:t>.</w:t>
            </w:r>
            <w:r w:rsidRPr="00F03B31">
              <w:rPr>
                <w:color w:val="000000"/>
                <w:lang w:val="uk-UA"/>
              </w:rPr>
              <w:t xml:space="preserve"> виробниками транспортних засобів. Якщо буде досягнуто, ціль щодо викидів CO2 може бути зменшена для цього виробника.</w:t>
            </w:r>
          </w:p>
        </w:tc>
        <w:tc>
          <w:tcPr>
            <w:tcW w:w="2524" w:type="dxa"/>
          </w:tcPr>
          <w:p w14:paraId="01A4CC1D" w14:textId="77777777" w:rsidR="005D6D01" w:rsidRPr="00F03B31" w:rsidRDefault="005D6D01" w:rsidP="005D6D01">
            <w:pPr>
              <w:pStyle w:val="a4"/>
              <w:spacing w:before="0" w:beforeAutospacing="0" w:after="0" w:afterAutospacing="0" w:line="360" w:lineRule="auto"/>
              <w:jc w:val="both"/>
              <w:textAlignment w:val="baseline"/>
              <w:rPr>
                <w:color w:val="000000"/>
                <w:lang w:val="uk-UA"/>
              </w:rPr>
            </w:pPr>
            <w:r w:rsidRPr="00F03B31">
              <w:rPr>
                <w:color w:val="000000"/>
                <w:lang w:val="uk-UA"/>
              </w:rPr>
              <w:t>Європейська комісія (2019)</w:t>
            </w:r>
          </w:p>
        </w:tc>
      </w:tr>
      <w:tr w:rsidR="005D6D01" w14:paraId="2A0FECD7" w14:textId="77777777" w:rsidTr="002F0557">
        <w:tblPrEx>
          <w:tblLook w:val="04A0" w:firstRow="1" w:lastRow="0" w:firstColumn="1" w:lastColumn="0" w:noHBand="0" w:noVBand="1"/>
        </w:tblPrEx>
        <w:trPr>
          <w:trHeight w:val="777"/>
        </w:trPr>
        <w:tc>
          <w:tcPr>
            <w:tcW w:w="6876" w:type="dxa"/>
          </w:tcPr>
          <w:p w14:paraId="1F887DF7" w14:textId="77777777" w:rsidR="005D6D01" w:rsidRPr="00F03B31" w:rsidRDefault="005D6D01" w:rsidP="002F0557">
            <w:pPr>
              <w:pStyle w:val="a4"/>
              <w:spacing w:before="0" w:beforeAutospacing="0" w:after="0" w:afterAutospacing="0" w:line="360" w:lineRule="auto"/>
              <w:jc w:val="both"/>
              <w:textAlignment w:val="baseline"/>
              <w:rPr>
                <w:color w:val="000000"/>
                <w:lang w:val="uk-UA"/>
              </w:rPr>
            </w:pPr>
            <w:r w:rsidRPr="00F03B31">
              <w:rPr>
                <w:color w:val="000000"/>
                <w:lang w:val="uk-UA"/>
              </w:rPr>
              <w:t>Ціль: 13 мільйонів пасажирів ZEV до 2025 р</w:t>
            </w:r>
            <w:r w:rsidR="00E201AB" w:rsidRPr="00F03B31">
              <w:rPr>
                <w:color w:val="000000"/>
                <w:lang w:val="uk-UA"/>
              </w:rPr>
              <w:t>.</w:t>
            </w:r>
          </w:p>
        </w:tc>
        <w:tc>
          <w:tcPr>
            <w:tcW w:w="2524" w:type="dxa"/>
          </w:tcPr>
          <w:p w14:paraId="52553646" w14:textId="77777777" w:rsidR="005D6D01" w:rsidRPr="00F03B31" w:rsidRDefault="005D6D01" w:rsidP="005D6D01">
            <w:pPr>
              <w:pStyle w:val="a4"/>
              <w:spacing w:before="0" w:beforeAutospacing="0" w:after="0" w:afterAutospacing="0" w:line="360" w:lineRule="auto"/>
              <w:jc w:val="both"/>
              <w:textAlignment w:val="baseline"/>
              <w:rPr>
                <w:color w:val="000000"/>
                <w:lang w:val="uk-UA"/>
              </w:rPr>
            </w:pPr>
            <w:r w:rsidRPr="00F03B31">
              <w:rPr>
                <w:color w:val="000000"/>
                <w:lang w:val="uk-UA"/>
              </w:rPr>
              <w:t>Європейська зелена угода (2019)</w:t>
            </w:r>
          </w:p>
        </w:tc>
      </w:tr>
      <w:tr w:rsidR="005D6D01" w14:paraId="0813E416" w14:textId="77777777" w:rsidTr="002F0557">
        <w:tblPrEx>
          <w:tblLook w:val="04A0" w:firstRow="1" w:lastRow="0" w:firstColumn="1" w:lastColumn="0" w:noHBand="0" w:noVBand="1"/>
        </w:tblPrEx>
        <w:trPr>
          <w:trHeight w:val="2167"/>
        </w:trPr>
        <w:tc>
          <w:tcPr>
            <w:tcW w:w="6876" w:type="dxa"/>
          </w:tcPr>
          <w:p w14:paraId="3FFDC853" w14:textId="77777777" w:rsidR="005D6D01" w:rsidRPr="00F03B31" w:rsidRDefault="005D6D01" w:rsidP="002F0557">
            <w:pPr>
              <w:pStyle w:val="a4"/>
              <w:spacing w:before="0" w:beforeAutospacing="0" w:after="0" w:afterAutospacing="0" w:line="360" w:lineRule="auto"/>
              <w:jc w:val="both"/>
              <w:textAlignment w:val="baseline"/>
              <w:rPr>
                <w:color w:val="000000"/>
                <w:lang w:val="uk-UA"/>
              </w:rPr>
            </w:pPr>
            <w:r w:rsidRPr="00F03B31">
              <w:rPr>
                <w:color w:val="000000"/>
                <w:lang w:val="uk-UA"/>
              </w:rPr>
              <w:t xml:space="preserve">Перегляд Директиви про чисті транспортні засоби, включаючи мінімальні вимоги до сукупних державних </w:t>
            </w:r>
            <w:proofErr w:type="spellStart"/>
            <w:r w:rsidRPr="00F03B31">
              <w:rPr>
                <w:color w:val="000000"/>
                <w:lang w:val="uk-UA"/>
              </w:rPr>
              <w:t>закупівель</w:t>
            </w:r>
            <w:proofErr w:type="spellEnd"/>
            <w:r w:rsidRPr="00F03B31">
              <w:rPr>
                <w:color w:val="000000"/>
                <w:lang w:val="uk-UA"/>
              </w:rPr>
              <w:t xml:space="preserve"> для міських автобусів (24-45% у 2025 р</w:t>
            </w:r>
            <w:r w:rsidR="00E201AB" w:rsidRPr="00F03B31">
              <w:rPr>
                <w:color w:val="000000"/>
                <w:lang w:val="uk-UA"/>
              </w:rPr>
              <w:t xml:space="preserve">. </w:t>
            </w:r>
            <w:r w:rsidRPr="00F03B31">
              <w:rPr>
                <w:color w:val="000000"/>
                <w:lang w:val="uk-UA"/>
              </w:rPr>
              <w:t>і 33-65% у 2030 р</w:t>
            </w:r>
            <w:r w:rsidR="00E201AB" w:rsidRPr="00F03B31">
              <w:rPr>
                <w:color w:val="000000"/>
                <w:lang w:val="uk-UA"/>
              </w:rPr>
              <w:t>.</w:t>
            </w:r>
            <w:r w:rsidRPr="00F03B31">
              <w:rPr>
                <w:color w:val="000000"/>
                <w:lang w:val="uk-UA"/>
              </w:rPr>
              <w:t>), а також для вантажівок (6-10% у 2025 р</w:t>
            </w:r>
            <w:r w:rsidR="00E201AB" w:rsidRPr="00F03B31">
              <w:rPr>
                <w:color w:val="000000"/>
                <w:lang w:val="uk-UA"/>
              </w:rPr>
              <w:t>.</w:t>
            </w:r>
            <w:r w:rsidRPr="00F03B31">
              <w:rPr>
                <w:color w:val="000000"/>
                <w:lang w:val="uk-UA"/>
              </w:rPr>
              <w:t xml:space="preserve"> та 7-15% у 2030 р</w:t>
            </w:r>
            <w:r w:rsidR="00E201AB" w:rsidRPr="00F03B31">
              <w:rPr>
                <w:color w:val="000000"/>
                <w:lang w:val="uk-UA"/>
              </w:rPr>
              <w:t>.</w:t>
            </w:r>
            <w:r w:rsidRPr="00F03B31">
              <w:rPr>
                <w:color w:val="000000"/>
                <w:lang w:val="uk-UA"/>
              </w:rPr>
              <w:t>) причому частка змінюється в різних країнах-членах</w:t>
            </w:r>
          </w:p>
        </w:tc>
        <w:tc>
          <w:tcPr>
            <w:tcW w:w="2524" w:type="dxa"/>
          </w:tcPr>
          <w:p w14:paraId="05FAF84A" w14:textId="77777777" w:rsidR="005D6D01" w:rsidRPr="00F03B31" w:rsidRDefault="005D6D01" w:rsidP="005D6D01">
            <w:pPr>
              <w:pStyle w:val="a4"/>
              <w:spacing w:before="0" w:beforeAutospacing="0" w:after="0" w:afterAutospacing="0" w:line="360" w:lineRule="auto"/>
              <w:jc w:val="both"/>
              <w:textAlignment w:val="baseline"/>
              <w:rPr>
                <w:color w:val="000000"/>
                <w:lang w:val="uk-UA"/>
              </w:rPr>
            </w:pPr>
            <w:r w:rsidRPr="00F03B31">
              <w:rPr>
                <w:color w:val="000000"/>
                <w:lang w:val="uk-UA"/>
              </w:rPr>
              <w:t>Європейський Союз (2019)</w:t>
            </w:r>
          </w:p>
        </w:tc>
      </w:tr>
      <w:tr w:rsidR="005D6D01" w14:paraId="3517BC10" w14:textId="77777777" w:rsidTr="002F0557">
        <w:tblPrEx>
          <w:tblLook w:val="04A0" w:firstRow="1" w:lastRow="0" w:firstColumn="1" w:lastColumn="0" w:noHBand="0" w:noVBand="1"/>
        </w:tblPrEx>
        <w:trPr>
          <w:trHeight w:val="1273"/>
        </w:trPr>
        <w:tc>
          <w:tcPr>
            <w:tcW w:w="6876" w:type="dxa"/>
          </w:tcPr>
          <w:p w14:paraId="7E21D21E" w14:textId="77777777" w:rsidR="005D6D01" w:rsidRPr="00F03B31" w:rsidRDefault="005D6D01" w:rsidP="002F0557">
            <w:pPr>
              <w:pStyle w:val="a4"/>
              <w:spacing w:before="0" w:beforeAutospacing="0" w:after="0" w:afterAutospacing="0" w:line="360" w:lineRule="auto"/>
              <w:jc w:val="both"/>
              <w:textAlignment w:val="baseline"/>
              <w:rPr>
                <w:color w:val="000000"/>
                <w:lang w:val="uk-UA"/>
              </w:rPr>
            </w:pPr>
            <w:r w:rsidRPr="00F03B31">
              <w:rPr>
                <w:color w:val="000000"/>
                <w:lang w:val="uk-UA"/>
              </w:rPr>
              <w:t>Норми викидів CO2 для нових важких комерційних транспортних засобів будуть посилені на 15% до 2025 р</w:t>
            </w:r>
            <w:r w:rsidR="00E201AB" w:rsidRPr="00F03B31">
              <w:rPr>
                <w:color w:val="000000"/>
                <w:lang w:val="uk-UA"/>
              </w:rPr>
              <w:t>.</w:t>
            </w:r>
            <w:r w:rsidRPr="00F03B31">
              <w:rPr>
                <w:color w:val="000000"/>
                <w:lang w:val="uk-UA"/>
              </w:rPr>
              <w:t xml:space="preserve"> і на 30% до 2030 р</w:t>
            </w:r>
            <w:r w:rsidR="00E201AB" w:rsidRPr="00F03B31">
              <w:rPr>
                <w:color w:val="000000"/>
                <w:lang w:val="uk-UA"/>
              </w:rPr>
              <w:t>.</w:t>
            </w:r>
          </w:p>
        </w:tc>
        <w:tc>
          <w:tcPr>
            <w:tcW w:w="2524" w:type="dxa"/>
          </w:tcPr>
          <w:p w14:paraId="7286B697" w14:textId="77777777" w:rsidR="005D6D01" w:rsidRPr="00F03B31" w:rsidRDefault="005D6D01" w:rsidP="005D6D01">
            <w:pPr>
              <w:pStyle w:val="a4"/>
              <w:spacing w:before="0" w:beforeAutospacing="0" w:after="0" w:afterAutospacing="0" w:line="360" w:lineRule="auto"/>
              <w:jc w:val="both"/>
              <w:textAlignment w:val="baseline"/>
              <w:rPr>
                <w:color w:val="000000"/>
                <w:lang w:val="uk-UA"/>
              </w:rPr>
            </w:pPr>
            <w:r w:rsidRPr="00F03B31">
              <w:rPr>
                <w:color w:val="000000"/>
                <w:lang w:val="uk-UA"/>
              </w:rPr>
              <w:t>Європейський Союз (2019)</w:t>
            </w:r>
          </w:p>
        </w:tc>
      </w:tr>
      <w:tr w:rsidR="005D6D01" w14:paraId="049E90AD" w14:textId="77777777" w:rsidTr="00E201AB">
        <w:tblPrEx>
          <w:tblLook w:val="04A0" w:firstRow="1" w:lastRow="0" w:firstColumn="1" w:lastColumn="0" w:noHBand="0" w:noVBand="1"/>
        </w:tblPrEx>
        <w:trPr>
          <w:trHeight w:val="488"/>
        </w:trPr>
        <w:tc>
          <w:tcPr>
            <w:tcW w:w="6876" w:type="dxa"/>
          </w:tcPr>
          <w:p w14:paraId="6A96795E" w14:textId="77777777" w:rsidR="005D6D01" w:rsidRPr="00F03B31" w:rsidRDefault="005D6D01" w:rsidP="002F0557">
            <w:pPr>
              <w:pStyle w:val="a4"/>
              <w:spacing w:before="0" w:beforeAutospacing="0" w:after="0" w:afterAutospacing="0" w:line="360" w:lineRule="auto"/>
              <w:jc w:val="both"/>
              <w:textAlignment w:val="baseline"/>
              <w:rPr>
                <w:color w:val="000000"/>
                <w:lang w:val="uk-UA"/>
              </w:rPr>
            </w:pPr>
            <w:r w:rsidRPr="00F03B31">
              <w:rPr>
                <w:color w:val="000000"/>
                <w:lang w:val="uk-UA"/>
              </w:rPr>
              <w:t>Норми викидів CO2 для автомобілів будуть посилені на 15% у період з 2021 по 2025 р</w:t>
            </w:r>
            <w:r w:rsidR="00F03B31" w:rsidRPr="00F03B31">
              <w:rPr>
                <w:color w:val="000000"/>
                <w:lang w:val="uk-UA"/>
              </w:rPr>
              <w:t>р.</w:t>
            </w:r>
            <w:r w:rsidRPr="00F03B31">
              <w:rPr>
                <w:color w:val="000000"/>
                <w:lang w:val="uk-UA"/>
              </w:rPr>
              <w:t xml:space="preserve"> і на 37,5% між 2021 і 2030 р</w:t>
            </w:r>
            <w:r w:rsidR="00F03B31" w:rsidRPr="00F03B31">
              <w:rPr>
                <w:color w:val="000000"/>
                <w:lang w:val="uk-UA"/>
              </w:rPr>
              <w:t>р.</w:t>
            </w:r>
            <w:r w:rsidRPr="00F03B31">
              <w:rPr>
                <w:color w:val="000000"/>
                <w:lang w:val="uk-UA"/>
              </w:rPr>
              <w:t xml:space="preserve">, а для фургонів на 15% між 2021 і 2025 і 31% між 2021 і 2020 </w:t>
            </w:r>
            <w:r w:rsidR="00F03B31" w:rsidRPr="00F03B31">
              <w:rPr>
                <w:color w:val="000000"/>
                <w:lang w:val="uk-UA"/>
              </w:rPr>
              <w:t>рр.</w:t>
            </w:r>
          </w:p>
        </w:tc>
        <w:tc>
          <w:tcPr>
            <w:tcW w:w="2524" w:type="dxa"/>
          </w:tcPr>
          <w:p w14:paraId="29BAF6E6" w14:textId="77777777" w:rsidR="005D6D01" w:rsidRPr="00F03B31" w:rsidRDefault="005D6D01" w:rsidP="005D6D01">
            <w:pPr>
              <w:pStyle w:val="a4"/>
              <w:spacing w:before="0" w:beforeAutospacing="0" w:after="0" w:afterAutospacing="0" w:line="360" w:lineRule="auto"/>
              <w:jc w:val="both"/>
              <w:textAlignment w:val="baseline"/>
              <w:rPr>
                <w:color w:val="000000"/>
                <w:lang w:val="uk-UA"/>
              </w:rPr>
            </w:pPr>
            <w:r w:rsidRPr="00F03B31">
              <w:rPr>
                <w:color w:val="000000"/>
                <w:lang w:val="uk-UA"/>
              </w:rPr>
              <w:t>Європейський Союз (2019)</w:t>
            </w:r>
          </w:p>
        </w:tc>
      </w:tr>
      <w:tr w:rsidR="005D6D01" w14:paraId="6A541D70" w14:textId="77777777" w:rsidTr="002F0557">
        <w:tblPrEx>
          <w:tblLook w:val="04A0" w:firstRow="1" w:lastRow="0" w:firstColumn="1" w:lastColumn="0" w:noHBand="0" w:noVBand="1"/>
        </w:tblPrEx>
        <w:trPr>
          <w:trHeight w:val="784"/>
        </w:trPr>
        <w:tc>
          <w:tcPr>
            <w:tcW w:w="6876" w:type="dxa"/>
          </w:tcPr>
          <w:p w14:paraId="5220FC63" w14:textId="77777777" w:rsidR="005D6D01" w:rsidRPr="00F03B31" w:rsidRDefault="005D6D01" w:rsidP="002F0557">
            <w:pPr>
              <w:pStyle w:val="a4"/>
              <w:spacing w:before="0" w:beforeAutospacing="0" w:after="0" w:afterAutospacing="0" w:line="360" w:lineRule="auto"/>
              <w:jc w:val="both"/>
              <w:textAlignment w:val="baseline"/>
              <w:rPr>
                <w:color w:val="000000"/>
                <w:lang w:val="uk-UA"/>
              </w:rPr>
            </w:pPr>
            <w:r w:rsidRPr="00F03B31">
              <w:rPr>
                <w:color w:val="000000"/>
                <w:lang w:val="uk-UA"/>
              </w:rPr>
              <w:t>Норми викидів CO2 для нових автомобілів: 95 г CO2/км з 2020 р</w:t>
            </w:r>
            <w:r w:rsidR="00F03B31" w:rsidRPr="00F03B31">
              <w:rPr>
                <w:color w:val="000000"/>
                <w:lang w:val="uk-UA"/>
              </w:rPr>
              <w:t>.</w:t>
            </w:r>
          </w:p>
        </w:tc>
        <w:tc>
          <w:tcPr>
            <w:tcW w:w="2524" w:type="dxa"/>
          </w:tcPr>
          <w:p w14:paraId="567F3D00" w14:textId="77777777" w:rsidR="005D6D01" w:rsidRPr="00F03B31" w:rsidRDefault="005D6D01" w:rsidP="005D6D01">
            <w:pPr>
              <w:pStyle w:val="a4"/>
              <w:spacing w:before="0" w:beforeAutospacing="0" w:after="0" w:afterAutospacing="0" w:line="360" w:lineRule="auto"/>
              <w:jc w:val="both"/>
              <w:textAlignment w:val="baseline"/>
              <w:rPr>
                <w:color w:val="000000"/>
                <w:lang w:val="uk-UA"/>
              </w:rPr>
            </w:pPr>
            <w:r w:rsidRPr="00F03B31">
              <w:rPr>
                <w:color w:val="000000"/>
                <w:lang w:val="uk-UA"/>
              </w:rPr>
              <w:t>Європейський Союз (2019)</w:t>
            </w:r>
          </w:p>
        </w:tc>
      </w:tr>
    </w:tbl>
    <w:p w14:paraId="37FA35DE" w14:textId="77777777" w:rsidR="006979A7" w:rsidRPr="00E201AB" w:rsidRDefault="005D6D01" w:rsidP="00466A76">
      <w:pPr>
        <w:pStyle w:val="a4"/>
        <w:shd w:val="clear" w:color="auto" w:fill="FFFFFF"/>
        <w:spacing w:before="0" w:beforeAutospacing="0" w:after="0" w:afterAutospacing="0" w:line="360" w:lineRule="auto"/>
        <w:ind w:firstLine="709"/>
        <w:jc w:val="both"/>
        <w:textAlignment w:val="baseline"/>
        <w:rPr>
          <w:color w:val="000000"/>
          <w:lang w:val="uk-UA"/>
        </w:rPr>
      </w:pPr>
      <w:r w:rsidRPr="005D6D01">
        <w:rPr>
          <w:color w:val="000000"/>
          <w:lang w:val="uk-UA"/>
        </w:rPr>
        <w:t xml:space="preserve">Джерело: </w:t>
      </w:r>
      <w:r w:rsidR="00961214" w:rsidRPr="00425F48">
        <w:rPr>
          <w:color w:val="000000"/>
          <w:lang w:val="uk-UA"/>
        </w:rPr>
        <w:t>складено автором на основі</w:t>
      </w:r>
      <w:r w:rsidR="00F2728B" w:rsidRPr="00F2728B">
        <w:rPr>
          <w:color w:val="000000"/>
        </w:rPr>
        <w:t xml:space="preserve"> </w:t>
      </w:r>
      <w:r w:rsidR="00F2728B" w:rsidRPr="00C75A72">
        <w:rPr>
          <w:color w:val="000000"/>
        </w:rPr>
        <w:t>[</w:t>
      </w:r>
      <w:r w:rsidR="00B178BA" w:rsidRPr="00B178BA">
        <w:rPr>
          <w:color w:val="000000"/>
        </w:rPr>
        <w:t>63</w:t>
      </w:r>
      <w:r w:rsidR="00F2728B" w:rsidRPr="00C75A72">
        <w:rPr>
          <w:color w:val="000000"/>
        </w:rPr>
        <w:t>]</w:t>
      </w:r>
      <w:r w:rsidR="00E201AB" w:rsidRPr="00C75A72">
        <w:rPr>
          <w:color w:val="000000"/>
          <w:lang w:val="uk-UA"/>
        </w:rPr>
        <w:t>.</w:t>
      </w:r>
    </w:p>
    <w:p w14:paraId="14F159DF" w14:textId="77777777" w:rsidR="005D6D01" w:rsidRPr="00961214" w:rsidRDefault="005D6D01" w:rsidP="00466A76">
      <w:pPr>
        <w:pStyle w:val="a4"/>
        <w:shd w:val="clear" w:color="auto" w:fill="FFFFFF"/>
        <w:spacing w:before="0" w:beforeAutospacing="0" w:after="0" w:afterAutospacing="0" w:line="360" w:lineRule="auto"/>
        <w:ind w:firstLine="709"/>
        <w:jc w:val="both"/>
        <w:textAlignment w:val="baseline"/>
        <w:rPr>
          <w:color w:val="000000"/>
          <w:sz w:val="28"/>
          <w:szCs w:val="28"/>
        </w:rPr>
      </w:pPr>
    </w:p>
    <w:p w14:paraId="0A1179C9" w14:textId="77777777" w:rsidR="00466A76" w:rsidRPr="00466A76" w:rsidRDefault="00110621" w:rsidP="00110621">
      <w:pPr>
        <w:pStyle w:val="a4"/>
        <w:shd w:val="clear" w:color="auto" w:fill="FFFFFF"/>
        <w:spacing w:before="0" w:beforeAutospacing="0" w:after="0" w:afterAutospacing="0" w:line="360" w:lineRule="auto"/>
        <w:ind w:firstLine="709"/>
        <w:jc w:val="both"/>
        <w:textAlignment w:val="baseline"/>
        <w:rPr>
          <w:color w:val="000000"/>
          <w:sz w:val="28"/>
          <w:szCs w:val="28"/>
        </w:rPr>
      </w:pPr>
      <w:r>
        <w:rPr>
          <w:rStyle w:val="ad"/>
          <w:b w:val="0"/>
          <w:color w:val="000000"/>
          <w:sz w:val="28"/>
          <w:szCs w:val="28"/>
          <w:bdr w:val="none" w:sz="0" w:space="0" w:color="auto" w:frame="1"/>
          <w:lang w:val="uk-UA"/>
        </w:rPr>
        <w:t xml:space="preserve">В </w:t>
      </w:r>
      <w:r w:rsidR="00466A76" w:rsidRPr="00110621">
        <w:rPr>
          <w:rStyle w:val="ad"/>
          <w:b w:val="0"/>
          <w:color w:val="000000"/>
          <w:sz w:val="28"/>
          <w:szCs w:val="28"/>
          <w:bdr w:val="none" w:sz="0" w:space="0" w:color="auto" w:frame="1"/>
          <w:lang w:val="uk-UA"/>
        </w:rPr>
        <w:t>Кита</w:t>
      </w:r>
      <w:r>
        <w:rPr>
          <w:rStyle w:val="ad"/>
          <w:b w:val="0"/>
          <w:color w:val="000000"/>
          <w:sz w:val="28"/>
          <w:szCs w:val="28"/>
          <w:bdr w:val="none" w:sz="0" w:space="0" w:color="auto" w:frame="1"/>
          <w:lang w:val="uk-UA"/>
        </w:rPr>
        <w:t>ї</w:t>
      </w:r>
      <w:r>
        <w:rPr>
          <w:color w:val="000000"/>
          <w:sz w:val="28"/>
          <w:szCs w:val="28"/>
          <w:lang w:val="uk-UA"/>
        </w:rPr>
        <w:t xml:space="preserve"> </w:t>
      </w:r>
      <w:r w:rsidR="00466A76" w:rsidRPr="00110621">
        <w:rPr>
          <w:color w:val="000000"/>
          <w:sz w:val="28"/>
          <w:szCs w:val="28"/>
          <w:lang w:val="uk-UA"/>
        </w:rPr>
        <w:t xml:space="preserve">майже 60% </w:t>
      </w:r>
      <w:proofErr w:type="spellStart"/>
      <w:r w:rsidR="00466A76" w:rsidRPr="00110621">
        <w:rPr>
          <w:color w:val="000000"/>
          <w:sz w:val="28"/>
          <w:szCs w:val="28"/>
          <w:lang w:val="uk-UA"/>
        </w:rPr>
        <w:t>дво</w:t>
      </w:r>
      <w:proofErr w:type="spellEnd"/>
      <w:r w:rsidR="00466A76" w:rsidRPr="00110621">
        <w:rPr>
          <w:color w:val="000000"/>
          <w:sz w:val="28"/>
          <w:szCs w:val="28"/>
          <w:lang w:val="uk-UA"/>
        </w:rPr>
        <w:t>-/триколісних автомобілів, проданих</w:t>
      </w:r>
      <w:r>
        <w:rPr>
          <w:color w:val="000000"/>
          <w:sz w:val="28"/>
          <w:szCs w:val="28"/>
          <w:lang w:val="uk-UA"/>
        </w:rPr>
        <w:t xml:space="preserve"> у 2020 році, були електричними.</w:t>
      </w:r>
      <w:r w:rsidR="00466A76" w:rsidRPr="00110621">
        <w:rPr>
          <w:color w:val="000000"/>
          <w:sz w:val="28"/>
          <w:szCs w:val="28"/>
          <w:lang w:val="uk-UA"/>
        </w:rPr>
        <w:t xml:space="preserve"> Китай продовжує </w:t>
      </w:r>
      <w:r>
        <w:rPr>
          <w:color w:val="000000"/>
          <w:sz w:val="28"/>
          <w:szCs w:val="28"/>
          <w:lang w:val="uk-UA"/>
        </w:rPr>
        <w:t xml:space="preserve">підтримувати лідерські позиції </w:t>
      </w:r>
      <w:r w:rsidR="00466A76" w:rsidRPr="00110621">
        <w:rPr>
          <w:color w:val="000000"/>
          <w:sz w:val="28"/>
          <w:szCs w:val="28"/>
          <w:lang w:val="uk-UA"/>
        </w:rPr>
        <w:t xml:space="preserve">в електрифікації цього транспортного сегмента в </w:t>
      </w:r>
      <w:r>
        <w:rPr>
          <w:color w:val="000000"/>
          <w:sz w:val="28"/>
          <w:szCs w:val="28"/>
          <w:lang w:val="uk-UA"/>
        </w:rPr>
        <w:t>сценарії сталого розвитку</w:t>
      </w:r>
      <w:r w:rsidR="00466A76" w:rsidRPr="00110621">
        <w:rPr>
          <w:color w:val="000000"/>
          <w:sz w:val="28"/>
          <w:szCs w:val="28"/>
          <w:lang w:val="uk-UA"/>
        </w:rPr>
        <w:t>.</w:t>
      </w:r>
      <w:r w:rsidR="00466A76" w:rsidRPr="00466A76">
        <w:rPr>
          <w:color w:val="000000"/>
          <w:sz w:val="28"/>
          <w:szCs w:val="28"/>
        </w:rPr>
        <w:t> </w:t>
      </w:r>
      <w:r>
        <w:rPr>
          <w:color w:val="000000"/>
          <w:sz w:val="28"/>
          <w:szCs w:val="28"/>
          <w:lang w:val="uk-UA"/>
        </w:rPr>
        <w:t>Також він</w:t>
      </w:r>
      <w:r w:rsidR="00466A76" w:rsidRPr="00110621">
        <w:rPr>
          <w:color w:val="000000"/>
          <w:sz w:val="28"/>
          <w:szCs w:val="28"/>
          <w:lang w:val="uk-UA"/>
        </w:rPr>
        <w:t xml:space="preserve"> продовжує мати найбільш</w:t>
      </w:r>
      <w:r>
        <w:rPr>
          <w:color w:val="000000"/>
          <w:sz w:val="28"/>
          <w:szCs w:val="28"/>
          <w:lang w:val="uk-UA"/>
        </w:rPr>
        <w:t xml:space="preserve">у частку продажів </w:t>
      </w:r>
      <w:r>
        <w:rPr>
          <w:color w:val="000000"/>
          <w:sz w:val="28"/>
          <w:szCs w:val="28"/>
          <w:lang w:val="uk-UA"/>
        </w:rPr>
        <w:lastRenderedPageBreak/>
        <w:t>електробусів</w:t>
      </w:r>
      <w:r w:rsidR="00466A76" w:rsidRPr="00110621">
        <w:rPr>
          <w:color w:val="000000"/>
          <w:sz w:val="28"/>
          <w:szCs w:val="28"/>
          <w:lang w:val="uk-UA"/>
        </w:rPr>
        <w:t>, досягаючи майже 75% у сценарі</w:t>
      </w:r>
      <w:r>
        <w:rPr>
          <w:color w:val="000000"/>
          <w:sz w:val="28"/>
          <w:szCs w:val="28"/>
          <w:lang w:val="uk-UA"/>
        </w:rPr>
        <w:t>ї сталого розвитку в 2030 році, в</w:t>
      </w:r>
      <w:proofErr w:type="spellStart"/>
      <w:r w:rsidR="00466A76" w:rsidRPr="00466A76">
        <w:rPr>
          <w:color w:val="000000"/>
          <w:sz w:val="28"/>
          <w:szCs w:val="28"/>
        </w:rPr>
        <w:t>раховуючи</w:t>
      </w:r>
      <w:proofErr w:type="spellEnd"/>
      <w:r w:rsidR="00466A76" w:rsidRPr="00466A76">
        <w:rPr>
          <w:color w:val="000000"/>
          <w:sz w:val="28"/>
          <w:szCs w:val="28"/>
        </w:rPr>
        <w:t xml:space="preserve"> </w:t>
      </w:r>
      <w:proofErr w:type="spellStart"/>
      <w:r w:rsidR="00466A76" w:rsidRPr="00466A76">
        <w:rPr>
          <w:color w:val="000000"/>
          <w:sz w:val="28"/>
          <w:szCs w:val="28"/>
        </w:rPr>
        <w:t>лідерство</w:t>
      </w:r>
      <w:proofErr w:type="spellEnd"/>
      <w:r w:rsidR="00466A76" w:rsidRPr="00466A76">
        <w:rPr>
          <w:color w:val="000000"/>
          <w:sz w:val="28"/>
          <w:szCs w:val="28"/>
        </w:rPr>
        <w:t xml:space="preserve"> </w:t>
      </w:r>
      <w:proofErr w:type="spellStart"/>
      <w:r w:rsidR="00466A76" w:rsidRPr="00466A76">
        <w:rPr>
          <w:color w:val="000000"/>
          <w:sz w:val="28"/>
          <w:szCs w:val="28"/>
        </w:rPr>
        <w:t>країни</w:t>
      </w:r>
      <w:proofErr w:type="spellEnd"/>
      <w:r w:rsidR="00466A76" w:rsidRPr="00466A76">
        <w:rPr>
          <w:color w:val="000000"/>
          <w:sz w:val="28"/>
          <w:szCs w:val="28"/>
        </w:rPr>
        <w:t xml:space="preserve"> у </w:t>
      </w:r>
      <w:proofErr w:type="spellStart"/>
      <w:r w:rsidR="00466A76" w:rsidRPr="00466A76">
        <w:rPr>
          <w:color w:val="000000"/>
          <w:sz w:val="28"/>
          <w:szCs w:val="28"/>
        </w:rPr>
        <w:t>виробництві</w:t>
      </w:r>
      <w:proofErr w:type="spellEnd"/>
      <w:r w:rsidR="00466A76" w:rsidRPr="00466A76">
        <w:rPr>
          <w:color w:val="000000"/>
          <w:sz w:val="28"/>
          <w:szCs w:val="28"/>
        </w:rPr>
        <w:t xml:space="preserve"> </w:t>
      </w:r>
      <w:proofErr w:type="spellStart"/>
      <w:r w:rsidR="00466A76" w:rsidRPr="00466A76">
        <w:rPr>
          <w:color w:val="000000"/>
          <w:sz w:val="28"/>
          <w:szCs w:val="28"/>
        </w:rPr>
        <w:t>електробусів</w:t>
      </w:r>
      <w:proofErr w:type="spellEnd"/>
      <w:r w:rsidR="00466A76" w:rsidRPr="00466A76">
        <w:rPr>
          <w:color w:val="000000"/>
          <w:sz w:val="28"/>
          <w:szCs w:val="28"/>
        </w:rPr>
        <w:t xml:space="preserve"> і </w:t>
      </w:r>
      <w:proofErr w:type="spellStart"/>
      <w:r w:rsidR="00466A76" w:rsidRPr="00110621">
        <w:rPr>
          <w:color w:val="000000"/>
          <w:sz w:val="28"/>
          <w:szCs w:val="28"/>
        </w:rPr>
        <w:t>високий</w:t>
      </w:r>
      <w:proofErr w:type="spellEnd"/>
      <w:r w:rsidR="00466A76" w:rsidRPr="00110621">
        <w:rPr>
          <w:color w:val="000000"/>
          <w:sz w:val="28"/>
          <w:szCs w:val="28"/>
        </w:rPr>
        <w:t xml:space="preserve"> </w:t>
      </w:r>
      <w:proofErr w:type="spellStart"/>
      <w:r w:rsidR="00466A76" w:rsidRPr="00110621">
        <w:rPr>
          <w:color w:val="000000"/>
          <w:sz w:val="28"/>
          <w:szCs w:val="28"/>
        </w:rPr>
        <w:t>рівень</w:t>
      </w:r>
      <w:proofErr w:type="spellEnd"/>
      <w:r w:rsidR="00466A76" w:rsidRPr="00110621">
        <w:rPr>
          <w:color w:val="000000"/>
          <w:sz w:val="28"/>
          <w:szCs w:val="28"/>
        </w:rPr>
        <w:t xml:space="preserve"> </w:t>
      </w:r>
      <w:proofErr w:type="spellStart"/>
      <w:r w:rsidR="00466A76" w:rsidRPr="00110621">
        <w:rPr>
          <w:color w:val="000000"/>
          <w:sz w:val="28"/>
          <w:szCs w:val="28"/>
        </w:rPr>
        <w:t>кількість</w:t>
      </w:r>
      <w:proofErr w:type="spellEnd"/>
      <w:r w:rsidR="00466A76" w:rsidRPr="00110621">
        <w:rPr>
          <w:color w:val="000000"/>
          <w:sz w:val="28"/>
          <w:szCs w:val="28"/>
        </w:rPr>
        <w:t xml:space="preserve"> моделей </w:t>
      </w:r>
      <w:proofErr w:type="spellStart"/>
      <w:r w:rsidR="00466A76" w:rsidRPr="00110621">
        <w:rPr>
          <w:color w:val="000000"/>
          <w:sz w:val="28"/>
          <w:szCs w:val="28"/>
        </w:rPr>
        <w:t>автобусів</w:t>
      </w:r>
      <w:proofErr w:type="spellEnd"/>
      <w:r w:rsidR="00466A76" w:rsidRPr="00110621">
        <w:rPr>
          <w:color w:val="000000"/>
          <w:sz w:val="28"/>
          <w:szCs w:val="28"/>
        </w:rPr>
        <w:t xml:space="preserve">, </w:t>
      </w:r>
      <w:proofErr w:type="spellStart"/>
      <w:r w:rsidR="00466A76" w:rsidRPr="00110621">
        <w:rPr>
          <w:color w:val="000000"/>
          <w:sz w:val="28"/>
          <w:szCs w:val="28"/>
        </w:rPr>
        <w:t>доступних</w:t>
      </w:r>
      <w:proofErr w:type="spellEnd"/>
      <w:r w:rsidR="00466A76" w:rsidRPr="00110621">
        <w:rPr>
          <w:color w:val="000000"/>
          <w:sz w:val="28"/>
          <w:szCs w:val="28"/>
        </w:rPr>
        <w:t xml:space="preserve"> у </w:t>
      </w:r>
      <w:proofErr w:type="spellStart"/>
      <w:r w:rsidR="00466A76" w:rsidRPr="00110621">
        <w:rPr>
          <w:color w:val="000000"/>
          <w:sz w:val="28"/>
          <w:szCs w:val="28"/>
        </w:rPr>
        <w:t>Китаї</w:t>
      </w:r>
      <w:proofErr w:type="spellEnd"/>
      <w:r w:rsidR="00466A76" w:rsidRPr="00466A76">
        <w:rPr>
          <w:color w:val="000000"/>
          <w:sz w:val="28"/>
          <w:szCs w:val="28"/>
        </w:rPr>
        <w:t> </w:t>
      </w:r>
      <w:r w:rsidR="00C75A72" w:rsidRPr="00C75A72">
        <w:rPr>
          <w:color w:val="000000"/>
          <w:sz w:val="28"/>
          <w:szCs w:val="28"/>
        </w:rPr>
        <w:t>[</w:t>
      </w:r>
      <w:r w:rsidR="00B178BA" w:rsidRPr="00B178BA">
        <w:rPr>
          <w:color w:val="000000"/>
          <w:sz w:val="28"/>
          <w:szCs w:val="28"/>
        </w:rPr>
        <w:t>60</w:t>
      </w:r>
      <w:r w:rsidR="00C75A72" w:rsidRPr="00C75A72">
        <w:rPr>
          <w:color w:val="000000"/>
          <w:sz w:val="28"/>
          <w:szCs w:val="28"/>
        </w:rPr>
        <w:t>]</w:t>
      </w:r>
      <w:r w:rsidR="00466A76" w:rsidRPr="00466A76">
        <w:rPr>
          <w:color w:val="000000"/>
          <w:sz w:val="28"/>
          <w:szCs w:val="28"/>
        </w:rPr>
        <w:t>.</w:t>
      </w:r>
    </w:p>
    <w:p w14:paraId="5B79C938" w14:textId="77777777" w:rsidR="00466A76" w:rsidRPr="00466A76" w:rsidRDefault="00466A76" w:rsidP="00466A76">
      <w:pPr>
        <w:pStyle w:val="a4"/>
        <w:shd w:val="clear" w:color="auto" w:fill="FFFFFF"/>
        <w:spacing w:before="0" w:beforeAutospacing="0" w:after="0" w:afterAutospacing="0" w:line="360" w:lineRule="auto"/>
        <w:ind w:firstLine="709"/>
        <w:jc w:val="both"/>
        <w:textAlignment w:val="baseline"/>
        <w:rPr>
          <w:color w:val="000000"/>
          <w:sz w:val="28"/>
          <w:szCs w:val="28"/>
        </w:rPr>
      </w:pPr>
      <w:proofErr w:type="spellStart"/>
      <w:r w:rsidRPr="00466A76">
        <w:rPr>
          <w:color w:val="000000"/>
          <w:sz w:val="28"/>
          <w:szCs w:val="28"/>
        </w:rPr>
        <w:t>Що</w:t>
      </w:r>
      <w:proofErr w:type="spellEnd"/>
      <w:r w:rsidRPr="00466A76">
        <w:rPr>
          <w:color w:val="000000"/>
          <w:sz w:val="28"/>
          <w:szCs w:val="28"/>
        </w:rPr>
        <w:t xml:space="preserve"> </w:t>
      </w:r>
      <w:proofErr w:type="spellStart"/>
      <w:r w:rsidRPr="00466A76">
        <w:rPr>
          <w:color w:val="000000"/>
          <w:sz w:val="28"/>
          <w:szCs w:val="28"/>
        </w:rPr>
        <w:t>стосується</w:t>
      </w:r>
      <w:proofErr w:type="spellEnd"/>
      <w:r w:rsidR="001628BF">
        <w:rPr>
          <w:color w:val="000000"/>
          <w:sz w:val="28"/>
          <w:szCs w:val="28"/>
          <w:lang w:val="uk-UA"/>
        </w:rPr>
        <w:t xml:space="preserve"> легкових автомобілів</w:t>
      </w:r>
      <w:r w:rsidRPr="00466A76">
        <w:rPr>
          <w:color w:val="000000"/>
          <w:sz w:val="28"/>
          <w:szCs w:val="28"/>
        </w:rPr>
        <w:t>,</w:t>
      </w:r>
      <w:r w:rsidR="001628BF">
        <w:rPr>
          <w:color w:val="000000"/>
          <w:sz w:val="28"/>
          <w:szCs w:val="28"/>
        </w:rPr>
        <w:t xml:space="preserve"> </w:t>
      </w:r>
      <w:proofErr w:type="spellStart"/>
      <w:r w:rsidR="001628BF">
        <w:rPr>
          <w:color w:val="000000"/>
          <w:sz w:val="28"/>
          <w:szCs w:val="28"/>
        </w:rPr>
        <w:t>очікується</w:t>
      </w:r>
      <w:proofErr w:type="spellEnd"/>
      <w:r w:rsidR="001628BF">
        <w:rPr>
          <w:color w:val="000000"/>
          <w:sz w:val="28"/>
          <w:szCs w:val="28"/>
        </w:rPr>
        <w:t xml:space="preserve">, </w:t>
      </w:r>
      <w:proofErr w:type="spellStart"/>
      <w:r w:rsidR="001628BF">
        <w:rPr>
          <w:color w:val="000000"/>
          <w:sz w:val="28"/>
          <w:szCs w:val="28"/>
        </w:rPr>
        <w:t>що</w:t>
      </w:r>
      <w:proofErr w:type="spellEnd"/>
      <w:r w:rsidR="001628BF">
        <w:rPr>
          <w:color w:val="000000"/>
          <w:sz w:val="28"/>
          <w:szCs w:val="28"/>
        </w:rPr>
        <w:t xml:space="preserve"> Китай </w:t>
      </w:r>
      <w:proofErr w:type="spellStart"/>
      <w:r w:rsidR="001628BF">
        <w:rPr>
          <w:color w:val="000000"/>
          <w:sz w:val="28"/>
          <w:szCs w:val="28"/>
        </w:rPr>
        <w:t>досягне</w:t>
      </w:r>
      <w:proofErr w:type="spellEnd"/>
      <w:r w:rsidR="001628BF">
        <w:rPr>
          <w:color w:val="000000"/>
          <w:sz w:val="28"/>
          <w:szCs w:val="28"/>
        </w:rPr>
        <w:t xml:space="preserve"> </w:t>
      </w:r>
      <w:r w:rsidR="001628BF">
        <w:rPr>
          <w:color w:val="000000"/>
          <w:sz w:val="28"/>
          <w:szCs w:val="28"/>
          <w:lang w:val="uk-UA"/>
        </w:rPr>
        <w:t>43</w:t>
      </w:r>
      <w:r w:rsidRPr="00466A76">
        <w:rPr>
          <w:color w:val="000000"/>
          <w:sz w:val="28"/>
          <w:szCs w:val="28"/>
        </w:rPr>
        <w:t xml:space="preserve">% </w:t>
      </w:r>
      <w:proofErr w:type="spellStart"/>
      <w:r w:rsidRPr="00466A76">
        <w:rPr>
          <w:color w:val="000000"/>
          <w:sz w:val="28"/>
          <w:szCs w:val="28"/>
        </w:rPr>
        <w:t>продажів</w:t>
      </w:r>
      <w:proofErr w:type="spellEnd"/>
      <w:r w:rsidRPr="00466A76">
        <w:rPr>
          <w:color w:val="000000"/>
          <w:sz w:val="28"/>
          <w:szCs w:val="28"/>
        </w:rPr>
        <w:t xml:space="preserve"> </w:t>
      </w:r>
      <w:proofErr w:type="spellStart"/>
      <w:r w:rsidRPr="00466A76">
        <w:rPr>
          <w:color w:val="000000"/>
          <w:sz w:val="28"/>
          <w:szCs w:val="28"/>
        </w:rPr>
        <w:t>електромобілів</w:t>
      </w:r>
      <w:proofErr w:type="spellEnd"/>
      <w:r w:rsidRPr="00466A76">
        <w:rPr>
          <w:color w:val="000000"/>
          <w:sz w:val="28"/>
          <w:szCs w:val="28"/>
        </w:rPr>
        <w:t xml:space="preserve"> у </w:t>
      </w:r>
      <w:r w:rsidR="001628BF">
        <w:rPr>
          <w:color w:val="000000"/>
          <w:sz w:val="28"/>
          <w:szCs w:val="28"/>
        </w:rPr>
        <w:t xml:space="preserve">2030 </w:t>
      </w:r>
      <w:proofErr w:type="spellStart"/>
      <w:r w:rsidR="001628BF">
        <w:rPr>
          <w:color w:val="000000"/>
          <w:sz w:val="28"/>
          <w:szCs w:val="28"/>
        </w:rPr>
        <w:t>році</w:t>
      </w:r>
      <w:proofErr w:type="spellEnd"/>
      <w:r w:rsidR="001628BF">
        <w:rPr>
          <w:color w:val="000000"/>
          <w:sz w:val="28"/>
          <w:szCs w:val="28"/>
        </w:rPr>
        <w:t xml:space="preserve"> за </w:t>
      </w:r>
      <w:proofErr w:type="spellStart"/>
      <w:r w:rsidR="001628BF">
        <w:rPr>
          <w:color w:val="000000"/>
          <w:sz w:val="28"/>
          <w:szCs w:val="28"/>
        </w:rPr>
        <w:t>сценарієм</w:t>
      </w:r>
      <w:proofErr w:type="spellEnd"/>
      <w:r w:rsidR="001628BF">
        <w:rPr>
          <w:color w:val="000000"/>
          <w:sz w:val="28"/>
          <w:szCs w:val="28"/>
        </w:rPr>
        <w:t xml:space="preserve"> </w:t>
      </w:r>
      <w:r w:rsidR="001628BF">
        <w:rPr>
          <w:color w:val="000000"/>
          <w:sz w:val="28"/>
          <w:szCs w:val="28"/>
          <w:lang w:val="uk-UA"/>
        </w:rPr>
        <w:t xml:space="preserve">сталого розвитку, </w:t>
      </w:r>
      <w:proofErr w:type="spellStart"/>
      <w:r w:rsidRPr="00466A76">
        <w:rPr>
          <w:color w:val="000000"/>
          <w:sz w:val="28"/>
          <w:szCs w:val="28"/>
        </w:rPr>
        <w:t>досягаючи</w:t>
      </w:r>
      <w:proofErr w:type="spellEnd"/>
      <w:r w:rsidRPr="00466A76">
        <w:rPr>
          <w:color w:val="000000"/>
          <w:sz w:val="28"/>
          <w:szCs w:val="28"/>
        </w:rPr>
        <w:t> </w:t>
      </w:r>
      <w:proofErr w:type="spellStart"/>
      <w:r w:rsidRPr="001628BF">
        <w:rPr>
          <w:color w:val="000000"/>
          <w:sz w:val="28"/>
          <w:szCs w:val="28"/>
        </w:rPr>
        <w:t>цілі</w:t>
      </w:r>
      <w:proofErr w:type="spellEnd"/>
      <w:r w:rsidRPr="001628BF">
        <w:rPr>
          <w:color w:val="000000"/>
          <w:sz w:val="28"/>
          <w:szCs w:val="28"/>
        </w:rPr>
        <w:t xml:space="preserve"> уряду до 2030 року</w:t>
      </w:r>
      <w:r w:rsidRPr="00466A76">
        <w:rPr>
          <w:color w:val="000000"/>
          <w:sz w:val="28"/>
          <w:szCs w:val="28"/>
        </w:rPr>
        <w:t xml:space="preserve"> та </w:t>
      </w:r>
      <w:proofErr w:type="gramStart"/>
      <w:r w:rsidRPr="00466A76">
        <w:rPr>
          <w:color w:val="000000"/>
          <w:sz w:val="28"/>
          <w:szCs w:val="28"/>
        </w:rPr>
        <w:t>на</w:t>
      </w:r>
      <w:r w:rsidR="00C75A72" w:rsidRPr="00C75A72">
        <w:rPr>
          <w:color w:val="000000"/>
          <w:sz w:val="28"/>
          <w:szCs w:val="28"/>
        </w:rPr>
        <w:t xml:space="preserve"> </w:t>
      </w:r>
      <w:r w:rsidRPr="00466A76">
        <w:rPr>
          <w:color w:val="000000"/>
          <w:sz w:val="28"/>
          <w:szCs w:val="28"/>
        </w:rPr>
        <w:t>шляху</w:t>
      </w:r>
      <w:proofErr w:type="gramEnd"/>
      <w:r w:rsidRPr="00466A76">
        <w:rPr>
          <w:color w:val="000000"/>
          <w:sz w:val="28"/>
          <w:szCs w:val="28"/>
        </w:rPr>
        <w:t xml:space="preserve"> до </w:t>
      </w:r>
      <w:proofErr w:type="spellStart"/>
      <w:r w:rsidRPr="00466A76">
        <w:rPr>
          <w:color w:val="000000"/>
          <w:sz w:val="28"/>
          <w:szCs w:val="28"/>
        </w:rPr>
        <w:t>досягнення</w:t>
      </w:r>
      <w:proofErr w:type="spellEnd"/>
      <w:r w:rsidRPr="00466A76">
        <w:rPr>
          <w:color w:val="000000"/>
          <w:sz w:val="28"/>
          <w:szCs w:val="28"/>
        </w:rPr>
        <w:t xml:space="preserve"> мети </w:t>
      </w:r>
      <w:proofErr w:type="spellStart"/>
      <w:r w:rsidRPr="00466A76">
        <w:rPr>
          <w:color w:val="000000"/>
          <w:sz w:val="28"/>
          <w:szCs w:val="28"/>
        </w:rPr>
        <w:t>Китайського</w:t>
      </w:r>
      <w:proofErr w:type="spellEnd"/>
      <w:r w:rsidRPr="00466A76">
        <w:rPr>
          <w:color w:val="000000"/>
          <w:sz w:val="28"/>
          <w:szCs w:val="28"/>
        </w:rPr>
        <w:t xml:space="preserve"> </w:t>
      </w:r>
      <w:proofErr w:type="spellStart"/>
      <w:r w:rsidRPr="00466A76">
        <w:rPr>
          <w:color w:val="000000"/>
          <w:sz w:val="28"/>
          <w:szCs w:val="28"/>
        </w:rPr>
        <w:t>товариства</w:t>
      </w:r>
      <w:proofErr w:type="spellEnd"/>
      <w:r w:rsidRPr="00466A76">
        <w:rPr>
          <w:color w:val="000000"/>
          <w:sz w:val="28"/>
          <w:szCs w:val="28"/>
        </w:rPr>
        <w:t xml:space="preserve"> </w:t>
      </w:r>
      <w:proofErr w:type="spellStart"/>
      <w:r w:rsidRPr="00466A76">
        <w:rPr>
          <w:color w:val="000000"/>
          <w:sz w:val="28"/>
          <w:szCs w:val="28"/>
        </w:rPr>
        <w:t>автомобільних</w:t>
      </w:r>
      <w:proofErr w:type="spellEnd"/>
      <w:r w:rsidRPr="00466A76">
        <w:rPr>
          <w:color w:val="000000"/>
          <w:sz w:val="28"/>
          <w:szCs w:val="28"/>
        </w:rPr>
        <w:t xml:space="preserve"> </w:t>
      </w:r>
      <w:proofErr w:type="spellStart"/>
      <w:r w:rsidRPr="00466A76">
        <w:rPr>
          <w:color w:val="000000"/>
          <w:sz w:val="28"/>
          <w:szCs w:val="28"/>
        </w:rPr>
        <w:t>інженерів</w:t>
      </w:r>
      <w:proofErr w:type="spellEnd"/>
      <w:r w:rsidRPr="00466A76">
        <w:rPr>
          <w:color w:val="000000"/>
          <w:sz w:val="28"/>
          <w:szCs w:val="28"/>
        </w:rPr>
        <w:t xml:space="preserve"> </w:t>
      </w:r>
      <w:proofErr w:type="spellStart"/>
      <w:r w:rsidRPr="00466A76">
        <w:rPr>
          <w:color w:val="000000"/>
          <w:sz w:val="28"/>
          <w:szCs w:val="28"/>
        </w:rPr>
        <w:t>щодо</w:t>
      </w:r>
      <w:proofErr w:type="spellEnd"/>
      <w:r w:rsidRPr="00466A76">
        <w:rPr>
          <w:color w:val="000000"/>
          <w:sz w:val="28"/>
          <w:szCs w:val="28"/>
        </w:rPr>
        <w:t xml:space="preserve"> </w:t>
      </w:r>
      <w:proofErr w:type="spellStart"/>
      <w:r w:rsidRPr="00466A76">
        <w:rPr>
          <w:color w:val="000000"/>
          <w:sz w:val="28"/>
          <w:szCs w:val="28"/>
        </w:rPr>
        <w:t>більш</w:t>
      </w:r>
      <w:proofErr w:type="spellEnd"/>
      <w:r w:rsidRPr="00466A76">
        <w:rPr>
          <w:color w:val="000000"/>
          <w:sz w:val="28"/>
          <w:szCs w:val="28"/>
        </w:rPr>
        <w:t xml:space="preserve"> </w:t>
      </w:r>
      <w:proofErr w:type="spellStart"/>
      <w:r w:rsidRPr="00466A76">
        <w:rPr>
          <w:color w:val="000000"/>
          <w:sz w:val="28"/>
          <w:szCs w:val="28"/>
        </w:rPr>
        <w:t>ніж</w:t>
      </w:r>
      <w:proofErr w:type="spellEnd"/>
      <w:r w:rsidRPr="00466A76">
        <w:rPr>
          <w:color w:val="000000"/>
          <w:sz w:val="28"/>
          <w:szCs w:val="28"/>
        </w:rPr>
        <w:t xml:space="preserve"> 50% </w:t>
      </w:r>
      <w:proofErr w:type="spellStart"/>
      <w:r w:rsidRPr="00466A76">
        <w:rPr>
          <w:color w:val="000000"/>
          <w:sz w:val="28"/>
          <w:szCs w:val="28"/>
        </w:rPr>
        <w:t>продажів</w:t>
      </w:r>
      <w:proofErr w:type="spellEnd"/>
      <w:r w:rsidRPr="00466A76">
        <w:rPr>
          <w:color w:val="000000"/>
          <w:sz w:val="28"/>
          <w:szCs w:val="28"/>
        </w:rPr>
        <w:t xml:space="preserve"> </w:t>
      </w:r>
      <w:proofErr w:type="spellStart"/>
      <w:r w:rsidRPr="00466A76">
        <w:rPr>
          <w:color w:val="000000"/>
          <w:sz w:val="28"/>
          <w:szCs w:val="28"/>
        </w:rPr>
        <w:t>електромобілів</w:t>
      </w:r>
      <w:proofErr w:type="spellEnd"/>
      <w:r w:rsidRPr="00466A76">
        <w:rPr>
          <w:color w:val="000000"/>
          <w:sz w:val="28"/>
          <w:szCs w:val="28"/>
        </w:rPr>
        <w:t xml:space="preserve"> до 2035 року.</w:t>
      </w:r>
      <w:r w:rsidR="001628BF">
        <w:rPr>
          <w:color w:val="000000"/>
          <w:sz w:val="28"/>
          <w:szCs w:val="28"/>
          <w:lang w:val="uk-UA"/>
        </w:rPr>
        <w:t xml:space="preserve"> </w:t>
      </w:r>
      <w:proofErr w:type="spellStart"/>
      <w:r w:rsidRPr="00466A76">
        <w:rPr>
          <w:color w:val="000000"/>
          <w:sz w:val="28"/>
          <w:szCs w:val="28"/>
        </w:rPr>
        <w:t>Частка</w:t>
      </w:r>
      <w:proofErr w:type="spellEnd"/>
      <w:r w:rsidRPr="00466A76">
        <w:rPr>
          <w:color w:val="000000"/>
          <w:sz w:val="28"/>
          <w:szCs w:val="28"/>
        </w:rPr>
        <w:t xml:space="preserve"> </w:t>
      </w:r>
      <w:proofErr w:type="spellStart"/>
      <w:r w:rsidRPr="00466A76">
        <w:rPr>
          <w:color w:val="000000"/>
          <w:sz w:val="28"/>
          <w:szCs w:val="28"/>
        </w:rPr>
        <w:t>продажів</w:t>
      </w:r>
      <w:proofErr w:type="spellEnd"/>
      <w:r w:rsidRPr="00466A76">
        <w:rPr>
          <w:color w:val="000000"/>
          <w:sz w:val="28"/>
          <w:szCs w:val="28"/>
        </w:rPr>
        <w:t xml:space="preserve"> </w:t>
      </w:r>
      <w:proofErr w:type="spellStart"/>
      <w:r w:rsidRPr="00466A76">
        <w:rPr>
          <w:color w:val="000000"/>
          <w:sz w:val="28"/>
          <w:szCs w:val="28"/>
        </w:rPr>
        <w:t>електричних</w:t>
      </w:r>
      <w:proofErr w:type="spellEnd"/>
      <w:r w:rsidRPr="00466A76">
        <w:rPr>
          <w:color w:val="000000"/>
          <w:sz w:val="28"/>
          <w:szCs w:val="28"/>
        </w:rPr>
        <w:t xml:space="preserve"> </w:t>
      </w:r>
      <w:proofErr w:type="spellStart"/>
      <w:r w:rsidR="001628BF">
        <w:rPr>
          <w:color w:val="000000"/>
          <w:sz w:val="28"/>
          <w:szCs w:val="28"/>
        </w:rPr>
        <w:t>вантажівок</w:t>
      </w:r>
      <w:proofErr w:type="spellEnd"/>
      <w:r w:rsidR="001628BF">
        <w:rPr>
          <w:color w:val="000000"/>
          <w:sz w:val="28"/>
          <w:szCs w:val="28"/>
        </w:rPr>
        <w:t xml:space="preserve"> у 2030 </w:t>
      </w:r>
      <w:proofErr w:type="spellStart"/>
      <w:r w:rsidR="001628BF">
        <w:rPr>
          <w:color w:val="000000"/>
          <w:sz w:val="28"/>
          <w:szCs w:val="28"/>
        </w:rPr>
        <w:t>році</w:t>
      </w:r>
      <w:proofErr w:type="spellEnd"/>
      <w:r w:rsidR="001628BF">
        <w:rPr>
          <w:color w:val="000000"/>
          <w:sz w:val="28"/>
          <w:szCs w:val="28"/>
        </w:rPr>
        <w:t xml:space="preserve"> </w:t>
      </w:r>
      <w:proofErr w:type="spellStart"/>
      <w:r w:rsidR="001628BF">
        <w:rPr>
          <w:color w:val="000000"/>
          <w:sz w:val="28"/>
          <w:szCs w:val="28"/>
        </w:rPr>
        <w:t>досягне</w:t>
      </w:r>
      <w:proofErr w:type="spellEnd"/>
      <w:r w:rsidRPr="00466A76">
        <w:rPr>
          <w:color w:val="000000"/>
          <w:sz w:val="28"/>
          <w:szCs w:val="28"/>
        </w:rPr>
        <w:t xml:space="preserve"> </w:t>
      </w:r>
      <w:proofErr w:type="spellStart"/>
      <w:r w:rsidRPr="00466A76">
        <w:rPr>
          <w:color w:val="000000"/>
          <w:sz w:val="28"/>
          <w:szCs w:val="28"/>
        </w:rPr>
        <w:t>понад</w:t>
      </w:r>
      <w:proofErr w:type="spellEnd"/>
      <w:r w:rsidRPr="00466A76">
        <w:rPr>
          <w:color w:val="000000"/>
          <w:sz w:val="28"/>
          <w:szCs w:val="28"/>
        </w:rPr>
        <w:t xml:space="preserve"> 15% у </w:t>
      </w:r>
      <w:proofErr w:type="spellStart"/>
      <w:r w:rsidRPr="00466A76">
        <w:rPr>
          <w:color w:val="000000"/>
          <w:sz w:val="28"/>
          <w:szCs w:val="28"/>
        </w:rPr>
        <w:t>сценарії</w:t>
      </w:r>
      <w:proofErr w:type="spellEnd"/>
      <w:r w:rsidRPr="00466A76">
        <w:rPr>
          <w:color w:val="000000"/>
          <w:sz w:val="28"/>
          <w:szCs w:val="28"/>
        </w:rPr>
        <w:t xml:space="preserve"> </w:t>
      </w:r>
      <w:proofErr w:type="spellStart"/>
      <w:r w:rsidRPr="00466A76">
        <w:rPr>
          <w:color w:val="000000"/>
          <w:sz w:val="28"/>
          <w:szCs w:val="28"/>
        </w:rPr>
        <w:t>сталого</w:t>
      </w:r>
      <w:proofErr w:type="spellEnd"/>
      <w:r w:rsidRPr="00466A76">
        <w:rPr>
          <w:color w:val="000000"/>
          <w:sz w:val="28"/>
          <w:szCs w:val="28"/>
        </w:rPr>
        <w:t xml:space="preserve"> </w:t>
      </w:r>
      <w:proofErr w:type="spellStart"/>
      <w:r w:rsidRPr="00466A76">
        <w:rPr>
          <w:color w:val="000000"/>
          <w:sz w:val="28"/>
          <w:szCs w:val="28"/>
        </w:rPr>
        <w:t>розвитку</w:t>
      </w:r>
      <w:proofErr w:type="spellEnd"/>
      <w:r w:rsidR="00C75A72" w:rsidRPr="00C75A72">
        <w:rPr>
          <w:color w:val="000000"/>
          <w:sz w:val="28"/>
          <w:szCs w:val="28"/>
        </w:rPr>
        <w:t xml:space="preserve"> [</w:t>
      </w:r>
      <w:r w:rsidR="00B178BA" w:rsidRPr="00B178BA">
        <w:rPr>
          <w:color w:val="000000"/>
          <w:sz w:val="28"/>
          <w:szCs w:val="28"/>
        </w:rPr>
        <w:t>60</w:t>
      </w:r>
      <w:r w:rsidR="00C75A72" w:rsidRPr="00C75A72">
        <w:rPr>
          <w:color w:val="000000"/>
          <w:sz w:val="28"/>
          <w:szCs w:val="28"/>
        </w:rPr>
        <w:t>]</w:t>
      </w:r>
      <w:r w:rsidRPr="00466A76">
        <w:rPr>
          <w:color w:val="000000"/>
          <w:sz w:val="28"/>
          <w:szCs w:val="28"/>
        </w:rPr>
        <w:t>.</w:t>
      </w:r>
    </w:p>
    <w:p w14:paraId="6A2941D5" w14:textId="77777777" w:rsidR="004F2A70" w:rsidRPr="004F2A70" w:rsidRDefault="00466A76" w:rsidP="00425F48">
      <w:pPr>
        <w:pStyle w:val="a4"/>
        <w:shd w:val="clear" w:color="auto" w:fill="FFFFFF"/>
        <w:spacing w:before="0" w:beforeAutospacing="0" w:after="0" w:afterAutospacing="0" w:line="360" w:lineRule="auto"/>
        <w:ind w:firstLine="709"/>
        <w:jc w:val="both"/>
        <w:textAlignment w:val="baseline"/>
        <w:rPr>
          <w:color w:val="000000"/>
          <w:sz w:val="28"/>
          <w:szCs w:val="28"/>
          <w:lang w:val="uk-UA"/>
        </w:rPr>
      </w:pPr>
      <w:r w:rsidRPr="00466A76">
        <w:rPr>
          <w:color w:val="000000"/>
          <w:sz w:val="28"/>
          <w:szCs w:val="28"/>
        </w:rPr>
        <w:t xml:space="preserve">У </w:t>
      </w:r>
      <w:proofErr w:type="spellStart"/>
      <w:r w:rsidRPr="00466A76">
        <w:rPr>
          <w:color w:val="000000"/>
          <w:sz w:val="28"/>
          <w:szCs w:val="28"/>
        </w:rPr>
        <w:t>Китаї</w:t>
      </w:r>
      <w:proofErr w:type="spellEnd"/>
      <w:r w:rsidRPr="00466A76">
        <w:rPr>
          <w:color w:val="000000"/>
          <w:sz w:val="28"/>
          <w:szCs w:val="28"/>
        </w:rPr>
        <w:t xml:space="preserve"> </w:t>
      </w:r>
      <w:proofErr w:type="spellStart"/>
      <w:r w:rsidRPr="00466A76">
        <w:rPr>
          <w:color w:val="000000"/>
          <w:sz w:val="28"/>
          <w:szCs w:val="28"/>
        </w:rPr>
        <w:t>частка</w:t>
      </w:r>
      <w:proofErr w:type="spellEnd"/>
      <w:r w:rsidRPr="00466A76">
        <w:rPr>
          <w:color w:val="000000"/>
          <w:sz w:val="28"/>
          <w:szCs w:val="28"/>
        </w:rPr>
        <w:t xml:space="preserve"> </w:t>
      </w:r>
      <w:proofErr w:type="spellStart"/>
      <w:r w:rsidRPr="00466A76">
        <w:rPr>
          <w:color w:val="000000"/>
          <w:sz w:val="28"/>
          <w:szCs w:val="28"/>
        </w:rPr>
        <w:t>продажів</w:t>
      </w:r>
      <w:proofErr w:type="spellEnd"/>
      <w:r w:rsidRPr="00466A76">
        <w:rPr>
          <w:color w:val="000000"/>
          <w:sz w:val="28"/>
          <w:szCs w:val="28"/>
        </w:rPr>
        <w:t xml:space="preserve"> </w:t>
      </w:r>
      <w:proofErr w:type="spellStart"/>
      <w:r w:rsidRPr="00466A76">
        <w:rPr>
          <w:color w:val="000000"/>
          <w:sz w:val="28"/>
          <w:szCs w:val="28"/>
        </w:rPr>
        <w:t>електромобілів</w:t>
      </w:r>
      <w:proofErr w:type="spellEnd"/>
      <w:r w:rsidRPr="00466A76">
        <w:rPr>
          <w:color w:val="000000"/>
          <w:sz w:val="28"/>
          <w:szCs w:val="28"/>
        </w:rPr>
        <w:t xml:space="preserve"> для </w:t>
      </w:r>
      <w:proofErr w:type="spellStart"/>
      <w:r w:rsidRPr="00466A76">
        <w:rPr>
          <w:color w:val="000000"/>
          <w:sz w:val="28"/>
          <w:szCs w:val="28"/>
        </w:rPr>
        <w:t>всіх</w:t>
      </w:r>
      <w:proofErr w:type="spellEnd"/>
      <w:r w:rsidRPr="00466A76">
        <w:rPr>
          <w:color w:val="000000"/>
          <w:sz w:val="28"/>
          <w:szCs w:val="28"/>
        </w:rPr>
        <w:t xml:space="preserve"> </w:t>
      </w:r>
      <w:proofErr w:type="spellStart"/>
      <w:r w:rsidRPr="00466A76">
        <w:rPr>
          <w:color w:val="000000"/>
          <w:sz w:val="28"/>
          <w:szCs w:val="28"/>
        </w:rPr>
        <w:t>видів</w:t>
      </w:r>
      <w:proofErr w:type="spellEnd"/>
      <w:r w:rsidRPr="00466A76">
        <w:rPr>
          <w:color w:val="000000"/>
          <w:sz w:val="28"/>
          <w:szCs w:val="28"/>
        </w:rPr>
        <w:t xml:space="preserve"> транспорту (за </w:t>
      </w:r>
      <w:proofErr w:type="spellStart"/>
      <w:r w:rsidRPr="00466A76">
        <w:rPr>
          <w:color w:val="000000"/>
          <w:sz w:val="28"/>
          <w:szCs w:val="28"/>
        </w:rPr>
        <w:t>винятком</w:t>
      </w:r>
      <w:proofErr w:type="spellEnd"/>
      <w:r w:rsidRPr="00466A76">
        <w:rPr>
          <w:color w:val="000000"/>
          <w:sz w:val="28"/>
          <w:szCs w:val="28"/>
        </w:rPr>
        <w:t xml:space="preserve"> </w:t>
      </w:r>
      <w:proofErr w:type="spellStart"/>
      <w:r w:rsidRPr="00466A76">
        <w:rPr>
          <w:color w:val="000000"/>
          <w:sz w:val="28"/>
          <w:szCs w:val="28"/>
        </w:rPr>
        <w:t>дво</w:t>
      </w:r>
      <w:proofErr w:type="spellEnd"/>
      <w:r w:rsidRPr="00466A76">
        <w:rPr>
          <w:color w:val="000000"/>
          <w:sz w:val="28"/>
          <w:szCs w:val="28"/>
        </w:rPr>
        <w:t>-/</w:t>
      </w:r>
      <w:proofErr w:type="spellStart"/>
      <w:r w:rsidRPr="00466A76">
        <w:rPr>
          <w:color w:val="000000"/>
          <w:sz w:val="28"/>
          <w:szCs w:val="28"/>
        </w:rPr>
        <w:t>триколісних</w:t>
      </w:r>
      <w:proofErr w:type="spellEnd"/>
      <w:r w:rsidRPr="00466A76">
        <w:rPr>
          <w:color w:val="000000"/>
          <w:sz w:val="28"/>
          <w:szCs w:val="28"/>
        </w:rPr>
        <w:t xml:space="preserve">) </w:t>
      </w:r>
      <w:proofErr w:type="spellStart"/>
      <w:r w:rsidR="001628BF">
        <w:rPr>
          <w:color w:val="000000"/>
          <w:sz w:val="28"/>
          <w:szCs w:val="28"/>
        </w:rPr>
        <w:t>перевищу</w:t>
      </w:r>
      <w:r w:rsidR="001628BF">
        <w:rPr>
          <w:color w:val="000000"/>
          <w:sz w:val="28"/>
          <w:szCs w:val="28"/>
          <w:lang w:val="uk-UA"/>
        </w:rPr>
        <w:t>ватиме</w:t>
      </w:r>
      <w:proofErr w:type="spellEnd"/>
      <w:r w:rsidRPr="000C6D49">
        <w:rPr>
          <w:color w:val="000000"/>
          <w:sz w:val="28"/>
          <w:szCs w:val="28"/>
        </w:rPr>
        <w:t xml:space="preserve"> 40% </w:t>
      </w:r>
      <w:r w:rsidR="001628BF">
        <w:rPr>
          <w:color w:val="000000"/>
          <w:sz w:val="28"/>
          <w:szCs w:val="28"/>
          <w:lang w:val="uk-UA"/>
        </w:rPr>
        <w:t>у 2030 році за</w:t>
      </w:r>
      <w:r w:rsidR="001628BF">
        <w:rPr>
          <w:color w:val="000000"/>
          <w:sz w:val="28"/>
          <w:szCs w:val="28"/>
        </w:rPr>
        <w:t xml:space="preserve"> </w:t>
      </w:r>
      <w:r w:rsidR="001628BF">
        <w:rPr>
          <w:color w:val="000000"/>
          <w:sz w:val="28"/>
          <w:szCs w:val="28"/>
          <w:lang w:val="uk-UA"/>
        </w:rPr>
        <w:t>с</w:t>
      </w:r>
      <w:proofErr w:type="spellStart"/>
      <w:r w:rsidR="001628BF">
        <w:rPr>
          <w:color w:val="000000"/>
          <w:sz w:val="28"/>
          <w:szCs w:val="28"/>
        </w:rPr>
        <w:t>ценарі</w:t>
      </w:r>
      <w:r w:rsidR="001628BF">
        <w:rPr>
          <w:color w:val="000000"/>
          <w:sz w:val="28"/>
          <w:szCs w:val="28"/>
          <w:lang w:val="uk-UA"/>
        </w:rPr>
        <w:t>єм</w:t>
      </w:r>
      <w:proofErr w:type="spellEnd"/>
      <w:r w:rsidR="001628BF">
        <w:rPr>
          <w:color w:val="000000"/>
          <w:sz w:val="28"/>
          <w:szCs w:val="28"/>
          <w:lang w:val="uk-UA"/>
        </w:rPr>
        <w:t xml:space="preserve"> </w:t>
      </w:r>
      <w:proofErr w:type="spellStart"/>
      <w:r w:rsidRPr="000C6D49">
        <w:rPr>
          <w:color w:val="000000"/>
          <w:sz w:val="28"/>
          <w:szCs w:val="28"/>
        </w:rPr>
        <w:t>сталого</w:t>
      </w:r>
      <w:proofErr w:type="spellEnd"/>
      <w:r w:rsidRPr="000C6D49">
        <w:rPr>
          <w:color w:val="000000"/>
          <w:sz w:val="28"/>
          <w:szCs w:val="28"/>
        </w:rPr>
        <w:t xml:space="preserve"> </w:t>
      </w:r>
      <w:proofErr w:type="spellStart"/>
      <w:r w:rsidRPr="000C6D49">
        <w:rPr>
          <w:color w:val="000000"/>
          <w:sz w:val="28"/>
          <w:szCs w:val="28"/>
        </w:rPr>
        <w:t>розвитку</w:t>
      </w:r>
      <w:proofErr w:type="spellEnd"/>
      <w:r w:rsidR="00C75A72" w:rsidRPr="00C75A72">
        <w:rPr>
          <w:color w:val="000000"/>
          <w:sz w:val="28"/>
          <w:szCs w:val="28"/>
        </w:rPr>
        <w:t xml:space="preserve"> [</w:t>
      </w:r>
      <w:r w:rsidR="00B178BA" w:rsidRPr="00B178BA">
        <w:rPr>
          <w:color w:val="000000"/>
          <w:sz w:val="28"/>
          <w:szCs w:val="28"/>
        </w:rPr>
        <w:t>60</w:t>
      </w:r>
      <w:r w:rsidR="00C75A72" w:rsidRPr="00C75A72">
        <w:rPr>
          <w:color w:val="000000"/>
          <w:sz w:val="28"/>
          <w:szCs w:val="28"/>
        </w:rPr>
        <w:t>]</w:t>
      </w:r>
      <w:r w:rsidRPr="000C6D49">
        <w:rPr>
          <w:color w:val="000000"/>
          <w:sz w:val="28"/>
          <w:szCs w:val="28"/>
        </w:rPr>
        <w:t>. </w:t>
      </w:r>
    </w:p>
    <w:p w14:paraId="4BCF7613" w14:textId="77777777" w:rsidR="001628BF" w:rsidRPr="00C75A72" w:rsidRDefault="001628BF" w:rsidP="00C75A72">
      <w:pPr>
        <w:pStyle w:val="a4"/>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Щодо Японії, то у</w:t>
      </w:r>
      <w:r w:rsidRPr="001628BF">
        <w:rPr>
          <w:color w:val="000000"/>
          <w:sz w:val="28"/>
          <w:szCs w:val="28"/>
          <w:lang w:val="uk-UA"/>
        </w:rPr>
        <w:t xml:space="preserve"> Сценарії сталого розвитку електрифікація </w:t>
      </w:r>
      <w:r w:rsidR="00161770">
        <w:rPr>
          <w:color w:val="000000"/>
          <w:sz w:val="28"/>
          <w:szCs w:val="28"/>
          <w:lang w:val="uk-UA"/>
        </w:rPr>
        <w:t>легкових автомобілів зростає швидко, досягнувши 55% у 2030 році</w:t>
      </w:r>
      <w:r w:rsidR="00C75A72" w:rsidRPr="00C75A72">
        <w:rPr>
          <w:color w:val="000000"/>
          <w:sz w:val="28"/>
          <w:szCs w:val="28"/>
        </w:rPr>
        <w:t xml:space="preserve"> [</w:t>
      </w:r>
      <w:r w:rsidR="00B178BA" w:rsidRPr="00B178BA">
        <w:rPr>
          <w:color w:val="000000"/>
          <w:sz w:val="28"/>
          <w:szCs w:val="28"/>
        </w:rPr>
        <w:t>60</w:t>
      </w:r>
      <w:r w:rsidR="00C75A72" w:rsidRPr="00C75A72">
        <w:rPr>
          <w:color w:val="000000"/>
          <w:sz w:val="28"/>
          <w:szCs w:val="28"/>
        </w:rPr>
        <w:t>]</w:t>
      </w:r>
      <w:r w:rsidRPr="001628BF">
        <w:rPr>
          <w:color w:val="000000"/>
          <w:sz w:val="28"/>
          <w:szCs w:val="28"/>
          <w:lang w:val="uk-UA"/>
        </w:rPr>
        <w:t>.</w:t>
      </w:r>
      <w:r w:rsidRPr="001628BF">
        <w:rPr>
          <w:color w:val="000000"/>
          <w:sz w:val="28"/>
          <w:szCs w:val="28"/>
        </w:rPr>
        <w:t> </w:t>
      </w:r>
      <w:proofErr w:type="spellStart"/>
      <w:r w:rsidRPr="001628BF">
        <w:rPr>
          <w:color w:val="000000"/>
          <w:sz w:val="28"/>
          <w:szCs w:val="28"/>
        </w:rPr>
        <w:t>Незважаючи</w:t>
      </w:r>
      <w:proofErr w:type="spellEnd"/>
      <w:r w:rsidRPr="001628BF">
        <w:rPr>
          <w:color w:val="000000"/>
          <w:sz w:val="28"/>
          <w:szCs w:val="28"/>
        </w:rPr>
        <w:t xml:space="preserve"> на те, </w:t>
      </w:r>
      <w:proofErr w:type="spellStart"/>
      <w:r w:rsidRPr="001628BF">
        <w:rPr>
          <w:color w:val="000000"/>
          <w:sz w:val="28"/>
          <w:szCs w:val="28"/>
        </w:rPr>
        <w:t>що</w:t>
      </w:r>
      <w:proofErr w:type="spellEnd"/>
      <w:r w:rsidRPr="001628BF">
        <w:rPr>
          <w:color w:val="000000"/>
          <w:sz w:val="28"/>
          <w:szCs w:val="28"/>
        </w:rPr>
        <w:t xml:space="preserve"> </w:t>
      </w:r>
      <w:proofErr w:type="spellStart"/>
      <w:r w:rsidRPr="001628BF">
        <w:rPr>
          <w:color w:val="000000"/>
          <w:sz w:val="28"/>
          <w:szCs w:val="28"/>
        </w:rPr>
        <w:t>виробництво</w:t>
      </w:r>
      <w:proofErr w:type="spellEnd"/>
      <w:r w:rsidRPr="001628BF">
        <w:rPr>
          <w:color w:val="000000"/>
          <w:sz w:val="28"/>
          <w:szCs w:val="28"/>
        </w:rPr>
        <w:t xml:space="preserve"> </w:t>
      </w:r>
      <w:proofErr w:type="spellStart"/>
      <w:r w:rsidRPr="001628BF">
        <w:rPr>
          <w:color w:val="000000"/>
          <w:sz w:val="28"/>
          <w:szCs w:val="28"/>
        </w:rPr>
        <w:t>електромобілів</w:t>
      </w:r>
      <w:proofErr w:type="spellEnd"/>
      <w:r w:rsidRPr="001628BF">
        <w:rPr>
          <w:color w:val="000000"/>
          <w:sz w:val="28"/>
          <w:szCs w:val="28"/>
        </w:rPr>
        <w:t xml:space="preserve"> і </w:t>
      </w:r>
      <w:proofErr w:type="spellStart"/>
      <w:r w:rsidRPr="001628BF">
        <w:rPr>
          <w:color w:val="000000"/>
          <w:sz w:val="28"/>
          <w:szCs w:val="28"/>
        </w:rPr>
        <w:t>автомобільних</w:t>
      </w:r>
      <w:proofErr w:type="spellEnd"/>
      <w:r w:rsidRPr="001628BF">
        <w:rPr>
          <w:color w:val="000000"/>
          <w:sz w:val="28"/>
          <w:szCs w:val="28"/>
        </w:rPr>
        <w:t xml:space="preserve"> </w:t>
      </w:r>
      <w:proofErr w:type="spellStart"/>
      <w:r w:rsidRPr="001628BF">
        <w:rPr>
          <w:color w:val="000000"/>
          <w:sz w:val="28"/>
          <w:szCs w:val="28"/>
        </w:rPr>
        <w:t>акумуляторі</w:t>
      </w:r>
      <w:r w:rsidR="00161770">
        <w:rPr>
          <w:color w:val="000000"/>
          <w:sz w:val="28"/>
          <w:szCs w:val="28"/>
        </w:rPr>
        <w:t>в</w:t>
      </w:r>
      <w:proofErr w:type="spellEnd"/>
      <w:r w:rsidR="00161770">
        <w:rPr>
          <w:color w:val="000000"/>
          <w:sz w:val="28"/>
          <w:szCs w:val="28"/>
        </w:rPr>
        <w:t xml:space="preserve"> є </w:t>
      </w:r>
      <w:proofErr w:type="spellStart"/>
      <w:r w:rsidR="00161770">
        <w:rPr>
          <w:color w:val="000000"/>
          <w:sz w:val="28"/>
          <w:szCs w:val="28"/>
        </w:rPr>
        <w:t>дуже</w:t>
      </w:r>
      <w:proofErr w:type="spellEnd"/>
      <w:r w:rsidR="00161770">
        <w:rPr>
          <w:color w:val="000000"/>
          <w:sz w:val="28"/>
          <w:szCs w:val="28"/>
        </w:rPr>
        <w:t xml:space="preserve"> </w:t>
      </w:r>
      <w:proofErr w:type="spellStart"/>
      <w:r w:rsidR="00161770">
        <w:rPr>
          <w:color w:val="000000"/>
          <w:sz w:val="28"/>
          <w:szCs w:val="28"/>
        </w:rPr>
        <w:t>розвиненим</w:t>
      </w:r>
      <w:proofErr w:type="spellEnd"/>
      <w:r w:rsidR="00161770">
        <w:rPr>
          <w:color w:val="000000"/>
          <w:sz w:val="28"/>
          <w:szCs w:val="28"/>
        </w:rPr>
        <w:t xml:space="preserve"> в </w:t>
      </w:r>
      <w:proofErr w:type="spellStart"/>
      <w:r w:rsidR="00161770">
        <w:rPr>
          <w:color w:val="000000"/>
          <w:sz w:val="28"/>
          <w:szCs w:val="28"/>
        </w:rPr>
        <w:t>Японії</w:t>
      </w:r>
      <w:proofErr w:type="spellEnd"/>
      <w:r w:rsidR="00161770">
        <w:rPr>
          <w:color w:val="000000"/>
          <w:sz w:val="28"/>
          <w:szCs w:val="28"/>
        </w:rPr>
        <w:t xml:space="preserve">, </w:t>
      </w:r>
      <w:proofErr w:type="spellStart"/>
      <w:r w:rsidRPr="001628BF">
        <w:rPr>
          <w:color w:val="000000"/>
          <w:sz w:val="28"/>
          <w:szCs w:val="28"/>
        </w:rPr>
        <w:t>воно</w:t>
      </w:r>
      <w:proofErr w:type="spellEnd"/>
      <w:r w:rsidRPr="001628BF">
        <w:rPr>
          <w:color w:val="000000"/>
          <w:sz w:val="28"/>
          <w:szCs w:val="28"/>
        </w:rPr>
        <w:t xml:space="preserve"> </w:t>
      </w:r>
      <w:proofErr w:type="spellStart"/>
      <w:r w:rsidRPr="001628BF">
        <w:rPr>
          <w:color w:val="000000"/>
          <w:sz w:val="28"/>
          <w:szCs w:val="28"/>
        </w:rPr>
        <w:t>має</w:t>
      </w:r>
      <w:proofErr w:type="spellEnd"/>
      <w:r w:rsidRPr="001628BF">
        <w:rPr>
          <w:color w:val="000000"/>
          <w:sz w:val="28"/>
          <w:szCs w:val="28"/>
        </w:rPr>
        <w:t xml:space="preserve"> </w:t>
      </w:r>
      <w:proofErr w:type="spellStart"/>
      <w:r w:rsidRPr="001628BF">
        <w:rPr>
          <w:color w:val="000000"/>
          <w:sz w:val="28"/>
          <w:szCs w:val="28"/>
        </w:rPr>
        <w:t>нижчу</w:t>
      </w:r>
      <w:proofErr w:type="spellEnd"/>
      <w:r w:rsidRPr="001628BF">
        <w:rPr>
          <w:color w:val="000000"/>
          <w:sz w:val="28"/>
          <w:szCs w:val="28"/>
        </w:rPr>
        <w:t xml:space="preserve"> </w:t>
      </w:r>
      <w:proofErr w:type="spellStart"/>
      <w:r w:rsidRPr="001628BF">
        <w:rPr>
          <w:color w:val="000000"/>
          <w:sz w:val="28"/>
          <w:szCs w:val="28"/>
        </w:rPr>
        <w:t>частку</w:t>
      </w:r>
      <w:proofErr w:type="spellEnd"/>
      <w:r w:rsidRPr="001628BF">
        <w:rPr>
          <w:color w:val="000000"/>
          <w:sz w:val="28"/>
          <w:szCs w:val="28"/>
        </w:rPr>
        <w:t xml:space="preserve"> </w:t>
      </w:r>
      <w:proofErr w:type="spellStart"/>
      <w:r w:rsidRPr="001628BF">
        <w:rPr>
          <w:color w:val="000000"/>
          <w:sz w:val="28"/>
          <w:szCs w:val="28"/>
        </w:rPr>
        <w:t>продажів</w:t>
      </w:r>
      <w:proofErr w:type="spellEnd"/>
      <w:r w:rsidRPr="001628BF">
        <w:rPr>
          <w:color w:val="000000"/>
          <w:sz w:val="28"/>
          <w:szCs w:val="28"/>
        </w:rPr>
        <w:t xml:space="preserve"> </w:t>
      </w:r>
      <w:proofErr w:type="spellStart"/>
      <w:r w:rsidRPr="001628BF">
        <w:rPr>
          <w:color w:val="000000"/>
          <w:sz w:val="28"/>
          <w:szCs w:val="28"/>
        </w:rPr>
        <w:t>електромобілів</w:t>
      </w:r>
      <w:proofErr w:type="spellEnd"/>
      <w:r w:rsidRPr="001628BF">
        <w:rPr>
          <w:color w:val="000000"/>
          <w:sz w:val="28"/>
          <w:szCs w:val="28"/>
        </w:rPr>
        <w:t xml:space="preserve"> на </w:t>
      </w:r>
      <w:proofErr w:type="spellStart"/>
      <w:r w:rsidRPr="001628BF">
        <w:rPr>
          <w:color w:val="000000"/>
          <w:sz w:val="28"/>
          <w:szCs w:val="28"/>
        </w:rPr>
        <w:t>внутрішньому</w:t>
      </w:r>
      <w:proofErr w:type="spellEnd"/>
      <w:r w:rsidRPr="001628BF">
        <w:rPr>
          <w:color w:val="000000"/>
          <w:sz w:val="28"/>
          <w:szCs w:val="28"/>
        </w:rPr>
        <w:t xml:space="preserve"> ринку, </w:t>
      </w:r>
      <w:proofErr w:type="spellStart"/>
      <w:r w:rsidRPr="001628BF">
        <w:rPr>
          <w:color w:val="000000"/>
          <w:sz w:val="28"/>
          <w:szCs w:val="28"/>
        </w:rPr>
        <w:t>ніж</w:t>
      </w:r>
      <w:proofErr w:type="spellEnd"/>
      <w:r w:rsidRPr="001628BF">
        <w:rPr>
          <w:color w:val="000000"/>
          <w:sz w:val="28"/>
          <w:szCs w:val="28"/>
        </w:rPr>
        <w:t xml:space="preserve"> у </w:t>
      </w:r>
      <w:proofErr w:type="spellStart"/>
      <w:r w:rsidRPr="001628BF">
        <w:rPr>
          <w:color w:val="000000"/>
          <w:sz w:val="28"/>
          <w:szCs w:val="28"/>
        </w:rPr>
        <w:t>Європі</w:t>
      </w:r>
      <w:proofErr w:type="spellEnd"/>
      <w:r w:rsidRPr="001628BF">
        <w:rPr>
          <w:color w:val="000000"/>
          <w:sz w:val="28"/>
          <w:szCs w:val="28"/>
        </w:rPr>
        <w:t xml:space="preserve"> та </w:t>
      </w:r>
      <w:proofErr w:type="spellStart"/>
      <w:r w:rsidRPr="001628BF">
        <w:rPr>
          <w:color w:val="000000"/>
          <w:sz w:val="28"/>
          <w:szCs w:val="28"/>
        </w:rPr>
        <w:t>Китаї</w:t>
      </w:r>
      <w:proofErr w:type="spellEnd"/>
      <w:r w:rsidRPr="001628BF">
        <w:rPr>
          <w:color w:val="000000"/>
          <w:sz w:val="28"/>
          <w:szCs w:val="28"/>
        </w:rPr>
        <w:t>. </w:t>
      </w:r>
      <w:proofErr w:type="spellStart"/>
      <w:r w:rsidRPr="001628BF">
        <w:rPr>
          <w:color w:val="000000"/>
          <w:sz w:val="28"/>
          <w:szCs w:val="28"/>
        </w:rPr>
        <w:t>Це</w:t>
      </w:r>
      <w:proofErr w:type="spellEnd"/>
      <w:r w:rsidRPr="001628BF">
        <w:rPr>
          <w:color w:val="000000"/>
          <w:sz w:val="28"/>
          <w:szCs w:val="28"/>
        </w:rPr>
        <w:t xml:space="preserve"> </w:t>
      </w:r>
      <w:proofErr w:type="spellStart"/>
      <w:r w:rsidRPr="001628BF">
        <w:rPr>
          <w:color w:val="000000"/>
          <w:sz w:val="28"/>
          <w:szCs w:val="28"/>
        </w:rPr>
        <w:t>відображає</w:t>
      </w:r>
      <w:proofErr w:type="spellEnd"/>
      <w:r w:rsidRPr="001628BF">
        <w:rPr>
          <w:color w:val="000000"/>
          <w:sz w:val="28"/>
          <w:szCs w:val="28"/>
        </w:rPr>
        <w:t xml:space="preserve"> </w:t>
      </w:r>
      <w:proofErr w:type="spellStart"/>
      <w:r w:rsidRPr="001628BF">
        <w:rPr>
          <w:color w:val="000000"/>
          <w:sz w:val="28"/>
          <w:szCs w:val="28"/>
        </w:rPr>
        <w:t>японські</w:t>
      </w:r>
      <w:proofErr w:type="spellEnd"/>
      <w:r w:rsidRPr="001628BF">
        <w:rPr>
          <w:color w:val="000000"/>
          <w:sz w:val="28"/>
          <w:szCs w:val="28"/>
        </w:rPr>
        <w:t xml:space="preserve"> </w:t>
      </w:r>
      <w:proofErr w:type="spellStart"/>
      <w:r w:rsidRPr="001628BF">
        <w:rPr>
          <w:color w:val="000000"/>
          <w:sz w:val="28"/>
          <w:szCs w:val="28"/>
        </w:rPr>
        <w:t>схеми</w:t>
      </w:r>
      <w:proofErr w:type="spellEnd"/>
      <w:r w:rsidRPr="001628BF">
        <w:rPr>
          <w:color w:val="000000"/>
          <w:sz w:val="28"/>
          <w:szCs w:val="28"/>
        </w:rPr>
        <w:t xml:space="preserve"> </w:t>
      </w:r>
      <w:proofErr w:type="spellStart"/>
      <w:r w:rsidRPr="001628BF">
        <w:rPr>
          <w:color w:val="000000"/>
          <w:sz w:val="28"/>
          <w:szCs w:val="28"/>
        </w:rPr>
        <w:t>стимулювання</w:t>
      </w:r>
      <w:proofErr w:type="spellEnd"/>
      <w:r w:rsidRPr="001628BF">
        <w:rPr>
          <w:color w:val="000000"/>
          <w:sz w:val="28"/>
          <w:szCs w:val="28"/>
        </w:rPr>
        <w:t xml:space="preserve"> </w:t>
      </w:r>
      <w:proofErr w:type="spellStart"/>
      <w:r w:rsidRPr="001628BF">
        <w:rPr>
          <w:color w:val="000000"/>
          <w:sz w:val="28"/>
          <w:szCs w:val="28"/>
        </w:rPr>
        <w:t>електромобілів</w:t>
      </w:r>
      <w:proofErr w:type="spellEnd"/>
      <w:r w:rsidRPr="001628BF">
        <w:rPr>
          <w:color w:val="000000"/>
          <w:sz w:val="28"/>
          <w:szCs w:val="28"/>
        </w:rPr>
        <w:t xml:space="preserve"> та </w:t>
      </w:r>
      <w:proofErr w:type="spellStart"/>
      <w:r w:rsidRPr="001628BF">
        <w:rPr>
          <w:color w:val="000000"/>
          <w:sz w:val="28"/>
          <w:szCs w:val="28"/>
        </w:rPr>
        <w:t>стандарти</w:t>
      </w:r>
      <w:proofErr w:type="spellEnd"/>
      <w:r w:rsidRPr="001628BF">
        <w:rPr>
          <w:color w:val="000000"/>
          <w:sz w:val="28"/>
          <w:szCs w:val="28"/>
        </w:rPr>
        <w:t xml:space="preserve"> </w:t>
      </w:r>
      <w:proofErr w:type="spellStart"/>
      <w:r w:rsidRPr="001628BF">
        <w:rPr>
          <w:color w:val="000000"/>
          <w:sz w:val="28"/>
          <w:szCs w:val="28"/>
        </w:rPr>
        <w:t>економії</w:t>
      </w:r>
      <w:proofErr w:type="spellEnd"/>
      <w:r w:rsidRPr="001628BF">
        <w:rPr>
          <w:color w:val="000000"/>
          <w:sz w:val="28"/>
          <w:szCs w:val="28"/>
        </w:rPr>
        <w:t xml:space="preserve"> </w:t>
      </w:r>
      <w:proofErr w:type="spellStart"/>
      <w:r w:rsidRPr="001628BF">
        <w:rPr>
          <w:color w:val="000000"/>
          <w:sz w:val="28"/>
          <w:szCs w:val="28"/>
        </w:rPr>
        <w:t>палива</w:t>
      </w:r>
      <w:proofErr w:type="spellEnd"/>
      <w:r w:rsidRPr="001628BF">
        <w:rPr>
          <w:color w:val="000000"/>
          <w:sz w:val="28"/>
          <w:szCs w:val="28"/>
        </w:rPr>
        <w:t xml:space="preserve">, </w:t>
      </w:r>
      <w:proofErr w:type="spellStart"/>
      <w:r w:rsidRPr="001628BF">
        <w:rPr>
          <w:color w:val="000000"/>
          <w:sz w:val="28"/>
          <w:szCs w:val="28"/>
        </w:rPr>
        <w:t>які</w:t>
      </w:r>
      <w:proofErr w:type="spellEnd"/>
      <w:r w:rsidRPr="001628BF">
        <w:rPr>
          <w:color w:val="000000"/>
          <w:sz w:val="28"/>
          <w:szCs w:val="28"/>
        </w:rPr>
        <w:t xml:space="preserve"> не </w:t>
      </w:r>
      <w:proofErr w:type="spellStart"/>
      <w:r w:rsidRPr="001628BF">
        <w:rPr>
          <w:color w:val="000000"/>
          <w:sz w:val="28"/>
          <w:szCs w:val="28"/>
        </w:rPr>
        <w:t>включають</w:t>
      </w:r>
      <w:proofErr w:type="spellEnd"/>
      <w:r w:rsidRPr="001628BF">
        <w:rPr>
          <w:color w:val="000000"/>
          <w:sz w:val="28"/>
          <w:szCs w:val="28"/>
        </w:rPr>
        <w:t xml:space="preserve"> </w:t>
      </w:r>
      <w:proofErr w:type="spellStart"/>
      <w:r w:rsidRPr="001628BF">
        <w:rPr>
          <w:color w:val="000000"/>
          <w:sz w:val="28"/>
          <w:szCs w:val="28"/>
        </w:rPr>
        <w:t>конкретні</w:t>
      </w:r>
      <w:proofErr w:type="spellEnd"/>
      <w:r w:rsidRPr="001628BF">
        <w:rPr>
          <w:color w:val="000000"/>
          <w:sz w:val="28"/>
          <w:szCs w:val="28"/>
        </w:rPr>
        <w:t xml:space="preserve"> </w:t>
      </w:r>
      <w:proofErr w:type="spellStart"/>
      <w:r w:rsidRPr="001628BF">
        <w:rPr>
          <w:color w:val="000000"/>
          <w:sz w:val="28"/>
          <w:szCs w:val="28"/>
        </w:rPr>
        <w:t>положення</w:t>
      </w:r>
      <w:proofErr w:type="spellEnd"/>
      <w:r w:rsidRPr="001628BF">
        <w:rPr>
          <w:color w:val="000000"/>
          <w:sz w:val="28"/>
          <w:szCs w:val="28"/>
        </w:rPr>
        <w:t xml:space="preserve"> </w:t>
      </w:r>
      <w:proofErr w:type="spellStart"/>
      <w:r w:rsidRPr="001628BF">
        <w:rPr>
          <w:color w:val="000000"/>
          <w:sz w:val="28"/>
          <w:szCs w:val="28"/>
        </w:rPr>
        <w:t>щодо</w:t>
      </w:r>
      <w:proofErr w:type="spellEnd"/>
      <w:r w:rsidRPr="001628BF">
        <w:rPr>
          <w:color w:val="000000"/>
          <w:sz w:val="28"/>
          <w:szCs w:val="28"/>
        </w:rPr>
        <w:t xml:space="preserve"> </w:t>
      </w:r>
      <w:proofErr w:type="spellStart"/>
      <w:r w:rsidRPr="001628BF">
        <w:rPr>
          <w:color w:val="000000"/>
          <w:sz w:val="28"/>
          <w:szCs w:val="28"/>
        </w:rPr>
        <w:t>електромобілів</w:t>
      </w:r>
      <w:proofErr w:type="spellEnd"/>
      <w:r w:rsidRPr="001628BF">
        <w:rPr>
          <w:color w:val="000000"/>
          <w:sz w:val="28"/>
          <w:szCs w:val="28"/>
        </w:rPr>
        <w:t>.</w:t>
      </w:r>
      <w:r w:rsidR="00C75A72" w:rsidRPr="00C75A72">
        <w:rPr>
          <w:color w:val="000000"/>
          <w:sz w:val="28"/>
          <w:szCs w:val="28"/>
        </w:rPr>
        <w:t xml:space="preserve"> </w:t>
      </w:r>
      <w:r w:rsidRPr="001628BF">
        <w:rPr>
          <w:color w:val="000000"/>
          <w:sz w:val="28"/>
          <w:szCs w:val="28"/>
        </w:rPr>
        <w:t xml:space="preserve">У </w:t>
      </w:r>
      <w:proofErr w:type="spellStart"/>
      <w:r w:rsidRPr="001628BF">
        <w:rPr>
          <w:color w:val="000000"/>
          <w:sz w:val="28"/>
          <w:szCs w:val="28"/>
        </w:rPr>
        <w:t>Сценарії</w:t>
      </w:r>
      <w:proofErr w:type="spellEnd"/>
      <w:r w:rsidRPr="001628BF">
        <w:rPr>
          <w:color w:val="000000"/>
          <w:sz w:val="28"/>
          <w:szCs w:val="28"/>
        </w:rPr>
        <w:t xml:space="preserve"> </w:t>
      </w:r>
      <w:proofErr w:type="spellStart"/>
      <w:r w:rsidRPr="001628BF">
        <w:rPr>
          <w:color w:val="000000"/>
          <w:sz w:val="28"/>
          <w:szCs w:val="28"/>
        </w:rPr>
        <w:t>сталого</w:t>
      </w:r>
      <w:proofErr w:type="spellEnd"/>
      <w:r w:rsidRPr="001628BF">
        <w:rPr>
          <w:color w:val="000000"/>
          <w:sz w:val="28"/>
          <w:szCs w:val="28"/>
        </w:rPr>
        <w:t xml:space="preserve"> </w:t>
      </w:r>
      <w:proofErr w:type="spellStart"/>
      <w:r w:rsidRPr="001628BF">
        <w:rPr>
          <w:color w:val="000000"/>
          <w:sz w:val="28"/>
          <w:szCs w:val="28"/>
        </w:rPr>
        <w:t>розвитку</w:t>
      </w:r>
      <w:proofErr w:type="spellEnd"/>
      <w:r w:rsidRPr="001628BF">
        <w:rPr>
          <w:color w:val="000000"/>
          <w:sz w:val="28"/>
          <w:szCs w:val="28"/>
        </w:rPr>
        <w:t xml:space="preserve"> </w:t>
      </w:r>
      <w:proofErr w:type="spellStart"/>
      <w:r w:rsidRPr="001628BF">
        <w:rPr>
          <w:color w:val="000000"/>
          <w:sz w:val="28"/>
          <w:szCs w:val="28"/>
        </w:rPr>
        <w:t>частка</w:t>
      </w:r>
      <w:proofErr w:type="spellEnd"/>
      <w:r w:rsidRPr="001628BF">
        <w:rPr>
          <w:color w:val="000000"/>
          <w:sz w:val="28"/>
          <w:szCs w:val="28"/>
        </w:rPr>
        <w:t xml:space="preserve"> </w:t>
      </w:r>
      <w:proofErr w:type="spellStart"/>
      <w:r w:rsidRPr="001628BF">
        <w:rPr>
          <w:color w:val="000000"/>
          <w:sz w:val="28"/>
          <w:szCs w:val="28"/>
        </w:rPr>
        <w:t>продажів</w:t>
      </w:r>
      <w:proofErr w:type="spellEnd"/>
      <w:r w:rsidRPr="001628BF">
        <w:rPr>
          <w:color w:val="000000"/>
          <w:sz w:val="28"/>
          <w:szCs w:val="28"/>
        </w:rPr>
        <w:t xml:space="preserve"> </w:t>
      </w:r>
      <w:proofErr w:type="spellStart"/>
      <w:r w:rsidRPr="001628BF">
        <w:rPr>
          <w:color w:val="000000"/>
          <w:sz w:val="28"/>
          <w:szCs w:val="28"/>
        </w:rPr>
        <w:t>електромобілів</w:t>
      </w:r>
      <w:proofErr w:type="spellEnd"/>
      <w:r w:rsidRPr="001628BF">
        <w:rPr>
          <w:color w:val="000000"/>
          <w:sz w:val="28"/>
          <w:szCs w:val="28"/>
        </w:rPr>
        <w:t xml:space="preserve"> становить </w:t>
      </w:r>
      <w:proofErr w:type="spellStart"/>
      <w:r w:rsidRPr="001628BF">
        <w:rPr>
          <w:color w:val="000000"/>
          <w:sz w:val="28"/>
          <w:szCs w:val="28"/>
        </w:rPr>
        <w:t>майже</w:t>
      </w:r>
      <w:proofErr w:type="spellEnd"/>
      <w:r w:rsidRPr="001628BF">
        <w:rPr>
          <w:color w:val="000000"/>
          <w:sz w:val="28"/>
          <w:szCs w:val="28"/>
        </w:rPr>
        <w:t xml:space="preserve"> 55% для </w:t>
      </w:r>
      <w:proofErr w:type="spellStart"/>
      <w:r w:rsidRPr="001628BF">
        <w:rPr>
          <w:color w:val="000000"/>
          <w:sz w:val="28"/>
          <w:szCs w:val="28"/>
        </w:rPr>
        <w:t>всіх</w:t>
      </w:r>
      <w:proofErr w:type="spellEnd"/>
      <w:r w:rsidRPr="001628BF">
        <w:rPr>
          <w:color w:val="000000"/>
          <w:sz w:val="28"/>
          <w:szCs w:val="28"/>
        </w:rPr>
        <w:t xml:space="preserve"> </w:t>
      </w:r>
      <w:proofErr w:type="spellStart"/>
      <w:r w:rsidRPr="001628BF">
        <w:rPr>
          <w:color w:val="000000"/>
          <w:sz w:val="28"/>
          <w:szCs w:val="28"/>
        </w:rPr>
        <w:t>видів</w:t>
      </w:r>
      <w:proofErr w:type="spellEnd"/>
      <w:r w:rsidRPr="001628BF">
        <w:rPr>
          <w:color w:val="000000"/>
          <w:sz w:val="28"/>
          <w:szCs w:val="28"/>
        </w:rPr>
        <w:t xml:space="preserve"> транспорту (</w:t>
      </w:r>
      <w:proofErr w:type="spellStart"/>
      <w:r w:rsidRPr="001628BF">
        <w:rPr>
          <w:color w:val="000000"/>
          <w:sz w:val="28"/>
          <w:szCs w:val="28"/>
        </w:rPr>
        <w:t>крім</w:t>
      </w:r>
      <w:proofErr w:type="spellEnd"/>
      <w:r w:rsidRPr="001628BF">
        <w:rPr>
          <w:color w:val="000000"/>
          <w:sz w:val="28"/>
          <w:szCs w:val="28"/>
        </w:rPr>
        <w:t xml:space="preserve"> </w:t>
      </w:r>
      <w:proofErr w:type="spellStart"/>
      <w:r w:rsidRPr="001628BF">
        <w:rPr>
          <w:color w:val="000000"/>
          <w:sz w:val="28"/>
          <w:szCs w:val="28"/>
        </w:rPr>
        <w:t>дво</w:t>
      </w:r>
      <w:proofErr w:type="spellEnd"/>
      <w:r w:rsidRPr="001628BF">
        <w:rPr>
          <w:color w:val="000000"/>
          <w:sz w:val="28"/>
          <w:szCs w:val="28"/>
        </w:rPr>
        <w:t>-/</w:t>
      </w:r>
      <w:proofErr w:type="spellStart"/>
      <w:r w:rsidRPr="001628BF">
        <w:rPr>
          <w:color w:val="000000"/>
          <w:sz w:val="28"/>
          <w:szCs w:val="28"/>
        </w:rPr>
        <w:t>триколісних</w:t>
      </w:r>
      <w:proofErr w:type="spellEnd"/>
      <w:r w:rsidRPr="001628BF">
        <w:rPr>
          <w:color w:val="000000"/>
          <w:sz w:val="28"/>
          <w:szCs w:val="28"/>
        </w:rPr>
        <w:t xml:space="preserve">), так само, як і для </w:t>
      </w:r>
      <w:proofErr w:type="spellStart"/>
      <w:r w:rsidRPr="001628BF">
        <w:rPr>
          <w:color w:val="000000"/>
          <w:sz w:val="28"/>
          <w:szCs w:val="28"/>
        </w:rPr>
        <w:t>електричних</w:t>
      </w:r>
      <w:proofErr w:type="spellEnd"/>
      <w:r w:rsidR="00161770">
        <w:rPr>
          <w:color w:val="000000"/>
          <w:sz w:val="28"/>
          <w:szCs w:val="28"/>
          <w:lang w:val="uk-UA"/>
        </w:rPr>
        <w:t xml:space="preserve"> легкових автомобілів</w:t>
      </w:r>
      <w:r w:rsidR="00C75A72" w:rsidRPr="00C75A72">
        <w:rPr>
          <w:color w:val="000000"/>
          <w:sz w:val="28"/>
          <w:szCs w:val="28"/>
        </w:rPr>
        <w:t xml:space="preserve"> [</w:t>
      </w:r>
      <w:r w:rsidR="00B178BA" w:rsidRPr="00B178BA">
        <w:rPr>
          <w:color w:val="000000"/>
          <w:sz w:val="28"/>
          <w:szCs w:val="28"/>
        </w:rPr>
        <w:t>60</w:t>
      </w:r>
      <w:r w:rsidR="00C75A72" w:rsidRPr="00C75A72">
        <w:rPr>
          <w:color w:val="000000"/>
          <w:sz w:val="28"/>
          <w:szCs w:val="28"/>
        </w:rPr>
        <w:t>]</w:t>
      </w:r>
      <w:r w:rsidRPr="001628BF">
        <w:rPr>
          <w:color w:val="000000"/>
          <w:sz w:val="28"/>
          <w:szCs w:val="28"/>
        </w:rPr>
        <w:t>.</w:t>
      </w:r>
    </w:p>
    <w:p w14:paraId="70F18DBE" w14:textId="77777777" w:rsidR="001628BF" w:rsidRDefault="001628BF" w:rsidP="000C6D49">
      <w:pPr>
        <w:pStyle w:val="a4"/>
        <w:shd w:val="clear" w:color="auto" w:fill="FFFFFF"/>
        <w:spacing w:before="0" w:beforeAutospacing="0" w:after="0" w:afterAutospacing="0" w:line="360" w:lineRule="auto"/>
        <w:ind w:firstLine="709"/>
        <w:jc w:val="both"/>
        <w:textAlignment w:val="baseline"/>
        <w:rPr>
          <w:color w:val="000000"/>
          <w:sz w:val="28"/>
          <w:szCs w:val="28"/>
          <w:lang w:val="uk-UA"/>
        </w:rPr>
      </w:pPr>
    </w:p>
    <w:p w14:paraId="7DD79FDD" w14:textId="77777777" w:rsidR="00425F48" w:rsidRDefault="00425F48" w:rsidP="000C6D49">
      <w:pPr>
        <w:pStyle w:val="a4"/>
        <w:shd w:val="clear" w:color="auto" w:fill="FFFFFF"/>
        <w:spacing w:before="0" w:beforeAutospacing="0" w:after="0" w:afterAutospacing="0" w:line="360" w:lineRule="auto"/>
        <w:ind w:firstLine="709"/>
        <w:jc w:val="both"/>
        <w:textAlignment w:val="baseline"/>
        <w:rPr>
          <w:color w:val="000000"/>
          <w:sz w:val="28"/>
          <w:szCs w:val="28"/>
          <w:lang w:val="uk-UA"/>
        </w:rPr>
      </w:pPr>
      <w:r w:rsidRPr="00425F48">
        <w:rPr>
          <w:noProof/>
          <w:color w:val="000000"/>
          <w:sz w:val="28"/>
          <w:szCs w:val="28"/>
        </w:rPr>
        <w:lastRenderedPageBreak/>
        <w:drawing>
          <wp:inline distT="0" distB="0" distL="0" distR="0" wp14:anchorId="438DB635" wp14:editId="2E93D84F">
            <wp:extent cx="5467350" cy="29908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1CEC93" w14:textId="77777777" w:rsidR="004F2A70" w:rsidRDefault="005D6D01" w:rsidP="000C6D49">
      <w:pPr>
        <w:pStyle w:val="a4"/>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Рисунок 3.</w:t>
      </w:r>
      <w:r w:rsidR="009532B6">
        <w:rPr>
          <w:color w:val="000000"/>
          <w:sz w:val="28"/>
          <w:szCs w:val="28"/>
          <w:lang w:val="uk-UA"/>
        </w:rPr>
        <w:t>2</w:t>
      </w:r>
      <w:r w:rsidR="00425F48">
        <w:rPr>
          <w:color w:val="000000"/>
          <w:sz w:val="28"/>
          <w:szCs w:val="28"/>
          <w:lang w:val="uk-UA"/>
        </w:rPr>
        <w:t xml:space="preserve"> Частка електромобілів у продажах транспортних засобів за видами у Китаї і Японії, за сценарієм сталого розвитку 2030</w:t>
      </w:r>
    </w:p>
    <w:p w14:paraId="74ACB704" w14:textId="77777777" w:rsidR="00425F48" w:rsidRPr="00152C49" w:rsidRDefault="00425F48" w:rsidP="000C6D49">
      <w:pPr>
        <w:pStyle w:val="a4"/>
        <w:shd w:val="clear" w:color="auto" w:fill="FFFFFF"/>
        <w:spacing w:before="0" w:beforeAutospacing="0" w:after="0" w:afterAutospacing="0" w:line="360" w:lineRule="auto"/>
        <w:ind w:firstLine="709"/>
        <w:jc w:val="both"/>
        <w:textAlignment w:val="baseline"/>
        <w:rPr>
          <w:color w:val="000000"/>
        </w:rPr>
      </w:pPr>
      <w:r w:rsidRPr="00425F48">
        <w:rPr>
          <w:color w:val="000000"/>
          <w:lang w:val="uk-UA"/>
        </w:rPr>
        <w:t xml:space="preserve">Джерело: складено автором на основі </w:t>
      </w:r>
      <w:r w:rsidR="00F2728B" w:rsidRPr="00F2728B">
        <w:rPr>
          <w:color w:val="000000"/>
        </w:rPr>
        <w:t>[</w:t>
      </w:r>
      <w:r w:rsidR="00B178BA" w:rsidRPr="00B178BA">
        <w:rPr>
          <w:color w:val="000000"/>
        </w:rPr>
        <w:t>64</w:t>
      </w:r>
      <w:r w:rsidR="00F2728B" w:rsidRPr="00F2728B">
        <w:rPr>
          <w:color w:val="000000"/>
        </w:rPr>
        <w:t>]</w:t>
      </w:r>
      <w:r w:rsidR="00152C49" w:rsidRPr="00152C49">
        <w:rPr>
          <w:color w:val="000000"/>
        </w:rPr>
        <w:t>.</w:t>
      </w:r>
    </w:p>
    <w:p w14:paraId="20F5F8B6" w14:textId="77777777" w:rsidR="00425F48" w:rsidRPr="00152C49" w:rsidRDefault="00425F48" w:rsidP="000C6D49">
      <w:pPr>
        <w:pStyle w:val="a4"/>
        <w:shd w:val="clear" w:color="auto" w:fill="FFFFFF"/>
        <w:spacing w:before="0" w:beforeAutospacing="0" w:after="0" w:afterAutospacing="0" w:line="360" w:lineRule="auto"/>
        <w:ind w:firstLine="709"/>
        <w:jc w:val="both"/>
        <w:textAlignment w:val="baseline"/>
        <w:rPr>
          <w:color w:val="000000"/>
          <w:sz w:val="28"/>
          <w:szCs w:val="28"/>
        </w:rPr>
      </w:pPr>
    </w:p>
    <w:p w14:paraId="17531318" w14:textId="77777777" w:rsidR="005D6D01" w:rsidRPr="00B679B7" w:rsidRDefault="002F0557" w:rsidP="000C6D49">
      <w:pPr>
        <w:pStyle w:val="a4"/>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sidRPr="00B679B7">
        <w:rPr>
          <w:color w:val="000000"/>
          <w:sz w:val="28"/>
          <w:szCs w:val="28"/>
          <w:lang w:val="uk-UA"/>
        </w:rPr>
        <w:t xml:space="preserve">Далі розглянемо основні політики і заходи які підтримують розвиток </w:t>
      </w:r>
      <w:r w:rsidRPr="00B679B7">
        <w:rPr>
          <w:color w:val="000000"/>
          <w:sz w:val="28"/>
          <w:szCs w:val="28"/>
          <w:shd w:val="clear" w:color="auto" w:fill="FFFFFF"/>
          <w:lang w:val="uk-UA"/>
        </w:rPr>
        <w:t>електромобілів (</w:t>
      </w:r>
      <w:r w:rsidRPr="00B679B7">
        <w:rPr>
          <w:color w:val="000000"/>
          <w:sz w:val="28"/>
          <w:szCs w:val="28"/>
          <w:shd w:val="clear" w:color="auto" w:fill="FFFFFF"/>
        </w:rPr>
        <w:t>EV</w:t>
      </w:r>
      <w:r w:rsidRPr="00B679B7">
        <w:rPr>
          <w:color w:val="000000"/>
          <w:sz w:val="28"/>
          <w:szCs w:val="28"/>
          <w:shd w:val="clear" w:color="auto" w:fill="FFFFFF"/>
          <w:lang w:val="uk-UA"/>
        </w:rPr>
        <w:t>) і транспортних засобів з нульовим рівнем викидів (</w:t>
      </w:r>
      <w:r w:rsidRPr="00B679B7">
        <w:rPr>
          <w:color w:val="000000"/>
          <w:sz w:val="28"/>
          <w:szCs w:val="28"/>
          <w:shd w:val="clear" w:color="auto" w:fill="FFFFFF"/>
        </w:rPr>
        <w:t>ZEV</w:t>
      </w:r>
      <w:r w:rsidRPr="00B679B7">
        <w:rPr>
          <w:color w:val="000000"/>
          <w:sz w:val="28"/>
          <w:szCs w:val="28"/>
          <w:shd w:val="clear" w:color="auto" w:fill="FFFFFF"/>
          <w:lang w:val="uk-UA"/>
        </w:rPr>
        <w:t>) в Китаї</w:t>
      </w:r>
      <w:r w:rsidR="009532B6">
        <w:rPr>
          <w:color w:val="000000"/>
          <w:sz w:val="28"/>
          <w:szCs w:val="28"/>
          <w:shd w:val="clear" w:color="auto" w:fill="FFFFFF"/>
          <w:lang w:val="uk-UA"/>
        </w:rPr>
        <w:t xml:space="preserve"> та Японії</w:t>
      </w:r>
      <w:r w:rsidR="00C75A72" w:rsidRPr="00C75A72">
        <w:rPr>
          <w:color w:val="000000"/>
          <w:sz w:val="28"/>
          <w:szCs w:val="28"/>
          <w:shd w:val="clear" w:color="auto" w:fill="FFFFFF"/>
        </w:rPr>
        <w:t xml:space="preserve"> [</w:t>
      </w:r>
      <w:r w:rsidR="00B178BA" w:rsidRPr="00B178BA">
        <w:rPr>
          <w:color w:val="000000"/>
          <w:sz w:val="28"/>
          <w:szCs w:val="28"/>
          <w:shd w:val="clear" w:color="auto" w:fill="FFFFFF"/>
        </w:rPr>
        <w:t>63</w:t>
      </w:r>
      <w:r w:rsidR="00C75A72" w:rsidRPr="00C75A72">
        <w:rPr>
          <w:color w:val="000000"/>
          <w:sz w:val="28"/>
          <w:szCs w:val="28"/>
          <w:shd w:val="clear" w:color="auto" w:fill="FFFFFF"/>
        </w:rPr>
        <w:t>]</w:t>
      </w:r>
      <w:r w:rsidR="009532B6">
        <w:rPr>
          <w:color w:val="000000"/>
          <w:sz w:val="28"/>
          <w:szCs w:val="28"/>
          <w:shd w:val="clear" w:color="auto" w:fill="FFFFFF"/>
          <w:lang w:val="uk-UA"/>
        </w:rPr>
        <w:t>.</w:t>
      </w:r>
    </w:p>
    <w:p w14:paraId="6910434D" w14:textId="77777777" w:rsidR="002F0557" w:rsidRPr="00B679B7" w:rsidRDefault="002F0557" w:rsidP="000C6D49">
      <w:pPr>
        <w:pStyle w:val="a4"/>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p>
    <w:p w14:paraId="2FF2DB08" w14:textId="77777777" w:rsidR="002F0557" w:rsidRPr="00B679B7" w:rsidRDefault="002F0557" w:rsidP="009532B6">
      <w:pPr>
        <w:pStyle w:val="a4"/>
        <w:shd w:val="clear" w:color="auto" w:fill="FFFFFF"/>
        <w:spacing w:before="0" w:beforeAutospacing="0" w:after="0" w:afterAutospacing="0" w:line="360" w:lineRule="auto"/>
        <w:ind w:firstLine="709"/>
        <w:jc w:val="center"/>
        <w:textAlignment w:val="baseline"/>
        <w:rPr>
          <w:color w:val="000000"/>
          <w:sz w:val="28"/>
          <w:szCs w:val="28"/>
          <w:shd w:val="clear" w:color="auto" w:fill="FFFFFF"/>
          <w:lang w:val="uk-UA"/>
        </w:rPr>
      </w:pPr>
      <w:r w:rsidRPr="00B679B7">
        <w:rPr>
          <w:color w:val="000000"/>
          <w:sz w:val="28"/>
          <w:szCs w:val="28"/>
          <w:shd w:val="clear" w:color="auto" w:fill="FFFFFF"/>
          <w:lang w:val="uk-UA"/>
        </w:rPr>
        <w:t xml:space="preserve">Таблиця </w:t>
      </w:r>
      <w:r w:rsidR="00B679B7" w:rsidRPr="00B679B7">
        <w:rPr>
          <w:color w:val="000000"/>
          <w:sz w:val="28"/>
          <w:szCs w:val="28"/>
          <w:shd w:val="clear" w:color="auto" w:fill="FFFFFF"/>
          <w:lang w:val="uk-UA"/>
        </w:rPr>
        <w:t>3.</w:t>
      </w:r>
      <w:r w:rsidR="009532B6">
        <w:rPr>
          <w:color w:val="000000"/>
          <w:sz w:val="28"/>
          <w:szCs w:val="28"/>
          <w:shd w:val="clear" w:color="auto" w:fill="FFFFFF"/>
          <w:lang w:val="uk-UA"/>
        </w:rPr>
        <w:t xml:space="preserve">2 </w:t>
      </w:r>
      <w:r w:rsidR="00B679B7" w:rsidRPr="00B679B7">
        <w:rPr>
          <w:color w:val="000000"/>
          <w:sz w:val="28"/>
          <w:szCs w:val="28"/>
          <w:shd w:val="clear" w:color="auto" w:fill="FFFFFF"/>
          <w:lang w:val="uk-UA"/>
        </w:rPr>
        <w:t xml:space="preserve">Ключові </w:t>
      </w:r>
      <w:r w:rsidR="00B679B7" w:rsidRPr="00B679B7">
        <w:rPr>
          <w:color w:val="000000"/>
          <w:sz w:val="28"/>
          <w:szCs w:val="28"/>
          <w:lang w:val="uk-UA"/>
        </w:rPr>
        <w:t xml:space="preserve">політики і заходи які підтримують розвиток </w:t>
      </w:r>
      <w:r w:rsidR="00B679B7" w:rsidRPr="00B679B7">
        <w:rPr>
          <w:color w:val="000000"/>
          <w:sz w:val="28"/>
          <w:szCs w:val="28"/>
          <w:shd w:val="clear" w:color="auto" w:fill="FFFFFF"/>
          <w:lang w:val="uk-UA"/>
        </w:rPr>
        <w:t>електромобілів і транспортних засобів з нульовим рівнем викидів в Китаї</w:t>
      </w:r>
    </w:p>
    <w:tbl>
      <w:tblPr>
        <w:tblStyle w:val="af0"/>
        <w:tblW w:w="0" w:type="auto"/>
        <w:tblLook w:val="04A0" w:firstRow="1" w:lastRow="0" w:firstColumn="1" w:lastColumn="0" w:noHBand="0" w:noVBand="1"/>
      </w:tblPr>
      <w:tblGrid>
        <w:gridCol w:w="6912"/>
        <w:gridCol w:w="2659"/>
      </w:tblGrid>
      <w:tr w:rsidR="002F0557" w14:paraId="2B7C18DB" w14:textId="77777777" w:rsidTr="002F0557">
        <w:tc>
          <w:tcPr>
            <w:tcW w:w="6912" w:type="dxa"/>
          </w:tcPr>
          <w:p w14:paraId="12C997A1" w14:textId="77777777" w:rsidR="002F0557" w:rsidRPr="002F0557" w:rsidRDefault="002F0557" w:rsidP="002F0557">
            <w:pPr>
              <w:pStyle w:val="a4"/>
              <w:spacing w:before="0" w:beforeAutospacing="0" w:after="0" w:afterAutospacing="0" w:line="360" w:lineRule="auto"/>
              <w:jc w:val="center"/>
              <w:textAlignment w:val="baseline"/>
              <w:rPr>
                <w:color w:val="000000"/>
                <w:lang w:val="uk-UA"/>
              </w:rPr>
            </w:pPr>
            <w:bookmarkStart w:id="1" w:name="_Hlk89941746"/>
            <w:r w:rsidRPr="002F0557">
              <w:rPr>
                <w:color w:val="000000"/>
                <w:lang w:val="uk-UA"/>
              </w:rPr>
              <w:t>Політики і заходи</w:t>
            </w:r>
          </w:p>
        </w:tc>
        <w:tc>
          <w:tcPr>
            <w:tcW w:w="2659" w:type="dxa"/>
          </w:tcPr>
          <w:p w14:paraId="5ACAA72C" w14:textId="77777777" w:rsidR="002F0557" w:rsidRPr="002F0557" w:rsidRDefault="002F0557" w:rsidP="002F0557">
            <w:pPr>
              <w:pStyle w:val="a4"/>
              <w:spacing w:before="0" w:beforeAutospacing="0" w:after="0" w:afterAutospacing="0" w:line="360" w:lineRule="auto"/>
              <w:jc w:val="center"/>
              <w:textAlignment w:val="baseline"/>
              <w:rPr>
                <w:color w:val="000000"/>
                <w:lang w:val="uk-UA"/>
              </w:rPr>
            </w:pPr>
            <w:r w:rsidRPr="002F0557">
              <w:rPr>
                <w:color w:val="000000"/>
                <w:lang w:val="uk-UA"/>
              </w:rPr>
              <w:t>Джерело</w:t>
            </w:r>
          </w:p>
        </w:tc>
      </w:tr>
      <w:tr w:rsidR="002F0557" w14:paraId="1D3B08FA" w14:textId="77777777" w:rsidTr="002F0557">
        <w:tc>
          <w:tcPr>
            <w:tcW w:w="6912" w:type="dxa"/>
          </w:tcPr>
          <w:p w14:paraId="52D2432D" w14:textId="77777777" w:rsidR="002F0557" w:rsidRPr="002F0557" w:rsidRDefault="002F0557" w:rsidP="000C6D49">
            <w:pPr>
              <w:pStyle w:val="a4"/>
              <w:spacing w:before="0" w:beforeAutospacing="0" w:after="0" w:afterAutospacing="0" w:line="360" w:lineRule="auto"/>
              <w:jc w:val="both"/>
              <w:textAlignment w:val="baseline"/>
              <w:rPr>
                <w:color w:val="000000"/>
                <w:lang w:val="uk-UA"/>
              </w:rPr>
            </w:pPr>
            <w:r w:rsidRPr="002F0557">
              <w:rPr>
                <w:color w:val="000000"/>
                <w:lang w:val="uk-UA"/>
              </w:rPr>
              <w:t xml:space="preserve">Стандарт економії палива: Національний стандарт </w:t>
            </w:r>
            <w:proofErr w:type="spellStart"/>
            <w:r w:rsidRPr="002F0557">
              <w:rPr>
                <w:color w:val="000000"/>
                <w:lang w:val="uk-UA"/>
              </w:rPr>
              <w:t>Stage</w:t>
            </w:r>
            <w:proofErr w:type="spellEnd"/>
            <w:r w:rsidRPr="002F0557">
              <w:rPr>
                <w:color w:val="000000"/>
                <w:lang w:val="uk-UA"/>
              </w:rPr>
              <w:t xml:space="preserve"> III 10,6 41 л/100 км для схвалення нових типів (липень 2019 р</w:t>
            </w:r>
            <w:r w:rsidR="006A7F28">
              <w:rPr>
                <w:color w:val="000000"/>
                <w:lang w:val="uk-UA"/>
              </w:rPr>
              <w:t>.</w:t>
            </w:r>
            <w:r w:rsidRPr="002F0557">
              <w:rPr>
                <w:color w:val="000000"/>
                <w:lang w:val="uk-UA"/>
              </w:rPr>
              <w:t>) та всіх продажів та реєстрації (липень 2021 року) для важких комерційних транспортних засобів (залежно від класу та ваги автомобіля). Завдання: зменшити споживання палива на 14% 16% порівняно з Етапом II.</w:t>
            </w:r>
          </w:p>
        </w:tc>
        <w:tc>
          <w:tcPr>
            <w:tcW w:w="2659" w:type="dxa"/>
          </w:tcPr>
          <w:p w14:paraId="67680956" w14:textId="77777777" w:rsidR="002F0557" w:rsidRPr="002F0557" w:rsidRDefault="002F0557" w:rsidP="000C6D49">
            <w:pPr>
              <w:pStyle w:val="a4"/>
              <w:spacing w:before="0" w:beforeAutospacing="0" w:after="0" w:afterAutospacing="0" w:line="360" w:lineRule="auto"/>
              <w:jc w:val="both"/>
              <w:textAlignment w:val="baseline"/>
              <w:rPr>
                <w:color w:val="000000"/>
                <w:lang w:val="uk-UA"/>
              </w:rPr>
            </w:pPr>
            <w:r w:rsidRPr="002F0557">
              <w:rPr>
                <w:color w:val="000000"/>
                <w:lang w:val="uk-UA"/>
              </w:rPr>
              <w:t>Уряд Китаю (2018)</w:t>
            </w:r>
          </w:p>
        </w:tc>
      </w:tr>
      <w:tr w:rsidR="002F0557" w14:paraId="64B080BD" w14:textId="77777777" w:rsidTr="002F0557">
        <w:tc>
          <w:tcPr>
            <w:tcW w:w="6912" w:type="dxa"/>
          </w:tcPr>
          <w:p w14:paraId="7CD42566" w14:textId="77777777" w:rsidR="002F0557" w:rsidRPr="002F0557" w:rsidRDefault="002F0557" w:rsidP="002F0557">
            <w:pPr>
              <w:pStyle w:val="a4"/>
              <w:spacing w:before="0" w:beforeAutospacing="0" w:after="0" w:afterAutospacing="0" w:line="360" w:lineRule="auto"/>
              <w:jc w:val="both"/>
              <w:textAlignment w:val="baseline"/>
              <w:rPr>
                <w:color w:val="000000"/>
                <w:lang w:val="uk-UA"/>
              </w:rPr>
            </w:pPr>
            <w:r w:rsidRPr="002F0557">
              <w:rPr>
                <w:color w:val="000000"/>
                <w:lang w:val="uk-UA"/>
              </w:rPr>
              <w:t>Амбіції: 70% пасажирських транспортних засобів електрифіковано (з них 40% NEV) у 2025 році та 100% у 2035 році. Амбіції: 100 000 FCEV продажів пасажирських LDV до 2025 року і близько 1 мільйона в період 2030-35 р</w:t>
            </w:r>
            <w:r w:rsidR="006A7F28">
              <w:rPr>
                <w:color w:val="000000"/>
                <w:lang w:val="uk-UA"/>
              </w:rPr>
              <w:t>р</w:t>
            </w:r>
            <w:r w:rsidRPr="002F0557">
              <w:rPr>
                <w:color w:val="000000"/>
                <w:lang w:val="uk-UA"/>
              </w:rPr>
              <w:t>.</w:t>
            </w:r>
          </w:p>
        </w:tc>
        <w:tc>
          <w:tcPr>
            <w:tcW w:w="2659" w:type="dxa"/>
          </w:tcPr>
          <w:p w14:paraId="71ABBE4D" w14:textId="77777777" w:rsidR="002F0557" w:rsidRPr="002F0557" w:rsidRDefault="002F0557" w:rsidP="000C6D49">
            <w:pPr>
              <w:pStyle w:val="a4"/>
              <w:spacing w:before="0" w:beforeAutospacing="0" w:after="0" w:afterAutospacing="0" w:line="360" w:lineRule="auto"/>
              <w:jc w:val="both"/>
              <w:textAlignment w:val="baseline"/>
              <w:rPr>
                <w:color w:val="000000"/>
                <w:lang w:val="uk-UA"/>
              </w:rPr>
            </w:pPr>
            <w:r w:rsidRPr="002F0557">
              <w:rPr>
                <w:color w:val="000000"/>
                <w:lang w:val="en-US"/>
              </w:rPr>
              <w:t>SAE</w:t>
            </w:r>
            <w:r w:rsidRPr="002F0557">
              <w:rPr>
                <w:color w:val="000000"/>
                <w:lang w:val="uk-UA"/>
              </w:rPr>
              <w:t xml:space="preserve"> Китай (2020)</w:t>
            </w:r>
          </w:p>
        </w:tc>
      </w:tr>
    </w:tbl>
    <w:bookmarkEnd w:id="1"/>
    <w:p w14:paraId="6247BABC" w14:textId="77777777" w:rsidR="009532B6" w:rsidRPr="009532B6" w:rsidRDefault="009532B6" w:rsidP="000C6D49">
      <w:pPr>
        <w:pStyle w:val="a4"/>
        <w:shd w:val="clear" w:color="auto" w:fill="FFFFFF"/>
        <w:spacing w:before="0" w:beforeAutospacing="0" w:after="0" w:afterAutospacing="0" w:line="360" w:lineRule="auto"/>
        <w:ind w:firstLine="709"/>
        <w:jc w:val="both"/>
        <w:textAlignment w:val="baseline"/>
        <w:rPr>
          <w:color w:val="000000"/>
          <w:sz w:val="28"/>
          <w:szCs w:val="28"/>
          <w:lang w:val="uk-UA"/>
        </w:rPr>
      </w:pPr>
      <w:r w:rsidRPr="009532B6">
        <w:rPr>
          <w:color w:val="000000"/>
          <w:sz w:val="28"/>
          <w:szCs w:val="28"/>
          <w:lang w:val="uk-UA"/>
        </w:rPr>
        <w:lastRenderedPageBreak/>
        <w:t>Продовження таблиці 3.2</w:t>
      </w:r>
    </w:p>
    <w:tbl>
      <w:tblPr>
        <w:tblStyle w:val="af0"/>
        <w:tblW w:w="0" w:type="auto"/>
        <w:tblLook w:val="04A0" w:firstRow="1" w:lastRow="0" w:firstColumn="1" w:lastColumn="0" w:noHBand="0" w:noVBand="1"/>
      </w:tblPr>
      <w:tblGrid>
        <w:gridCol w:w="6912"/>
        <w:gridCol w:w="2659"/>
      </w:tblGrid>
      <w:tr w:rsidR="009532B6" w14:paraId="607B20B3" w14:textId="77777777" w:rsidTr="009532B6">
        <w:tc>
          <w:tcPr>
            <w:tcW w:w="6912" w:type="dxa"/>
          </w:tcPr>
          <w:p w14:paraId="74D3A399" w14:textId="77777777" w:rsidR="009532B6" w:rsidRDefault="009532B6" w:rsidP="009532B6">
            <w:pPr>
              <w:pStyle w:val="a4"/>
              <w:spacing w:before="0" w:beforeAutospacing="0" w:after="0" w:afterAutospacing="0" w:line="360" w:lineRule="auto"/>
              <w:jc w:val="both"/>
              <w:textAlignment w:val="baseline"/>
              <w:rPr>
                <w:color w:val="000000"/>
                <w:lang w:val="uk-UA"/>
              </w:rPr>
            </w:pPr>
            <w:r w:rsidRPr="002F0557">
              <w:rPr>
                <w:color w:val="000000"/>
                <w:lang w:val="uk-UA"/>
              </w:rPr>
              <w:t>Ціль: 20% продажів пасажирських NEV до 2025 р.</w:t>
            </w:r>
          </w:p>
        </w:tc>
        <w:tc>
          <w:tcPr>
            <w:tcW w:w="2659" w:type="dxa"/>
          </w:tcPr>
          <w:p w14:paraId="76381499" w14:textId="77777777" w:rsidR="009532B6" w:rsidRDefault="009532B6" w:rsidP="009532B6">
            <w:pPr>
              <w:pStyle w:val="a4"/>
              <w:spacing w:before="0" w:beforeAutospacing="0" w:after="0" w:afterAutospacing="0" w:line="360" w:lineRule="auto"/>
              <w:jc w:val="both"/>
              <w:textAlignment w:val="baseline"/>
              <w:rPr>
                <w:color w:val="000000"/>
                <w:lang w:val="uk-UA"/>
              </w:rPr>
            </w:pPr>
            <w:r w:rsidRPr="002F0557">
              <w:rPr>
                <w:color w:val="000000"/>
                <w:lang w:val="uk-UA"/>
              </w:rPr>
              <w:t>Уряд Китаю (2020)</w:t>
            </w:r>
          </w:p>
        </w:tc>
      </w:tr>
      <w:tr w:rsidR="009532B6" w14:paraId="6A743855" w14:textId="77777777" w:rsidTr="009532B6">
        <w:tc>
          <w:tcPr>
            <w:tcW w:w="6912" w:type="dxa"/>
          </w:tcPr>
          <w:p w14:paraId="6EA25B40" w14:textId="77777777" w:rsidR="009532B6" w:rsidRDefault="009532B6" w:rsidP="009532B6">
            <w:pPr>
              <w:pStyle w:val="a4"/>
              <w:spacing w:before="0" w:beforeAutospacing="0" w:after="0" w:afterAutospacing="0" w:line="360" w:lineRule="auto"/>
              <w:jc w:val="both"/>
              <w:textAlignment w:val="baseline"/>
              <w:rPr>
                <w:color w:val="000000"/>
                <w:lang w:val="uk-UA"/>
              </w:rPr>
            </w:pPr>
            <w:r w:rsidRPr="002F0557">
              <w:rPr>
                <w:color w:val="000000"/>
                <w:lang w:val="uk-UA"/>
              </w:rPr>
              <w:t xml:space="preserve">Мандат </w:t>
            </w:r>
            <w:proofErr w:type="spellStart"/>
            <w:r w:rsidRPr="002F0557">
              <w:rPr>
                <w:color w:val="000000"/>
                <w:lang w:val="uk-UA"/>
              </w:rPr>
              <w:t>New</w:t>
            </w:r>
            <w:proofErr w:type="spellEnd"/>
            <w:r w:rsidRPr="002F0557">
              <w:rPr>
                <w:color w:val="000000"/>
                <w:lang w:val="uk-UA"/>
              </w:rPr>
              <w:t xml:space="preserve"> </w:t>
            </w:r>
            <w:proofErr w:type="spellStart"/>
            <w:r w:rsidRPr="002F0557">
              <w:rPr>
                <w:color w:val="000000"/>
                <w:lang w:val="uk-UA"/>
              </w:rPr>
              <w:t>Energy</w:t>
            </w:r>
            <w:proofErr w:type="spellEnd"/>
            <w:r w:rsidRPr="002F0557">
              <w:rPr>
                <w:color w:val="000000"/>
                <w:lang w:val="uk-UA"/>
              </w:rPr>
              <w:t xml:space="preserve"> </w:t>
            </w:r>
            <w:proofErr w:type="spellStart"/>
            <w:r w:rsidRPr="002F0557">
              <w:rPr>
                <w:color w:val="000000"/>
                <w:lang w:val="uk-UA"/>
              </w:rPr>
              <w:t>Vehicle</w:t>
            </w:r>
            <w:proofErr w:type="spellEnd"/>
            <w:r w:rsidRPr="002F0557">
              <w:rPr>
                <w:color w:val="000000"/>
                <w:lang w:val="uk-UA"/>
              </w:rPr>
              <w:t xml:space="preserve"> (NEV), який встановлює щорічні цільові показники кредиту ZEV для OEM-виробників у відсотках від річних продажів транспортних засобів: 12% кредиту NEV для продажів пасажирських легкових автомобілів до 2020 р</w:t>
            </w:r>
            <w:r w:rsidR="006A7F28">
              <w:rPr>
                <w:color w:val="000000"/>
                <w:lang w:val="uk-UA"/>
              </w:rPr>
              <w:t xml:space="preserve">. </w:t>
            </w:r>
            <w:r w:rsidRPr="002F0557">
              <w:rPr>
                <w:color w:val="000000"/>
                <w:lang w:val="uk-UA"/>
              </w:rPr>
              <w:t>(при цьому кожен проданий електромобіль матиме право на отримання кількох кредитів залежно від усіх -електричний запас ходу, щільність акумулятора та ефективність автомобіля). Цільові показники – 14% у 2021 р</w:t>
            </w:r>
            <w:r w:rsidR="006A7F28">
              <w:rPr>
                <w:color w:val="000000"/>
                <w:lang w:val="uk-UA"/>
              </w:rPr>
              <w:t>.</w:t>
            </w:r>
            <w:r w:rsidRPr="002F0557">
              <w:rPr>
                <w:color w:val="000000"/>
                <w:lang w:val="uk-UA"/>
              </w:rPr>
              <w:t>, 16% у 2022 році та 18% у 2023 р</w:t>
            </w:r>
            <w:r w:rsidR="006A7F28">
              <w:rPr>
                <w:color w:val="000000"/>
                <w:lang w:val="uk-UA"/>
              </w:rPr>
              <w:t>.</w:t>
            </w:r>
            <w:r w:rsidRPr="002F0557">
              <w:rPr>
                <w:color w:val="000000"/>
                <w:lang w:val="uk-UA"/>
              </w:rPr>
              <w:t xml:space="preserve"> (з поступовим посиленням кредитів до 2023 р</w:t>
            </w:r>
            <w:r w:rsidR="006A7F28">
              <w:rPr>
                <w:color w:val="000000"/>
                <w:lang w:val="uk-UA"/>
              </w:rPr>
              <w:t>.</w:t>
            </w:r>
            <w:r w:rsidRPr="002F0557">
              <w:rPr>
                <w:color w:val="000000"/>
                <w:lang w:val="uk-UA"/>
              </w:rPr>
              <w:t>).</w:t>
            </w:r>
          </w:p>
        </w:tc>
        <w:tc>
          <w:tcPr>
            <w:tcW w:w="2659" w:type="dxa"/>
          </w:tcPr>
          <w:p w14:paraId="6593997D" w14:textId="77777777" w:rsidR="009532B6" w:rsidRDefault="009532B6" w:rsidP="009532B6">
            <w:pPr>
              <w:pStyle w:val="a4"/>
              <w:spacing w:before="0" w:beforeAutospacing="0" w:after="0" w:afterAutospacing="0" w:line="360" w:lineRule="auto"/>
              <w:jc w:val="both"/>
              <w:textAlignment w:val="baseline"/>
              <w:rPr>
                <w:color w:val="000000"/>
                <w:lang w:val="uk-UA"/>
              </w:rPr>
            </w:pPr>
            <w:r w:rsidRPr="002F0557">
              <w:rPr>
                <w:color w:val="000000"/>
                <w:lang w:val="uk-UA"/>
              </w:rPr>
              <w:t>Уряд Китаю (2020)</w:t>
            </w:r>
          </w:p>
        </w:tc>
      </w:tr>
      <w:tr w:rsidR="009532B6" w14:paraId="6A3EF4F8" w14:textId="77777777" w:rsidTr="009532B6">
        <w:tc>
          <w:tcPr>
            <w:tcW w:w="6912" w:type="dxa"/>
          </w:tcPr>
          <w:p w14:paraId="07A2129D" w14:textId="77777777" w:rsidR="009532B6" w:rsidRDefault="009532B6" w:rsidP="009532B6">
            <w:pPr>
              <w:pStyle w:val="a4"/>
              <w:spacing w:before="0" w:beforeAutospacing="0" w:after="0" w:afterAutospacing="0" w:line="360" w:lineRule="auto"/>
              <w:jc w:val="both"/>
              <w:textAlignment w:val="baseline"/>
              <w:rPr>
                <w:color w:val="000000"/>
                <w:lang w:val="uk-UA"/>
              </w:rPr>
            </w:pPr>
            <w:r w:rsidRPr="002F0557">
              <w:rPr>
                <w:color w:val="000000"/>
                <w:lang w:val="uk-UA"/>
              </w:rPr>
              <w:t>Стандарт економії палива посилено: 4,6 л/100 км до 2025 р</w:t>
            </w:r>
            <w:r w:rsidR="006A7F28">
              <w:rPr>
                <w:color w:val="000000"/>
                <w:lang w:val="uk-UA"/>
              </w:rPr>
              <w:t>.</w:t>
            </w:r>
            <w:r w:rsidRPr="002F0557">
              <w:rPr>
                <w:color w:val="000000"/>
                <w:lang w:val="uk-UA"/>
              </w:rPr>
              <w:t xml:space="preserve"> для пасажирських легкових автомобілів.</w:t>
            </w:r>
          </w:p>
        </w:tc>
        <w:tc>
          <w:tcPr>
            <w:tcW w:w="2659" w:type="dxa"/>
          </w:tcPr>
          <w:p w14:paraId="6FB0BC91" w14:textId="77777777" w:rsidR="009532B6" w:rsidRDefault="009532B6" w:rsidP="009532B6">
            <w:pPr>
              <w:pStyle w:val="a4"/>
              <w:spacing w:before="0" w:beforeAutospacing="0" w:after="0" w:afterAutospacing="0" w:line="360" w:lineRule="auto"/>
              <w:jc w:val="both"/>
              <w:textAlignment w:val="baseline"/>
              <w:rPr>
                <w:color w:val="000000"/>
                <w:lang w:val="uk-UA"/>
              </w:rPr>
            </w:pPr>
            <w:r w:rsidRPr="002F0557">
              <w:rPr>
                <w:color w:val="000000"/>
                <w:lang w:val="uk-UA"/>
              </w:rPr>
              <w:t>Уряд Китаю (2021)</w:t>
            </w:r>
          </w:p>
        </w:tc>
      </w:tr>
    </w:tbl>
    <w:p w14:paraId="0C48B653" w14:textId="77777777" w:rsidR="002F0557" w:rsidRPr="009532B6" w:rsidRDefault="00B679B7" w:rsidP="009532B6">
      <w:pPr>
        <w:pStyle w:val="a4"/>
        <w:shd w:val="clear" w:color="auto" w:fill="FFFFFF"/>
        <w:spacing w:before="0" w:beforeAutospacing="0" w:after="0" w:afterAutospacing="0" w:line="360" w:lineRule="auto"/>
        <w:ind w:firstLine="709"/>
        <w:jc w:val="both"/>
        <w:textAlignment w:val="baseline"/>
        <w:rPr>
          <w:color w:val="000000"/>
          <w:lang w:val="uk-UA"/>
        </w:rPr>
      </w:pPr>
      <w:r w:rsidRPr="00B679B7">
        <w:rPr>
          <w:color w:val="000000"/>
          <w:lang w:val="uk-UA"/>
        </w:rPr>
        <w:t>Джерело:</w:t>
      </w:r>
      <w:r w:rsidR="00961214" w:rsidRPr="00961214">
        <w:rPr>
          <w:color w:val="000000"/>
          <w:lang w:val="uk-UA"/>
        </w:rPr>
        <w:t xml:space="preserve"> </w:t>
      </w:r>
      <w:r w:rsidR="00961214" w:rsidRPr="00425F48">
        <w:rPr>
          <w:color w:val="000000"/>
          <w:lang w:val="uk-UA"/>
        </w:rPr>
        <w:t>складено автором на основі</w:t>
      </w:r>
      <w:r w:rsidR="00F2728B" w:rsidRPr="00F2728B">
        <w:rPr>
          <w:color w:val="000000"/>
        </w:rPr>
        <w:t xml:space="preserve"> </w:t>
      </w:r>
      <w:r w:rsidR="00F2728B" w:rsidRPr="00C75A72">
        <w:rPr>
          <w:color w:val="000000"/>
        </w:rPr>
        <w:t>[</w:t>
      </w:r>
      <w:r w:rsidR="00B178BA" w:rsidRPr="00B178BA">
        <w:rPr>
          <w:color w:val="000000"/>
        </w:rPr>
        <w:t>63</w:t>
      </w:r>
      <w:r w:rsidR="00F2728B" w:rsidRPr="00C75A72">
        <w:rPr>
          <w:color w:val="000000"/>
        </w:rPr>
        <w:t>]</w:t>
      </w:r>
      <w:r w:rsidR="009532B6" w:rsidRPr="00C75A72">
        <w:rPr>
          <w:color w:val="000000"/>
          <w:lang w:val="uk-UA"/>
        </w:rPr>
        <w:t>.</w:t>
      </w:r>
    </w:p>
    <w:p w14:paraId="5C8734AA" w14:textId="77777777" w:rsidR="00B679B7" w:rsidRDefault="00B679B7" w:rsidP="000C6D49">
      <w:pPr>
        <w:pStyle w:val="a4"/>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p>
    <w:p w14:paraId="49FC4589" w14:textId="77777777" w:rsidR="00B679B7" w:rsidRDefault="00B679B7" w:rsidP="009532B6">
      <w:pPr>
        <w:pStyle w:val="a4"/>
        <w:shd w:val="clear" w:color="auto" w:fill="FFFFFF"/>
        <w:spacing w:before="0" w:beforeAutospacing="0" w:after="0" w:afterAutospacing="0" w:line="360" w:lineRule="auto"/>
        <w:ind w:firstLine="709"/>
        <w:jc w:val="center"/>
        <w:textAlignment w:val="baseline"/>
        <w:rPr>
          <w:color w:val="000000"/>
          <w:sz w:val="28"/>
          <w:szCs w:val="28"/>
          <w:shd w:val="clear" w:color="auto" w:fill="FFFFFF"/>
          <w:lang w:val="uk-UA"/>
        </w:rPr>
      </w:pPr>
      <w:r>
        <w:rPr>
          <w:color w:val="000000"/>
          <w:sz w:val="28"/>
          <w:szCs w:val="28"/>
          <w:shd w:val="clear" w:color="auto" w:fill="FFFFFF"/>
          <w:lang w:val="uk-UA"/>
        </w:rPr>
        <w:t>Таблиця 3.</w:t>
      </w:r>
      <w:r w:rsidR="009532B6">
        <w:rPr>
          <w:color w:val="000000"/>
          <w:sz w:val="28"/>
          <w:szCs w:val="28"/>
          <w:shd w:val="clear" w:color="auto" w:fill="FFFFFF"/>
          <w:lang w:val="uk-UA"/>
        </w:rPr>
        <w:t>3</w:t>
      </w:r>
      <w:r>
        <w:rPr>
          <w:color w:val="000000"/>
          <w:sz w:val="28"/>
          <w:szCs w:val="28"/>
          <w:shd w:val="clear" w:color="auto" w:fill="FFFFFF"/>
          <w:lang w:val="uk-UA"/>
        </w:rPr>
        <w:t xml:space="preserve"> </w:t>
      </w:r>
      <w:r w:rsidRPr="00B679B7">
        <w:rPr>
          <w:color w:val="000000"/>
          <w:sz w:val="28"/>
          <w:szCs w:val="28"/>
          <w:shd w:val="clear" w:color="auto" w:fill="FFFFFF"/>
          <w:lang w:val="uk-UA"/>
        </w:rPr>
        <w:t xml:space="preserve">Ключові </w:t>
      </w:r>
      <w:r w:rsidRPr="00B679B7">
        <w:rPr>
          <w:color w:val="000000"/>
          <w:sz w:val="28"/>
          <w:szCs w:val="28"/>
          <w:lang w:val="uk-UA"/>
        </w:rPr>
        <w:t xml:space="preserve">політики і заходи які підтримують розвиток </w:t>
      </w:r>
      <w:r w:rsidRPr="00B679B7">
        <w:rPr>
          <w:color w:val="000000"/>
          <w:sz w:val="28"/>
          <w:szCs w:val="28"/>
          <w:shd w:val="clear" w:color="auto" w:fill="FFFFFF"/>
          <w:lang w:val="uk-UA"/>
        </w:rPr>
        <w:t xml:space="preserve">електромобілів і транспортних засобів з нульовим рівнем викидів в </w:t>
      </w:r>
      <w:r>
        <w:rPr>
          <w:color w:val="000000"/>
          <w:sz w:val="28"/>
          <w:szCs w:val="28"/>
          <w:shd w:val="clear" w:color="auto" w:fill="FFFFFF"/>
          <w:lang w:val="uk-UA"/>
        </w:rPr>
        <w:t>Японії</w:t>
      </w:r>
    </w:p>
    <w:tbl>
      <w:tblPr>
        <w:tblStyle w:val="af0"/>
        <w:tblW w:w="0" w:type="auto"/>
        <w:tblLook w:val="04A0" w:firstRow="1" w:lastRow="0" w:firstColumn="1" w:lastColumn="0" w:noHBand="0" w:noVBand="1"/>
      </w:tblPr>
      <w:tblGrid>
        <w:gridCol w:w="6912"/>
        <w:gridCol w:w="2659"/>
      </w:tblGrid>
      <w:tr w:rsidR="00B679B7" w14:paraId="38171F61" w14:textId="77777777" w:rsidTr="00D67D04">
        <w:tc>
          <w:tcPr>
            <w:tcW w:w="6912" w:type="dxa"/>
          </w:tcPr>
          <w:p w14:paraId="6E046232" w14:textId="77777777" w:rsidR="00B679B7" w:rsidRPr="00D67D04" w:rsidRDefault="00B679B7" w:rsidP="00FD345F">
            <w:pPr>
              <w:pStyle w:val="a4"/>
              <w:spacing w:before="0" w:beforeAutospacing="0" w:after="0" w:afterAutospacing="0" w:line="360" w:lineRule="auto"/>
              <w:jc w:val="center"/>
              <w:textAlignment w:val="baseline"/>
              <w:rPr>
                <w:color w:val="000000"/>
                <w:lang w:val="uk-UA"/>
              </w:rPr>
            </w:pPr>
            <w:r w:rsidRPr="00D67D04">
              <w:rPr>
                <w:color w:val="000000"/>
                <w:lang w:val="uk-UA"/>
              </w:rPr>
              <w:t>Політики і заходи</w:t>
            </w:r>
          </w:p>
        </w:tc>
        <w:tc>
          <w:tcPr>
            <w:tcW w:w="2659" w:type="dxa"/>
          </w:tcPr>
          <w:p w14:paraId="393818AB" w14:textId="77777777" w:rsidR="00B679B7" w:rsidRPr="00D67D04" w:rsidRDefault="00B679B7" w:rsidP="00D67D04">
            <w:pPr>
              <w:pStyle w:val="a4"/>
              <w:spacing w:before="0" w:beforeAutospacing="0" w:after="0" w:afterAutospacing="0" w:line="360" w:lineRule="auto"/>
              <w:jc w:val="center"/>
              <w:textAlignment w:val="baseline"/>
              <w:rPr>
                <w:color w:val="000000"/>
                <w:shd w:val="clear" w:color="auto" w:fill="FFFFFF"/>
                <w:lang w:val="uk-UA"/>
              </w:rPr>
            </w:pPr>
            <w:r w:rsidRPr="00D67D04">
              <w:rPr>
                <w:color w:val="000000"/>
                <w:shd w:val="clear" w:color="auto" w:fill="FFFFFF"/>
                <w:lang w:val="uk-UA"/>
              </w:rPr>
              <w:t>Джерело</w:t>
            </w:r>
          </w:p>
        </w:tc>
      </w:tr>
      <w:tr w:rsidR="00B679B7" w14:paraId="117DB31F" w14:textId="77777777" w:rsidTr="00D67D04">
        <w:tc>
          <w:tcPr>
            <w:tcW w:w="6912" w:type="dxa"/>
          </w:tcPr>
          <w:p w14:paraId="6A1B9C1C" w14:textId="77777777" w:rsidR="00B679B7" w:rsidRPr="00D67D04" w:rsidRDefault="00B679B7" w:rsidP="000C6D49">
            <w:pPr>
              <w:pStyle w:val="a4"/>
              <w:spacing w:before="0" w:beforeAutospacing="0" w:after="0" w:afterAutospacing="0" w:line="360" w:lineRule="auto"/>
              <w:jc w:val="both"/>
              <w:textAlignment w:val="baseline"/>
              <w:rPr>
                <w:color w:val="000000"/>
                <w:shd w:val="clear" w:color="auto" w:fill="FFFFFF"/>
                <w:lang w:val="uk-UA"/>
              </w:rPr>
            </w:pPr>
            <w:r w:rsidRPr="00D67D04">
              <w:rPr>
                <w:color w:val="000000"/>
                <w:shd w:val="clear" w:color="auto" w:fill="FFFFFF"/>
                <w:lang w:val="uk-UA"/>
              </w:rPr>
              <w:t>Стандарт економії палива: 6,52 7,63 км/л (JC08) до 2025 р</w:t>
            </w:r>
            <w:r w:rsidR="009532B6">
              <w:rPr>
                <w:color w:val="000000"/>
                <w:shd w:val="clear" w:color="auto" w:fill="FFFFFF"/>
                <w:lang w:val="uk-UA"/>
              </w:rPr>
              <w:t>.</w:t>
            </w:r>
            <w:r w:rsidRPr="00D67D04">
              <w:rPr>
                <w:color w:val="000000"/>
                <w:shd w:val="clear" w:color="auto" w:fill="FFFFFF"/>
                <w:lang w:val="uk-UA"/>
              </w:rPr>
              <w:t xml:space="preserve"> для важких комерційних транспортних засобів. Завдання зменшити витрату палива на 13,4-14,3% порівняно з нормативом 2015 р</w:t>
            </w:r>
            <w:r w:rsidR="009532B6">
              <w:rPr>
                <w:color w:val="000000"/>
                <w:shd w:val="clear" w:color="auto" w:fill="FFFFFF"/>
                <w:lang w:val="uk-UA"/>
              </w:rPr>
              <w:t>.</w:t>
            </w:r>
          </w:p>
        </w:tc>
        <w:tc>
          <w:tcPr>
            <w:tcW w:w="2659" w:type="dxa"/>
          </w:tcPr>
          <w:p w14:paraId="4040D023" w14:textId="77777777" w:rsidR="00B679B7" w:rsidRPr="00D67D04" w:rsidRDefault="00B679B7" w:rsidP="000C6D49">
            <w:pPr>
              <w:pStyle w:val="a4"/>
              <w:spacing w:before="0" w:beforeAutospacing="0" w:after="0" w:afterAutospacing="0" w:line="360" w:lineRule="auto"/>
              <w:jc w:val="both"/>
              <w:textAlignment w:val="baseline"/>
              <w:rPr>
                <w:color w:val="000000"/>
                <w:shd w:val="clear" w:color="auto" w:fill="FFFFFF"/>
                <w:lang w:val="uk-UA"/>
              </w:rPr>
            </w:pPr>
            <w:r w:rsidRPr="00D67D04">
              <w:rPr>
                <w:color w:val="000000"/>
                <w:shd w:val="clear" w:color="auto" w:fill="FFFFFF"/>
                <w:lang w:val="uk-UA"/>
              </w:rPr>
              <w:t>Уряд Японії (2019)</w:t>
            </w:r>
          </w:p>
        </w:tc>
      </w:tr>
      <w:tr w:rsidR="00B679B7" w14:paraId="3F62A2F7" w14:textId="77777777" w:rsidTr="00D67D04">
        <w:tc>
          <w:tcPr>
            <w:tcW w:w="6912" w:type="dxa"/>
          </w:tcPr>
          <w:p w14:paraId="1E4D6F06" w14:textId="77777777" w:rsidR="00B679B7" w:rsidRPr="00D67D04" w:rsidRDefault="00B679B7" w:rsidP="000C6D49">
            <w:pPr>
              <w:pStyle w:val="a4"/>
              <w:spacing w:before="0" w:beforeAutospacing="0" w:after="0" w:afterAutospacing="0" w:line="360" w:lineRule="auto"/>
              <w:jc w:val="both"/>
              <w:textAlignment w:val="baseline"/>
              <w:rPr>
                <w:color w:val="000000"/>
                <w:shd w:val="clear" w:color="auto" w:fill="FFFFFF"/>
                <w:lang w:val="uk-UA"/>
              </w:rPr>
            </w:pPr>
            <w:r w:rsidRPr="00D67D04">
              <w:rPr>
                <w:color w:val="000000"/>
                <w:shd w:val="clear" w:color="auto" w:fill="FFFFFF"/>
                <w:lang w:val="uk-UA"/>
              </w:rPr>
              <w:t>Ціль: 1200 міських автобусів FCEV до 2030 р.</w:t>
            </w:r>
          </w:p>
        </w:tc>
        <w:tc>
          <w:tcPr>
            <w:tcW w:w="2659" w:type="dxa"/>
          </w:tcPr>
          <w:p w14:paraId="1BA90CF4" w14:textId="77777777" w:rsidR="00B679B7" w:rsidRPr="00D67D04" w:rsidRDefault="00B679B7" w:rsidP="000C6D49">
            <w:pPr>
              <w:pStyle w:val="a4"/>
              <w:spacing w:before="0" w:beforeAutospacing="0" w:after="0" w:afterAutospacing="0" w:line="360" w:lineRule="auto"/>
              <w:jc w:val="both"/>
              <w:textAlignment w:val="baseline"/>
              <w:rPr>
                <w:color w:val="000000"/>
                <w:shd w:val="clear" w:color="auto" w:fill="FFFFFF"/>
                <w:lang w:val="uk-UA"/>
              </w:rPr>
            </w:pPr>
            <w:r w:rsidRPr="00D67D04">
              <w:rPr>
                <w:color w:val="000000"/>
                <w:shd w:val="clear" w:color="auto" w:fill="FFFFFF"/>
                <w:lang w:val="uk-UA"/>
              </w:rPr>
              <w:t>Уряд Японії (2019)</w:t>
            </w:r>
          </w:p>
        </w:tc>
      </w:tr>
      <w:tr w:rsidR="00B679B7" w14:paraId="7E3FB3E3" w14:textId="77777777" w:rsidTr="00D67D04">
        <w:tc>
          <w:tcPr>
            <w:tcW w:w="6912" w:type="dxa"/>
          </w:tcPr>
          <w:p w14:paraId="4612ABA8" w14:textId="77777777" w:rsidR="00B679B7" w:rsidRPr="00D67D04" w:rsidRDefault="00B679B7" w:rsidP="000C6D49">
            <w:pPr>
              <w:pStyle w:val="a4"/>
              <w:spacing w:before="0" w:beforeAutospacing="0" w:after="0" w:afterAutospacing="0" w:line="360" w:lineRule="auto"/>
              <w:jc w:val="both"/>
              <w:textAlignment w:val="baseline"/>
              <w:rPr>
                <w:color w:val="000000"/>
                <w:shd w:val="clear" w:color="auto" w:fill="FFFFFF"/>
                <w:lang w:val="uk-UA"/>
              </w:rPr>
            </w:pPr>
            <w:r w:rsidRPr="00D67D04">
              <w:rPr>
                <w:color w:val="000000"/>
                <w:shd w:val="clear" w:color="auto" w:fill="FFFFFF"/>
                <w:lang w:val="uk-UA"/>
              </w:rPr>
              <w:t>Амбіції: 100% частка електрифікованих транспортних засобів у продажах пасажирських LDV до 2035 р</w:t>
            </w:r>
            <w:r w:rsidR="009532B6">
              <w:rPr>
                <w:color w:val="000000"/>
                <w:shd w:val="clear" w:color="auto" w:fill="FFFFFF"/>
                <w:lang w:val="uk-UA"/>
              </w:rPr>
              <w:t>.</w:t>
            </w:r>
          </w:p>
        </w:tc>
        <w:tc>
          <w:tcPr>
            <w:tcW w:w="2659" w:type="dxa"/>
          </w:tcPr>
          <w:p w14:paraId="55502246" w14:textId="77777777" w:rsidR="00B679B7" w:rsidRPr="00D67D04" w:rsidRDefault="00B679B7" w:rsidP="000C6D49">
            <w:pPr>
              <w:pStyle w:val="a4"/>
              <w:spacing w:before="0" w:beforeAutospacing="0" w:after="0" w:afterAutospacing="0" w:line="360" w:lineRule="auto"/>
              <w:jc w:val="both"/>
              <w:textAlignment w:val="baseline"/>
              <w:rPr>
                <w:color w:val="000000"/>
                <w:shd w:val="clear" w:color="auto" w:fill="FFFFFF"/>
                <w:lang w:val="uk-UA"/>
              </w:rPr>
            </w:pPr>
            <w:r w:rsidRPr="00D67D04">
              <w:rPr>
                <w:color w:val="000000"/>
                <w:shd w:val="clear" w:color="auto" w:fill="FFFFFF"/>
                <w:lang w:val="uk-UA"/>
              </w:rPr>
              <w:t>Уряд Японії (2020)</w:t>
            </w:r>
          </w:p>
        </w:tc>
      </w:tr>
      <w:tr w:rsidR="00B679B7" w14:paraId="5B3A70FD" w14:textId="77777777" w:rsidTr="00D67D04">
        <w:tc>
          <w:tcPr>
            <w:tcW w:w="6912" w:type="dxa"/>
          </w:tcPr>
          <w:p w14:paraId="6CE51136" w14:textId="77777777" w:rsidR="00B679B7" w:rsidRPr="00D67D04" w:rsidRDefault="00B679B7" w:rsidP="000C6D49">
            <w:pPr>
              <w:pStyle w:val="a4"/>
              <w:spacing w:before="0" w:beforeAutospacing="0" w:after="0" w:afterAutospacing="0" w:line="360" w:lineRule="auto"/>
              <w:jc w:val="both"/>
              <w:textAlignment w:val="baseline"/>
              <w:rPr>
                <w:color w:val="000000"/>
                <w:shd w:val="clear" w:color="auto" w:fill="FFFFFF"/>
                <w:lang w:val="uk-UA"/>
              </w:rPr>
            </w:pPr>
            <w:r w:rsidRPr="00D67D04">
              <w:rPr>
                <w:color w:val="000000"/>
                <w:shd w:val="clear" w:color="auto" w:fill="FFFFFF"/>
                <w:lang w:val="uk-UA"/>
              </w:rPr>
              <w:t>Ціль: 20-30% часток BEV і PHEV, 30-40% HEV і 3% FCEV в продажах пасажирських LDV до 2030 р.</w:t>
            </w:r>
          </w:p>
        </w:tc>
        <w:tc>
          <w:tcPr>
            <w:tcW w:w="2659" w:type="dxa"/>
          </w:tcPr>
          <w:p w14:paraId="2AD2274D" w14:textId="77777777" w:rsidR="00B679B7" w:rsidRPr="00D67D04" w:rsidRDefault="00B679B7" w:rsidP="000C6D49">
            <w:pPr>
              <w:pStyle w:val="a4"/>
              <w:spacing w:before="0" w:beforeAutospacing="0" w:after="0" w:afterAutospacing="0" w:line="360" w:lineRule="auto"/>
              <w:jc w:val="both"/>
              <w:textAlignment w:val="baseline"/>
              <w:rPr>
                <w:color w:val="000000"/>
                <w:shd w:val="clear" w:color="auto" w:fill="FFFFFF"/>
                <w:lang w:val="uk-UA"/>
              </w:rPr>
            </w:pPr>
            <w:r w:rsidRPr="00D67D04">
              <w:rPr>
                <w:color w:val="000000"/>
                <w:shd w:val="clear" w:color="auto" w:fill="FFFFFF"/>
                <w:lang w:val="uk-UA"/>
              </w:rPr>
              <w:t>Уряд Японії (2018)</w:t>
            </w:r>
          </w:p>
        </w:tc>
      </w:tr>
      <w:tr w:rsidR="00B679B7" w14:paraId="32AFD50A" w14:textId="77777777" w:rsidTr="00D67D04">
        <w:tc>
          <w:tcPr>
            <w:tcW w:w="6912" w:type="dxa"/>
          </w:tcPr>
          <w:p w14:paraId="6C0D86B4" w14:textId="77777777" w:rsidR="00B679B7" w:rsidRPr="00D67D04" w:rsidRDefault="00B679B7" w:rsidP="000C6D49">
            <w:pPr>
              <w:pStyle w:val="a4"/>
              <w:spacing w:before="0" w:beforeAutospacing="0" w:after="0" w:afterAutospacing="0" w:line="360" w:lineRule="auto"/>
              <w:jc w:val="both"/>
              <w:textAlignment w:val="baseline"/>
              <w:rPr>
                <w:color w:val="000000"/>
                <w:shd w:val="clear" w:color="auto" w:fill="FFFFFF"/>
                <w:lang w:val="uk-UA"/>
              </w:rPr>
            </w:pPr>
            <w:r w:rsidRPr="00D67D04">
              <w:rPr>
                <w:color w:val="000000"/>
                <w:shd w:val="clear" w:color="auto" w:fill="FFFFFF"/>
                <w:lang w:val="uk-UA"/>
              </w:rPr>
              <w:t>Амбіції: виробництво автомобілів без вуглецю, включаючи виробництво, використання та утилізацію автомобілів до 2050 р</w:t>
            </w:r>
            <w:r w:rsidR="009532B6">
              <w:rPr>
                <w:color w:val="000000"/>
                <w:shd w:val="clear" w:color="auto" w:fill="FFFFFF"/>
                <w:lang w:val="uk-UA"/>
              </w:rPr>
              <w:t>.</w:t>
            </w:r>
          </w:p>
        </w:tc>
        <w:tc>
          <w:tcPr>
            <w:tcW w:w="2659" w:type="dxa"/>
          </w:tcPr>
          <w:p w14:paraId="5DF59DB3" w14:textId="77777777" w:rsidR="00B679B7" w:rsidRPr="00D67D04" w:rsidRDefault="00B679B7" w:rsidP="000C6D49">
            <w:pPr>
              <w:pStyle w:val="a4"/>
              <w:spacing w:before="0" w:beforeAutospacing="0" w:after="0" w:afterAutospacing="0" w:line="360" w:lineRule="auto"/>
              <w:jc w:val="both"/>
              <w:textAlignment w:val="baseline"/>
              <w:rPr>
                <w:color w:val="000000"/>
                <w:shd w:val="clear" w:color="auto" w:fill="FFFFFF"/>
                <w:lang w:val="uk-UA"/>
              </w:rPr>
            </w:pPr>
            <w:r w:rsidRPr="00D67D04">
              <w:rPr>
                <w:color w:val="000000"/>
                <w:shd w:val="clear" w:color="auto" w:fill="FFFFFF"/>
                <w:lang w:val="uk-UA"/>
              </w:rPr>
              <w:t>Уряд Японії (2020)</w:t>
            </w:r>
          </w:p>
        </w:tc>
      </w:tr>
      <w:tr w:rsidR="00B679B7" w14:paraId="43AD8D49" w14:textId="77777777" w:rsidTr="00D67D04">
        <w:tc>
          <w:tcPr>
            <w:tcW w:w="6912" w:type="dxa"/>
          </w:tcPr>
          <w:p w14:paraId="1E8CA186" w14:textId="77777777" w:rsidR="00B679B7" w:rsidRPr="00D67D04" w:rsidRDefault="00B679B7" w:rsidP="000C6D49">
            <w:pPr>
              <w:pStyle w:val="a4"/>
              <w:spacing w:before="0" w:beforeAutospacing="0" w:after="0" w:afterAutospacing="0" w:line="360" w:lineRule="auto"/>
              <w:jc w:val="both"/>
              <w:textAlignment w:val="baseline"/>
              <w:rPr>
                <w:color w:val="000000"/>
                <w:shd w:val="clear" w:color="auto" w:fill="FFFFFF"/>
                <w:lang w:val="uk-UA"/>
              </w:rPr>
            </w:pPr>
            <w:r w:rsidRPr="00D67D04">
              <w:rPr>
                <w:color w:val="000000"/>
                <w:shd w:val="clear" w:color="auto" w:fill="FFFFFF"/>
                <w:lang w:val="uk-UA"/>
              </w:rPr>
              <w:t xml:space="preserve">Стандарт економії палива: 25,4 км/л для пасажирських </w:t>
            </w:r>
            <w:r w:rsidR="006A7F28">
              <w:rPr>
                <w:color w:val="000000"/>
                <w:shd w:val="clear" w:color="auto" w:fill="FFFFFF"/>
                <w:lang w:val="uk-UA"/>
              </w:rPr>
              <w:t>легкових автомобілів</w:t>
            </w:r>
            <w:r w:rsidRPr="00D67D04">
              <w:rPr>
                <w:color w:val="000000"/>
                <w:shd w:val="clear" w:color="auto" w:fill="FFFFFF"/>
                <w:lang w:val="uk-UA"/>
              </w:rPr>
              <w:t xml:space="preserve"> до 2030 р</w:t>
            </w:r>
            <w:r w:rsidR="009532B6">
              <w:rPr>
                <w:color w:val="000000"/>
                <w:shd w:val="clear" w:color="auto" w:fill="FFFFFF"/>
                <w:lang w:val="uk-UA"/>
              </w:rPr>
              <w:t>.</w:t>
            </w:r>
            <w:r w:rsidRPr="00D67D04">
              <w:rPr>
                <w:color w:val="000000"/>
                <w:shd w:val="clear" w:color="auto" w:fill="FFFFFF"/>
                <w:lang w:val="uk-UA"/>
              </w:rPr>
              <w:t>, що еквівалентно покращенню на 32,4% порівняно з 2016 р</w:t>
            </w:r>
            <w:r w:rsidR="006A7F28">
              <w:rPr>
                <w:color w:val="000000"/>
                <w:shd w:val="clear" w:color="auto" w:fill="FFFFFF"/>
                <w:lang w:val="uk-UA"/>
              </w:rPr>
              <w:t>.</w:t>
            </w:r>
            <w:r w:rsidRPr="00D67D04">
              <w:rPr>
                <w:color w:val="000000"/>
                <w:shd w:val="clear" w:color="auto" w:fill="FFFFFF"/>
                <w:lang w:val="uk-UA"/>
              </w:rPr>
              <w:t xml:space="preserve"> і включає електромобілі. </w:t>
            </w:r>
          </w:p>
        </w:tc>
        <w:tc>
          <w:tcPr>
            <w:tcW w:w="2659" w:type="dxa"/>
          </w:tcPr>
          <w:p w14:paraId="141D50B3" w14:textId="77777777" w:rsidR="00B679B7" w:rsidRPr="00D67D04" w:rsidRDefault="00B679B7" w:rsidP="000C6D49">
            <w:pPr>
              <w:pStyle w:val="a4"/>
              <w:spacing w:before="0" w:beforeAutospacing="0" w:after="0" w:afterAutospacing="0" w:line="360" w:lineRule="auto"/>
              <w:jc w:val="both"/>
              <w:textAlignment w:val="baseline"/>
              <w:rPr>
                <w:color w:val="000000"/>
                <w:shd w:val="clear" w:color="auto" w:fill="FFFFFF"/>
                <w:lang w:val="uk-UA"/>
              </w:rPr>
            </w:pPr>
            <w:r w:rsidRPr="00D67D04">
              <w:rPr>
                <w:color w:val="000000"/>
                <w:shd w:val="clear" w:color="auto" w:fill="FFFFFF"/>
                <w:lang w:val="uk-UA"/>
              </w:rPr>
              <w:t>Уряд Японії (2020)</w:t>
            </w:r>
          </w:p>
        </w:tc>
      </w:tr>
    </w:tbl>
    <w:p w14:paraId="74121470" w14:textId="77777777" w:rsidR="00B679B7" w:rsidRPr="00FC750B" w:rsidRDefault="00116FC9" w:rsidP="00FC750B">
      <w:pPr>
        <w:pStyle w:val="a4"/>
        <w:shd w:val="clear" w:color="auto" w:fill="FFFFFF"/>
        <w:spacing w:before="0" w:beforeAutospacing="0" w:after="0" w:afterAutospacing="0" w:line="360" w:lineRule="auto"/>
        <w:ind w:firstLine="709"/>
        <w:jc w:val="both"/>
        <w:textAlignment w:val="baseline"/>
        <w:rPr>
          <w:color w:val="000000"/>
          <w:shd w:val="clear" w:color="auto" w:fill="FFFFFF"/>
          <w:lang w:val="uk-UA"/>
        </w:rPr>
      </w:pPr>
      <w:r w:rsidRPr="00116FC9">
        <w:rPr>
          <w:color w:val="000000"/>
          <w:shd w:val="clear" w:color="auto" w:fill="FFFFFF"/>
          <w:lang w:val="uk-UA"/>
        </w:rPr>
        <w:t>Джерело:</w:t>
      </w:r>
      <w:r w:rsidR="00961214" w:rsidRPr="00961214">
        <w:rPr>
          <w:color w:val="000000"/>
          <w:lang w:val="uk-UA"/>
        </w:rPr>
        <w:t xml:space="preserve"> </w:t>
      </w:r>
      <w:r w:rsidR="00961214" w:rsidRPr="00425F48">
        <w:rPr>
          <w:color w:val="000000"/>
          <w:lang w:val="uk-UA"/>
        </w:rPr>
        <w:t>складено автором на основі</w:t>
      </w:r>
      <w:r w:rsidR="00F2728B" w:rsidRPr="00F2728B">
        <w:rPr>
          <w:color w:val="000000"/>
        </w:rPr>
        <w:t xml:space="preserve"> </w:t>
      </w:r>
      <w:r w:rsidR="00F2728B" w:rsidRPr="00C75A72">
        <w:rPr>
          <w:color w:val="000000"/>
        </w:rPr>
        <w:t>[</w:t>
      </w:r>
      <w:r w:rsidR="00B178BA" w:rsidRPr="00B178BA">
        <w:rPr>
          <w:color w:val="000000"/>
        </w:rPr>
        <w:t>63</w:t>
      </w:r>
      <w:r w:rsidR="00F2728B" w:rsidRPr="00C75A72">
        <w:rPr>
          <w:color w:val="000000"/>
        </w:rPr>
        <w:t>]</w:t>
      </w:r>
      <w:r w:rsidR="006A7F28" w:rsidRPr="00C75A72">
        <w:rPr>
          <w:color w:val="000000"/>
          <w:lang w:val="uk-UA"/>
        </w:rPr>
        <w:t>.</w:t>
      </w:r>
    </w:p>
    <w:p w14:paraId="74A7149B" w14:textId="77777777" w:rsidR="00466A76" w:rsidRPr="001628BF" w:rsidRDefault="001628BF" w:rsidP="001628BF">
      <w:pPr>
        <w:pStyle w:val="a4"/>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lastRenderedPageBreak/>
        <w:t>У Сполучених Штатах Америки п</w:t>
      </w:r>
      <w:proofErr w:type="spellStart"/>
      <w:r w:rsidR="00466A76" w:rsidRPr="000C6D49">
        <w:rPr>
          <w:color w:val="000000"/>
          <w:sz w:val="28"/>
          <w:szCs w:val="28"/>
        </w:rPr>
        <w:t>ерспективи</w:t>
      </w:r>
      <w:proofErr w:type="spellEnd"/>
      <w:r w:rsidR="00466A76" w:rsidRPr="000C6D49">
        <w:rPr>
          <w:color w:val="000000"/>
          <w:sz w:val="28"/>
          <w:szCs w:val="28"/>
        </w:rPr>
        <w:t xml:space="preserve"> для </w:t>
      </w:r>
      <w:proofErr w:type="spellStart"/>
      <w:r w:rsidR="00466A76" w:rsidRPr="000C6D49">
        <w:rPr>
          <w:color w:val="000000"/>
          <w:sz w:val="28"/>
          <w:szCs w:val="28"/>
        </w:rPr>
        <w:t>електромобілів</w:t>
      </w:r>
      <w:proofErr w:type="spellEnd"/>
      <w:r w:rsidR="00466A76" w:rsidRPr="000C6D49">
        <w:rPr>
          <w:color w:val="000000"/>
          <w:sz w:val="28"/>
          <w:szCs w:val="28"/>
        </w:rPr>
        <w:t xml:space="preserve"> </w:t>
      </w:r>
      <w:proofErr w:type="spellStart"/>
      <w:r w:rsidR="00466A76" w:rsidRPr="000C6D49">
        <w:rPr>
          <w:color w:val="000000"/>
          <w:sz w:val="28"/>
          <w:szCs w:val="28"/>
        </w:rPr>
        <w:t>покращилися</w:t>
      </w:r>
      <w:proofErr w:type="spellEnd"/>
      <w:r w:rsidR="00466A76" w:rsidRPr="000C6D49">
        <w:rPr>
          <w:color w:val="000000"/>
          <w:sz w:val="28"/>
          <w:szCs w:val="28"/>
        </w:rPr>
        <w:t xml:space="preserve"> </w:t>
      </w:r>
      <w:proofErr w:type="spellStart"/>
      <w:r w:rsidR="00466A76" w:rsidRPr="000C6D49">
        <w:rPr>
          <w:color w:val="000000"/>
          <w:sz w:val="28"/>
          <w:szCs w:val="28"/>
        </w:rPr>
        <w:t>після</w:t>
      </w:r>
      <w:proofErr w:type="spellEnd"/>
      <w:r w:rsidR="00466A76" w:rsidRPr="000C6D49">
        <w:rPr>
          <w:color w:val="000000"/>
          <w:sz w:val="28"/>
          <w:szCs w:val="28"/>
        </w:rPr>
        <w:t xml:space="preserve"> того, як </w:t>
      </w:r>
      <w:r w:rsidRPr="001628BF">
        <w:rPr>
          <w:color w:val="000000"/>
          <w:sz w:val="28"/>
          <w:szCs w:val="28"/>
          <w:lang w:val="uk-UA"/>
        </w:rPr>
        <w:t>вони</w:t>
      </w:r>
      <w:r w:rsidR="00466A76" w:rsidRPr="001628BF">
        <w:rPr>
          <w:color w:val="000000"/>
          <w:sz w:val="28"/>
          <w:szCs w:val="28"/>
        </w:rPr>
        <w:t xml:space="preserve"> </w:t>
      </w:r>
      <w:proofErr w:type="spellStart"/>
      <w:r w:rsidR="00466A76" w:rsidRPr="001628BF">
        <w:rPr>
          <w:color w:val="000000"/>
          <w:sz w:val="28"/>
          <w:szCs w:val="28"/>
        </w:rPr>
        <w:t>оголосили</w:t>
      </w:r>
      <w:proofErr w:type="spellEnd"/>
      <w:r w:rsidR="00466A76" w:rsidRPr="001628BF">
        <w:rPr>
          <w:color w:val="000000"/>
          <w:sz w:val="28"/>
          <w:szCs w:val="28"/>
        </w:rPr>
        <w:t xml:space="preserve"> про </w:t>
      </w:r>
      <w:proofErr w:type="spellStart"/>
      <w:r w:rsidR="00466A76" w:rsidRPr="001628BF">
        <w:rPr>
          <w:color w:val="000000"/>
          <w:sz w:val="28"/>
          <w:szCs w:val="28"/>
        </w:rPr>
        <w:t>плани</w:t>
      </w:r>
      <w:proofErr w:type="spellEnd"/>
      <w:r w:rsidR="00466A76" w:rsidRPr="000C6D49">
        <w:rPr>
          <w:color w:val="000000"/>
          <w:sz w:val="28"/>
          <w:szCs w:val="28"/>
        </w:rPr>
        <w:t> </w:t>
      </w:r>
      <w:proofErr w:type="spellStart"/>
      <w:r w:rsidR="00466A76" w:rsidRPr="000C6D49">
        <w:rPr>
          <w:color w:val="000000"/>
          <w:sz w:val="28"/>
          <w:szCs w:val="28"/>
        </w:rPr>
        <w:t>посилити</w:t>
      </w:r>
      <w:proofErr w:type="spellEnd"/>
      <w:r w:rsidR="00466A76" w:rsidRPr="000C6D49">
        <w:rPr>
          <w:color w:val="000000"/>
          <w:sz w:val="28"/>
          <w:szCs w:val="28"/>
        </w:rPr>
        <w:t xml:space="preserve"> </w:t>
      </w:r>
      <w:proofErr w:type="spellStart"/>
      <w:r w:rsidR="00466A76" w:rsidRPr="000C6D49">
        <w:rPr>
          <w:color w:val="000000"/>
          <w:sz w:val="28"/>
          <w:szCs w:val="28"/>
        </w:rPr>
        <w:t>стандарти</w:t>
      </w:r>
      <w:proofErr w:type="spellEnd"/>
      <w:r w:rsidR="00466A76" w:rsidRPr="000C6D49">
        <w:rPr>
          <w:color w:val="000000"/>
          <w:sz w:val="28"/>
          <w:szCs w:val="28"/>
        </w:rPr>
        <w:t xml:space="preserve"> </w:t>
      </w:r>
      <w:proofErr w:type="spellStart"/>
      <w:r w:rsidR="00466A76" w:rsidRPr="000C6D49">
        <w:rPr>
          <w:color w:val="000000"/>
          <w:sz w:val="28"/>
          <w:szCs w:val="28"/>
        </w:rPr>
        <w:t>економії</w:t>
      </w:r>
      <w:proofErr w:type="spellEnd"/>
      <w:r w:rsidR="00466A76" w:rsidRPr="000C6D49">
        <w:rPr>
          <w:color w:val="000000"/>
          <w:sz w:val="28"/>
          <w:szCs w:val="28"/>
        </w:rPr>
        <w:t xml:space="preserve"> </w:t>
      </w:r>
      <w:proofErr w:type="spellStart"/>
      <w:r w:rsidR="00466A76" w:rsidRPr="000C6D49">
        <w:rPr>
          <w:color w:val="000000"/>
          <w:sz w:val="28"/>
          <w:szCs w:val="28"/>
        </w:rPr>
        <w:t>палива</w:t>
      </w:r>
      <w:proofErr w:type="spellEnd"/>
      <w:r w:rsidR="00466A76" w:rsidRPr="000C6D49">
        <w:rPr>
          <w:color w:val="000000"/>
          <w:sz w:val="28"/>
          <w:szCs w:val="28"/>
        </w:rPr>
        <w:t xml:space="preserve">, </w:t>
      </w:r>
      <w:proofErr w:type="spellStart"/>
      <w:r w:rsidR="00466A76" w:rsidRPr="000C6D49">
        <w:rPr>
          <w:color w:val="000000"/>
          <w:sz w:val="28"/>
          <w:szCs w:val="28"/>
        </w:rPr>
        <w:t>субсидувати</w:t>
      </w:r>
      <w:proofErr w:type="spellEnd"/>
      <w:r w:rsidR="00466A76" w:rsidRPr="000C6D49">
        <w:rPr>
          <w:color w:val="000000"/>
          <w:sz w:val="28"/>
          <w:szCs w:val="28"/>
        </w:rPr>
        <w:t xml:space="preserve"> </w:t>
      </w:r>
      <w:proofErr w:type="spellStart"/>
      <w:r w:rsidR="00466A76" w:rsidRPr="000C6D49">
        <w:rPr>
          <w:color w:val="000000"/>
          <w:sz w:val="28"/>
          <w:szCs w:val="28"/>
        </w:rPr>
        <w:t>електромобілі</w:t>
      </w:r>
      <w:proofErr w:type="spellEnd"/>
      <w:r w:rsidR="00466A76" w:rsidRPr="000C6D49">
        <w:rPr>
          <w:color w:val="000000"/>
          <w:sz w:val="28"/>
          <w:szCs w:val="28"/>
        </w:rPr>
        <w:t xml:space="preserve"> та </w:t>
      </w:r>
      <w:proofErr w:type="spellStart"/>
      <w:r w:rsidR="00466A76" w:rsidRPr="000C6D49">
        <w:rPr>
          <w:color w:val="000000"/>
          <w:sz w:val="28"/>
          <w:szCs w:val="28"/>
        </w:rPr>
        <w:t>зарядну</w:t>
      </w:r>
      <w:proofErr w:type="spellEnd"/>
      <w:r w:rsidR="00466A76" w:rsidRPr="000C6D49">
        <w:rPr>
          <w:color w:val="000000"/>
          <w:sz w:val="28"/>
          <w:szCs w:val="28"/>
        </w:rPr>
        <w:t xml:space="preserve"> </w:t>
      </w:r>
      <w:proofErr w:type="spellStart"/>
      <w:r w:rsidR="00466A76" w:rsidRPr="000C6D49">
        <w:rPr>
          <w:color w:val="000000"/>
          <w:sz w:val="28"/>
          <w:szCs w:val="28"/>
        </w:rPr>
        <w:t>інфраструктуру</w:t>
      </w:r>
      <w:proofErr w:type="spellEnd"/>
      <w:r w:rsidR="00466A76" w:rsidRPr="000C6D49">
        <w:rPr>
          <w:color w:val="000000"/>
          <w:sz w:val="28"/>
          <w:szCs w:val="28"/>
        </w:rPr>
        <w:t xml:space="preserve"> та </w:t>
      </w:r>
      <w:proofErr w:type="spellStart"/>
      <w:r w:rsidR="00466A76" w:rsidRPr="000C6D49">
        <w:rPr>
          <w:color w:val="000000"/>
          <w:sz w:val="28"/>
          <w:szCs w:val="28"/>
        </w:rPr>
        <w:t>досягти</w:t>
      </w:r>
      <w:proofErr w:type="spellEnd"/>
      <w:r w:rsidR="00466A76" w:rsidRPr="000C6D49">
        <w:rPr>
          <w:color w:val="000000"/>
          <w:sz w:val="28"/>
          <w:szCs w:val="28"/>
        </w:rPr>
        <w:t xml:space="preserve"> </w:t>
      </w:r>
      <w:proofErr w:type="spellStart"/>
      <w:r w:rsidR="00466A76" w:rsidRPr="000C6D49">
        <w:rPr>
          <w:color w:val="000000"/>
          <w:sz w:val="28"/>
          <w:szCs w:val="28"/>
        </w:rPr>
        <w:t>нульових</w:t>
      </w:r>
      <w:proofErr w:type="spellEnd"/>
      <w:r w:rsidR="00466A76" w:rsidRPr="000C6D49">
        <w:rPr>
          <w:color w:val="000000"/>
          <w:sz w:val="28"/>
          <w:szCs w:val="28"/>
        </w:rPr>
        <w:t xml:space="preserve"> </w:t>
      </w:r>
      <w:proofErr w:type="spellStart"/>
      <w:r w:rsidR="00466A76" w:rsidRPr="000C6D49">
        <w:rPr>
          <w:color w:val="000000"/>
          <w:sz w:val="28"/>
          <w:szCs w:val="28"/>
        </w:rPr>
        <w:t>викидів</w:t>
      </w:r>
      <w:proofErr w:type="spellEnd"/>
      <w:r w:rsidR="00466A76" w:rsidRPr="000C6D49">
        <w:rPr>
          <w:color w:val="000000"/>
          <w:sz w:val="28"/>
          <w:szCs w:val="28"/>
        </w:rPr>
        <w:t xml:space="preserve"> до 2050 року</w:t>
      </w:r>
      <w:r w:rsidR="00BB5FC5" w:rsidRPr="00BB5FC5">
        <w:rPr>
          <w:color w:val="000000"/>
          <w:sz w:val="28"/>
          <w:szCs w:val="28"/>
        </w:rPr>
        <w:t xml:space="preserve"> [</w:t>
      </w:r>
      <w:r w:rsidR="00B178BA" w:rsidRPr="00B178BA">
        <w:rPr>
          <w:color w:val="000000"/>
          <w:sz w:val="28"/>
          <w:szCs w:val="28"/>
        </w:rPr>
        <w:t>63</w:t>
      </w:r>
      <w:r w:rsidR="00BB5FC5" w:rsidRPr="00BB5FC5">
        <w:rPr>
          <w:color w:val="000000"/>
          <w:sz w:val="28"/>
          <w:szCs w:val="28"/>
        </w:rPr>
        <w:t>]</w:t>
      </w:r>
      <w:r w:rsidR="00466A76" w:rsidRPr="000C6D49">
        <w:rPr>
          <w:color w:val="000000"/>
          <w:sz w:val="28"/>
          <w:szCs w:val="28"/>
        </w:rPr>
        <w:t xml:space="preserve">. </w:t>
      </w:r>
      <w:proofErr w:type="spellStart"/>
      <w:r w:rsidR="00466A76" w:rsidRPr="000C6D49">
        <w:rPr>
          <w:color w:val="000000"/>
          <w:sz w:val="28"/>
          <w:szCs w:val="28"/>
        </w:rPr>
        <w:t>Крім</w:t>
      </w:r>
      <w:proofErr w:type="spellEnd"/>
      <w:r w:rsidR="00466A76" w:rsidRPr="000C6D49">
        <w:rPr>
          <w:color w:val="000000"/>
          <w:sz w:val="28"/>
          <w:szCs w:val="28"/>
        </w:rPr>
        <w:t xml:space="preserve"> того, </w:t>
      </w:r>
      <w:proofErr w:type="spellStart"/>
      <w:r w:rsidR="00466A76" w:rsidRPr="000C6D49">
        <w:rPr>
          <w:color w:val="000000"/>
          <w:sz w:val="28"/>
          <w:szCs w:val="28"/>
        </w:rPr>
        <w:t>кілька</w:t>
      </w:r>
      <w:proofErr w:type="spellEnd"/>
      <w:r w:rsidR="00466A76" w:rsidRPr="000C6D49">
        <w:rPr>
          <w:color w:val="000000"/>
          <w:sz w:val="28"/>
          <w:szCs w:val="28"/>
        </w:rPr>
        <w:t xml:space="preserve"> </w:t>
      </w:r>
      <w:proofErr w:type="spellStart"/>
      <w:r w:rsidR="00466A76" w:rsidRPr="000C6D49">
        <w:rPr>
          <w:color w:val="000000"/>
          <w:sz w:val="28"/>
          <w:szCs w:val="28"/>
        </w:rPr>
        <w:t>штатів</w:t>
      </w:r>
      <w:proofErr w:type="spellEnd"/>
      <w:r w:rsidR="00466A76" w:rsidRPr="000C6D49">
        <w:rPr>
          <w:color w:val="000000"/>
          <w:sz w:val="28"/>
          <w:szCs w:val="28"/>
        </w:rPr>
        <w:t xml:space="preserve"> </w:t>
      </w:r>
      <w:proofErr w:type="spellStart"/>
      <w:r w:rsidR="00466A76" w:rsidRPr="000C6D49">
        <w:rPr>
          <w:color w:val="000000"/>
          <w:sz w:val="28"/>
          <w:szCs w:val="28"/>
        </w:rPr>
        <w:t>мають</w:t>
      </w:r>
      <w:proofErr w:type="spellEnd"/>
      <w:r w:rsidR="00466A76" w:rsidRPr="000C6D49">
        <w:rPr>
          <w:color w:val="000000"/>
          <w:sz w:val="28"/>
          <w:szCs w:val="28"/>
        </w:rPr>
        <w:t xml:space="preserve"> </w:t>
      </w:r>
      <w:proofErr w:type="spellStart"/>
      <w:r w:rsidR="00466A76" w:rsidRPr="000C6D49">
        <w:rPr>
          <w:color w:val="000000"/>
          <w:sz w:val="28"/>
          <w:szCs w:val="28"/>
        </w:rPr>
        <w:t>намір</w:t>
      </w:r>
      <w:proofErr w:type="spellEnd"/>
      <w:r w:rsidR="00466A76" w:rsidRPr="000C6D49">
        <w:rPr>
          <w:color w:val="000000"/>
          <w:sz w:val="28"/>
          <w:szCs w:val="28"/>
        </w:rPr>
        <w:t xml:space="preserve"> </w:t>
      </w:r>
      <w:proofErr w:type="spellStart"/>
      <w:r w:rsidR="00466A76" w:rsidRPr="000C6D49">
        <w:rPr>
          <w:color w:val="000000"/>
          <w:sz w:val="28"/>
          <w:szCs w:val="28"/>
        </w:rPr>
        <w:t>запровадити</w:t>
      </w:r>
      <w:proofErr w:type="spellEnd"/>
      <w:r w:rsidR="00466A76" w:rsidRPr="000C6D49">
        <w:rPr>
          <w:color w:val="000000"/>
          <w:sz w:val="28"/>
          <w:szCs w:val="28"/>
        </w:rPr>
        <w:t> </w:t>
      </w:r>
      <w:proofErr w:type="spellStart"/>
      <w:r w:rsidR="00466A76" w:rsidRPr="001628BF">
        <w:rPr>
          <w:color w:val="000000"/>
          <w:sz w:val="28"/>
          <w:szCs w:val="28"/>
        </w:rPr>
        <w:t>вимоги</w:t>
      </w:r>
      <w:proofErr w:type="spellEnd"/>
      <w:r w:rsidR="00466A76" w:rsidRPr="001628BF">
        <w:rPr>
          <w:color w:val="000000"/>
          <w:sz w:val="28"/>
          <w:szCs w:val="28"/>
        </w:rPr>
        <w:t xml:space="preserve"> </w:t>
      </w:r>
      <w:proofErr w:type="spellStart"/>
      <w:r w:rsidR="00466A76" w:rsidRPr="001628BF">
        <w:rPr>
          <w:color w:val="000000"/>
          <w:sz w:val="28"/>
          <w:szCs w:val="28"/>
        </w:rPr>
        <w:t>щодо</w:t>
      </w:r>
      <w:proofErr w:type="spellEnd"/>
      <w:r w:rsidR="00466A76" w:rsidRPr="001628BF">
        <w:rPr>
          <w:color w:val="000000"/>
          <w:sz w:val="28"/>
          <w:szCs w:val="28"/>
        </w:rPr>
        <w:t xml:space="preserve"> продажу </w:t>
      </w:r>
      <w:proofErr w:type="spellStart"/>
      <w:r w:rsidR="00466A76" w:rsidRPr="001628BF">
        <w:rPr>
          <w:color w:val="000000"/>
          <w:sz w:val="28"/>
          <w:szCs w:val="28"/>
        </w:rPr>
        <w:t>вантажівок</w:t>
      </w:r>
      <w:proofErr w:type="spellEnd"/>
      <w:r w:rsidR="00466A76" w:rsidRPr="001628BF">
        <w:rPr>
          <w:color w:val="000000"/>
          <w:sz w:val="28"/>
          <w:szCs w:val="28"/>
        </w:rPr>
        <w:t xml:space="preserve"> з </w:t>
      </w:r>
      <w:proofErr w:type="spellStart"/>
      <w:r w:rsidR="00466A76" w:rsidRPr="001628BF">
        <w:rPr>
          <w:color w:val="000000"/>
          <w:sz w:val="28"/>
          <w:szCs w:val="28"/>
        </w:rPr>
        <w:t>нульовими</w:t>
      </w:r>
      <w:proofErr w:type="spellEnd"/>
      <w:r w:rsidR="00466A76" w:rsidRPr="001628BF">
        <w:rPr>
          <w:color w:val="000000"/>
          <w:sz w:val="28"/>
          <w:szCs w:val="28"/>
        </w:rPr>
        <w:t xml:space="preserve"> </w:t>
      </w:r>
      <w:proofErr w:type="spellStart"/>
      <w:r w:rsidR="00466A76" w:rsidRPr="001628BF">
        <w:rPr>
          <w:color w:val="000000"/>
          <w:sz w:val="28"/>
          <w:szCs w:val="28"/>
        </w:rPr>
        <w:t>викидами</w:t>
      </w:r>
      <w:proofErr w:type="spellEnd"/>
      <w:r w:rsidR="00466A76" w:rsidRPr="000C6D49">
        <w:rPr>
          <w:color w:val="000000"/>
          <w:sz w:val="28"/>
          <w:szCs w:val="28"/>
        </w:rPr>
        <w:t xml:space="preserve">. Як результат, </w:t>
      </w:r>
      <w:proofErr w:type="spellStart"/>
      <w:r w:rsidR="00466A76" w:rsidRPr="000C6D49">
        <w:rPr>
          <w:color w:val="000000"/>
          <w:sz w:val="28"/>
          <w:szCs w:val="28"/>
        </w:rPr>
        <w:t>Сполучені</w:t>
      </w:r>
      <w:proofErr w:type="spellEnd"/>
      <w:r w:rsidR="00466A76" w:rsidRPr="000C6D49">
        <w:rPr>
          <w:color w:val="000000"/>
          <w:sz w:val="28"/>
          <w:szCs w:val="28"/>
        </w:rPr>
        <w:t xml:space="preserve"> </w:t>
      </w:r>
      <w:proofErr w:type="spellStart"/>
      <w:r w:rsidR="00466A76" w:rsidRPr="000C6D49">
        <w:rPr>
          <w:color w:val="000000"/>
          <w:sz w:val="28"/>
          <w:szCs w:val="28"/>
        </w:rPr>
        <w:t>Штати</w:t>
      </w:r>
      <w:proofErr w:type="spellEnd"/>
      <w:r w:rsidR="00466A76" w:rsidRPr="000C6D49">
        <w:rPr>
          <w:color w:val="000000"/>
          <w:sz w:val="28"/>
          <w:szCs w:val="28"/>
        </w:rPr>
        <w:t xml:space="preserve"> </w:t>
      </w:r>
      <w:proofErr w:type="spellStart"/>
      <w:r w:rsidR="00466A76" w:rsidRPr="000C6D49">
        <w:rPr>
          <w:color w:val="000000"/>
          <w:sz w:val="28"/>
          <w:szCs w:val="28"/>
        </w:rPr>
        <w:t>мають</w:t>
      </w:r>
      <w:proofErr w:type="spellEnd"/>
      <w:r w:rsidR="00466A76" w:rsidRPr="000C6D49">
        <w:rPr>
          <w:color w:val="000000"/>
          <w:sz w:val="28"/>
          <w:szCs w:val="28"/>
        </w:rPr>
        <w:t xml:space="preserve"> </w:t>
      </w:r>
      <w:proofErr w:type="spellStart"/>
      <w:r w:rsidR="00466A76" w:rsidRPr="000C6D49">
        <w:rPr>
          <w:color w:val="000000"/>
          <w:sz w:val="28"/>
          <w:szCs w:val="28"/>
        </w:rPr>
        <w:t>найвищу</w:t>
      </w:r>
      <w:proofErr w:type="spellEnd"/>
      <w:r w:rsidR="00466A76" w:rsidRPr="000C6D49">
        <w:rPr>
          <w:color w:val="000000"/>
          <w:sz w:val="28"/>
          <w:szCs w:val="28"/>
        </w:rPr>
        <w:t xml:space="preserve"> </w:t>
      </w:r>
      <w:proofErr w:type="spellStart"/>
      <w:r w:rsidR="00466A76" w:rsidRPr="000C6D49">
        <w:rPr>
          <w:color w:val="000000"/>
          <w:sz w:val="28"/>
          <w:szCs w:val="28"/>
        </w:rPr>
        <w:t>частку</w:t>
      </w:r>
      <w:proofErr w:type="spellEnd"/>
      <w:r w:rsidR="00466A76" w:rsidRPr="000C6D49">
        <w:rPr>
          <w:color w:val="000000"/>
          <w:sz w:val="28"/>
          <w:szCs w:val="28"/>
        </w:rPr>
        <w:t xml:space="preserve"> </w:t>
      </w:r>
      <w:proofErr w:type="spellStart"/>
      <w:r w:rsidR="00466A76" w:rsidRPr="000C6D49">
        <w:rPr>
          <w:color w:val="000000"/>
          <w:sz w:val="28"/>
          <w:szCs w:val="28"/>
        </w:rPr>
        <w:t>продажів</w:t>
      </w:r>
      <w:proofErr w:type="spellEnd"/>
      <w:r w:rsidR="00466A76" w:rsidRPr="000C6D49">
        <w:rPr>
          <w:color w:val="000000"/>
          <w:sz w:val="28"/>
          <w:szCs w:val="28"/>
        </w:rPr>
        <w:t xml:space="preserve"> </w:t>
      </w:r>
      <w:proofErr w:type="spellStart"/>
      <w:r w:rsidR="00466A76" w:rsidRPr="000C6D49">
        <w:rPr>
          <w:color w:val="000000"/>
          <w:sz w:val="28"/>
          <w:szCs w:val="28"/>
        </w:rPr>
        <w:t>електричних</w:t>
      </w:r>
      <w:proofErr w:type="spellEnd"/>
      <w:r w:rsidR="00466A76" w:rsidRPr="000C6D49">
        <w:rPr>
          <w:color w:val="000000"/>
          <w:sz w:val="28"/>
          <w:szCs w:val="28"/>
        </w:rPr>
        <w:t xml:space="preserve"> </w:t>
      </w:r>
      <w:proofErr w:type="spellStart"/>
      <w:r w:rsidR="00466A76" w:rsidRPr="000C6D49">
        <w:rPr>
          <w:color w:val="000000"/>
          <w:sz w:val="28"/>
          <w:szCs w:val="28"/>
        </w:rPr>
        <w:t>вантаж</w:t>
      </w:r>
      <w:r>
        <w:rPr>
          <w:color w:val="000000"/>
          <w:sz w:val="28"/>
          <w:szCs w:val="28"/>
        </w:rPr>
        <w:t>івок</w:t>
      </w:r>
      <w:proofErr w:type="spellEnd"/>
      <w:r>
        <w:rPr>
          <w:color w:val="000000"/>
          <w:sz w:val="28"/>
          <w:szCs w:val="28"/>
        </w:rPr>
        <w:t xml:space="preserve"> </w:t>
      </w:r>
      <w:proofErr w:type="spellStart"/>
      <w:r>
        <w:rPr>
          <w:color w:val="000000"/>
          <w:sz w:val="28"/>
          <w:szCs w:val="28"/>
        </w:rPr>
        <w:t>великої</w:t>
      </w:r>
      <w:proofErr w:type="spellEnd"/>
      <w:r>
        <w:rPr>
          <w:color w:val="000000"/>
          <w:sz w:val="28"/>
          <w:szCs w:val="28"/>
        </w:rPr>
        <w:t xml:space="preserve"> </w:t>
      </w:r>
      <w:proofErr w:type="spellStart"/>
      <w:r>
        <w:rPr>
          <w:color w:val="000000"/>
          <w:sz w:val="28"/>
          <w:szCs w:val="28"/>
        </w:rPr>
        <w:t>вантажопідйомності</w:t>
      </w:r>
      <w:proofErr w:type="spellEnd"/>
      <w:r w:rsidR="00466A76" w:rsidRPr="000C6D49">
        <w:rPr>
          <w:color w:val="000000"/>
          <w:sz w:val="28"/>
          <w:szCs w:val="28"/>
        </w:rPr>
        <w:t xml:space="preserve">, </w:t>
      </w:r>
      <w:proofErr w:type="spellStart"/>
      <w:r w:rsidR="00466A76" w:rsidRPr="000C6D49">
        <w:rPr>
          <w:color w:val="000000"/>
          <w:sz w:val="28"/>
          <w:szCs w:val="28"/>
        </w:rPr>
        <w:t>що</w:t>
      </w:r>
      <w:proofErr w:type="spellEnd"/>
      <w:r w:rsidR="00466A76" w:rsidRPr="000C6D49">
        <w:rPr>
          <w:color w:val="000000"/>
          <w:sz w:val="28"/>
          <w:szCs w:val="28"/>
        </w:rPr>
        <w:t xml:space="preserve"> </w:t>
      </w:r>
      <w:proofErr w:type="spellStart"/>
      <w:r w:rsidR="00466A76" w:rsidRPr="000C6D49">
        <w:rPr>
          <w:color w:val="000000"/>
          <w:sz w:val="28"/>
          <w:szCs w:val="28"/>
        </w:rPr>
        <w:t>відображає</w:t>
      </w:r>
      <w:proofErr w:type="spellEnd"/>
      <w:r w:rsidR="00466A76" w:rsidRPr="000C6D49">
        <w:rPr>
          <w:color w:val="000000"/>
          <w:sz w:val="28"/>
          <w:szCs w:val="28"/>
        </w:rPr>
        <w:t xml:space="preserve"> </w:t>
      </w:r>
      <w:proofErr w:type="spellStart"/>
      <w:r w:rsidR="00466A76" w:rsidRPr="000C6D49">
        <w:rPr>
          <w:color w:val="000000"/>
          <w:sz w:val="28"/>
          <w:szCs w:val="28"/>
        </w:rPr>
        <w:t>відносно</w:t>
      </w:r>
      <w:proofErr w:type="spellEnd"/>
      <w:r w:rsidR="00466A76" w:rsidRPr="000C6D49">
        <w:rPr>
          <w:color w:val="000000"/>
          <w:sz w:val="28"/>
          <w:szCs w:val="28"/>
        </w:rPr>
        <w:t xml:space="preserve"> велику </w:t>
      </w:r>
      <w:proofErr w:type="spellStart"/>
      <w:r w:rsidR="00466A76" w:rsidRPr="000C6D49">
        <w:rPr>
          <w:color w:val="000000"/>
          <w:sz w:val="28"/>
          <w:szCs w:val="28"/>
        </w:rPr>
        <w:t>кількість</w:t>
      </w:r>
      <w:proofErr w:type="spellEnd"/>
      <w:r w:rsidR="00466A76" w:rsidRPr="000C6D49">
        <w:rPr>
          <w:color w:val="000000"/>
          <w:sz w:val="28"/>
          <w:szCs w:val="28"/>
        </w:rPr>
        <w:t xml:space="preserve"> (</w:t>
      </w:r>
      <w:proofErr w:type="spellStart"/>
      <w:r w:rsidR="00466A76" w:rsidRPr="000C6D49">
        <w:rPr>
          <w:color w:val="000000"/>
          <w:sz w:val="28"/>
          <w:szCs w:val="28"/>
        </w:rPr>
        <w:t>близько</w:t>
      </w:r>
      <w:proofErr w:type="spellEnd"/>
      <w:r w:rsidR="00466A76" w:rsidRPr="000C6D49">
        <w:rPr>
          <w:color w:val="000000"/>
          <w:sz w:val="28"/>
          <w:szCs w:val="28"/>
        </w:rPr>
        <w:t xml:space="preserve"> 70) моделей </w:t>
      </w:r>
      <w:proofErr w:type="spellStart"/>
      <w:r w:rsidR="00466A76" w:rsidRPr="000C6D49">
        <w:rPr>
          <w:color w:val="000000"/>
          <w:sz w:val="28"/>
          <w:szCs w:val="28"/>
        </w:rPr>
        <w:t>електричних</w:t>
      </w:r>
      <w:proofErr w:type="spellEnd"/>
      <w:r w:rsidR="00466A76" w:rsidRPr="000C6D49">
        <w:rPr>
          <w:color w:val="000000"/>
          <w:sz w:val="28"/>
          <w:szCs w:val="28"/>
        </w:rPr>
        <w:t xml:space="preserve"> </w:t>
      </w:r>
      <w:proofErr w:type="spellStart"/>
      <w:r w:rsidR="00466A76" w:rsidRPr="000C6D49">
        <w:rPr>
          <w:color w:val="000000"/>
          <w:sz w:val="28"/>
          <w:szCs w:val="28"/>
        </w:rPr>
        <w:t>вантажівок</w:t>
      </w:r>
      <w:proofErr w:type="spellEnd"/>
      <w:r w:rsidR="00466A76" w:rsidRPr="000C6D49">
        <w:rPr>
          <w:color w:val="000000"/>
          <w:sz w:val="28"/>
          <w:szCs w:val="28"/>
        </w:rPr>
        <w:t xml:space="preserve">, </w:t>
      </w:r>
      <w:proofErr w:type="spellStart"/>
      <w:r w:rsidR="00466A76" w:rsidRPr="000C6D49">
        <w:rPr>
          <w:color w:val="000000"/>
          <w:sz w:val="28"/>
          <w:szCs w:val="28"/>
        </w:rPr>
        <w:t>які</w:t>
      </w:r>
      <w:proofErr w:type="spellEnd"/>
      <w:r w:rsidR="00466A76" w:rsidRPr="000C6D49">
        <w:rPr>
          <w:color w:val="000000"/>
          <w:sz w:val="28"/>
          <w:szCs w:val="28"/>
        </w:rPr>
        <w:t xml:space="preserve"> зараз </w:t>
      </w:r>
      <w:proofErr w:type="spellStart"/>
      <w:r w:rsidR="00466A76" w:rsidRPr="000C6D49">
        <w:rPr>
          <w:color w:val="000000"/>
          <w:sz w:val="28"/>
          <w:szCs w:val="28"/>
        </w:rPr>
        <w:t>доступні</w:t>
      </w:r>
      <w:proofErr w:type="spellEnd"/>
      <w:r w:rsidR="00466A76" w:rsidRPr="000C6D49">
        <w:rPr>
          <w:color w:val="000000"/>
          <w:sz w:val="28"/>
          <w:szCs w:val="28"/>
        </w:rPr>
        <w:t xml:space="preserve"> в </w:t>
      </w:r>
      <w:proofErr w:type="spellStart"/>
      <w:r w:rsidR="00466A76" w:rsidRPr="000C6D49">
        <w:rPr>
          <w:color w:val="000000"/>
          <w:sz w:val="28"/>
          <w:szCs w:val="28"/>
        </w:rPr>
        <w:t>Північній</w:t>
      </w:r>
      <w:proofErr w:type="spellEnd"/>
      <w:r w:rsidR="00466A76" w:rsidRPr="000C6D49">
        <w:rPr>
          <w:color w:val="000000"/>
          <w:sz w:val="28"/>
          <w:szCs w:val="28"/>
        </w:rPr>
        <w:t xml:space="preserve"> </w:t>
      </w:r>
      <w:proofErr w:type="spellStart"/>
      <w:r w:rsidR="00466A76" w:rsidRPr="000C6D49">
        <w:rPr>
          <w:color w:val="000000"/>
          <w:sz w:val="28"/>
          <w:szCs w:val="28"/>
        </w:rPr>
        <w:t>Америці</w:t>
      </w:r>
      <w:proofErr w:type="spellEnd"/>
      <w:r w:rsidR="00466A76" w:rsidRPr="000C6D49">
        <w:rPr>
          <w:color w:val="000000"/>
          <w:sz w:val="28"/>
          <w:szCs w:val="28"/>
        </w:rPr>
        <w:t>.</w:t>
      </w:r>
    </w:p>
    <w:p w14:paraId="48CE6B54" w14:textId="77777777" w:rsidR="00466A76" w:rsidRDefault="00466A76" w:rsidP="000C6D49">
      <w:pPr>
        <w:pStyle w:val="a4"/>
        <w:shd w:val="clear" w:color="auto" w:fill="FFFFFF"/>
        <w:spacing w:before="0" w:beforeAutospacing="0" w:after="0" w:afterAutospacing="0" w:line="360" w:lineRule="auto"/>
        <w:ind w:firstLine="709"/>
        <w:jc w:val="both"/>
        <w:textAlignment w:val="baseline"/>
        <w:rPr>
          <w:color w:val="000000"/>
          <w:sz w:val="28"/>
          <w:szCs w:val="28"/>
          <w:lang w:val="uk-UA"/>
        </w:rPr>
      </w:pPr>
      <w:r w:rsidRPr="000C6D49">
        <w:rPr>
          <w:color w:val="000000"/>
          <w:sz w:val="28"/>
          <w:szCs w:val="28"/>
        </w:rPr>
        <w:t xml:space="preserve">У </w:t>
      </w:r>
      <w:proofErr w:type="spellStart"/>
      <w:r w:rsidRPr="000C6D49">
        <w:rPr>
          <w:color w:val="000000"/>
          <w:sz w:val="28"/>
          <w:szCs w:val="28"/>
        </w:rPr>
        <w:t>Сценарії</w:t>
      </w:r>
      <w:proofErr w:type="spellEnd"/>
      <w:r w:rsidRPr="000C6D49">
        <w:rPr>
          <w:color w:val="000000"/>
          <w:sz w:val="28"/>
          <w:szCs w:val="28"/>
        </w:rPr>
        <w:t xml:space="preserve"> </w:t>
      </w:r>
      <w:proofErr w:type="spellStart"/>
      <w:r w:rsidRPr="000C6D49">
        <w:rPr>
          <w:color w:val="000000"/>
          <w:sz w:val="28"/>
          <w:szCs w:val="28"/>
        </w:rPr>
        <w:t>сталого</w:t>
      </w:r>
      <w:proofErr w:type="spellEnd"/>
      <w:r w:rsidRPr="000C6D49">
        <w:rPr>
          <w:color w:val="000000"/>
          <w:sz w:val="28"/>
          <w:szCs w:val="28"/>
        </w:rPr>
        <w:t xml:space="preserve"> </w:t>
      </w:r>
      <w:proofErr w:type="spellStart"/>
      <w:r w:rsidRPr="000C6D49">
        <w:rPr>
          <w:color w:val="000000"/>
          <w:sz w:val="28"/>
          <w:szCs w:val="28"/>
        </w:rPr>
        <w:t>розвитку</w:t>
      </w:r>
      <w:proofErr w:type="spellEnd"/>
      <w:r w:rsidRPr="000C6D49">
        <w:rPr>
          <w:color w:val="000000"/>
          <w:sz w:val="28"/>
          <w:szCs w:val="28"/>
        </w:rPr>
        <w:t xml:space="preserve"> </w:t>
      </w:r>
      <w:proofErr w:type="spellStart"/>
      <w:r w:rsidRPr="000C6D49">
        <w:rPr>
          <w:color w:val="000000"/>
          <w:sz w:val="28"/>
          <w:szCs w:val="28"/>
        </w:rPr>
        <w:t>частка</w:t>
      </w:r>
      <w:proofErr w:type="spellEnd"/>
      <w:r w:rsidRPr="000C6D49">
        <w:rPr>
          <w:color w:val="000000"/>
          <w:sz w:val="28"/>
          <w:szCs w:val="28"/>
        </w:rPr>
        <w:t xml:space="preserve"> </w:t>
      </w:r>
      <w:proofErr w:type="spellStart"/>
      <w:r w:rsidRPr="000C6D49">
        <w:rPr>
          <w:color w:val="000000"/>
          <w:sz w:val="28"/>
          <w:szCs w:val="28"/>
        </w:rPr>
        <w:t>продажів</w:t>
      </w:r>
      <w:proofErr w:type="spellEnd"/>
      <w:r w:rsidRPr="000C6D49">
        <w:rPr>
          <w:color w:val="000000"/>
          <w:sz w:val="28"/>
          <w:szCs w:val="28"/>
        </w:rPr>
        <w:t xml:space="preserve"> </w:t>
      </w:r>
      <w:proofErr w:type="spellStart"/>
      <w:r w:rsidRPr="000C6D49">
        <w:rPr>
          <w:color w:val="000000"/>
          <w:sz w:val="28"/>
          <w:szCs w:val="28"/>
        </w:rPr>
        <w:t>електромобілів</w:t>
      </w:r>
      <w:proofErr w:type="spellEnd"/>
      <w:r w:rsidRPr="000C6D49">
        <w:rPr>
          <w:color w:val="000000"/>
          <w:sz w:val="28"/>
          <w:szCs w:val="28"/>
        </w:rPr>
        <w:t xml:space="preserve"> у 2030 </w:t>
      </w:r>
      <w:proofErr w:type="spellStart"/>
      <w:r w:rsidRPr="000C6D49">
        <w:rPr>
          <w:color w:val="000000"/>
          <w:sz w:val="28"/>
          <w:szCs w:val="28"/>
        </w:rPr>
        <w:t>році</w:t>
      </w:r>
      <w:proofErr w:type="spellEnd"/>
      <w:r w:rsidRPr="000C6D49">
        <w:rPr>
          <w:color w:val="000000"/>
          <w:sz w:val="28"/>
          <w:szCs w:val="28"/>
        </w:rPr>
        <w:t xml:space="preserve"> </w:t>
      </w:r>
      <w:proofErr w:type="spellStart"/>
      <w:r w:rsidRPr="000C6D49">
        <w:rPr>
          <w:color w:val="000000"/>
          <w:sz w:val="28"/>
          <w:szCs w:val="28"/>
        </w:rPr>
        <w:t>досягає</w:t>
      </w:r>
      <w:proofErr w:type="spellEnd"/>
      <w:r w:rsidRPr="000C6D49">
        <w:rPr>
          <w:color w:val="000000"/>
          <w:sz w:val="28"/>
          <w:szCs w:val="28"/>
        </w:rPr>
        <w:t xml:space="preserve"> </w:t>
      </w:r>
      <w:proofErr w:type="spellStart"/>
      <w:r w:rsidRPr="000C6D49">
        <w:rPr>
          <w:color w:val="000000"/>
          <w:sz w:val="28"/>
          <w:szCs w:val="28"/>
        </w:rPr>
        <w:t>приблизно</w:t>
      </w:r>
      <w:proofErr w:type="spellEnd"/>
      <w:r w:rsidRPr="000C6D49">
        <w:rPr>
          <w:color w:val="000000"/>
          <w:sz w:val="28"/>
          <w:szCs w:val="28"/>
        </w:rPr>
        <w:t xml:space="preserve"> 50% для</w:t>
      </w:r>
      <w:r w:rsidR="001628BF">
        <w:rPr>
          <w:color w:val="000000"/>
          <w:sz w:val="28"/>
          <w:szCs w:val="28"/>
          <w:lang w:val="uk-UA"/>
        </w:rPr>
        <w:t xml:space="preserve"> легкових автомобілів</w:t>
      </w:r>
      <w:r w:rsidRPr="000C6D49">
        <w:rPr>
          <w:color w:val="000000"/>
          <w:sz w:val="28"/>
          <w:szCs w:val="28"/>
        </w:rPr>
        <w:t xml:space="preserve">, 65% для </w:t>
      </w:r>
      <w:proofErr w:type="spellStart"/>
      <w:r w:rsidRPr="000C6D49">
        <w:rPr>
          <w:color w:val="000000"/>
          <w:sz w:val="28"/>
          <w:szCs w:val="28"/>
        </w:rPr>
        <w:t>автобусів</w:t>
      </w:r>
      <w:proofErr w:type="spellEnd"/>
      <w:r w:rsidRPr="000C6D49">
        <w:rPr>
          <w:color w:val="000000"/>
          <w:sz w:val="28"/>
          <w:szCs w:val="28"/>
        </w:rPr>
        <w:t xml:space="preserve"> і </w:t>
      </w:r>
      <w:proofErr w:type="spellStart"/>
      <w:r w:rsidRPr="000C6D49">
        <w:rPr>
          <w:color w:val="000000"/>
          <w:sz w:val="28"/>
          <w:szCs w:val="28"/>
        </w:rPr>
        <w:t>понад</w:t>
      </w:r>
      <w:proofErr w:type="spellEnd"/>
      <w:r w:rsidRPr="000C6D49">
        <w:rPr>
          <w:color w:val="000000"/>
          <w:sz w:val="28"/>
          <w:szCs w:val="28"/>
        </w:rPr>
        <w:t xml:space="preserve"> 15% для </w:t>
      </w:r>
      <w:proofErr w:type="spellStart"/>
      <w:r w:rsidRPr="000C6D49">
        <w:rPr>
          <w:color w:val="000000"/>
          <w:sz w:val="28"/>
          <w:szCs w:val="28"/>
        </w:rPr>
        <w:t>вантажівок</w:t>
      </w:r>
      <w:proofErr w:type="spellEnd"/>
      <w:r w:rsidRPr="000C6D49">
        <w:rPr>
          <w:color w:val="000000"/>
          <w:sz w:val="28"/>
          <w:szCs w:val="28"/>
        </w:rPr>
        <w:t xml:space="preserve">, в </w:t>
      </w:r>
      <w:proofErr w:type="spellStart"/>
      <w:r w:rsidRPr="000C6D49">
        <w:rPr>
          <w:color w:val="000000"/>
          <w:sz w:val="28"/>
          <w:szCs w:val="28"/>
        </w:rPr>
        <w:t>результаті</w:t>
      </w:r>
      <w:proofErr w:type="spellEnd"/>
      <w:r w:rsidRPr="000C6D49">
        <w:rPr>
          <w:color w:val="000000"/>
          <w:sz w:val="28"/>
          <w:szCs w:val="28"/>
        </w:rPr>
        <w:t xml:space="preserve"> </w:t>
      </w:r>
      <w:proofErr w:type="spellStart"/>
      <w:r w:rsidRPr="000C6D49">
        <w:rPr>
          <w:color w:val="000000"/>
          <w:sz w:val="28"/>
          <w:szCs w:val="28"/>
        </w:rPr>
        <w:t>чого</w:t>
      </w:r>
      <w:proofErr w:type="spellEnd"/>
      <w:r w:rsidRPr="000C6D49">
        <w:rPr>
          <w:color w:val="000000"/>
          <w:sz w:val="28"/>
          <w:szCs w:val="28"/>
        </w:rPr>
        <w:t xml:space="preserve"> </w:t>
      </w:r>
      <w:proofErr w:type="spellStart"/>
      <w:r w:rsidRPr="000C6D49">
        <w:rPr>
          <w:color w:val="000000"/>
          <w:sz w:val="28"/>
          <w:szCs w:val="28"/>
        </w:rPr>
        <w:t>частка</w:t>
      </w:r>
      <w:proofErr w:type="spellEnd"/>
      <w:r w:rsidRPr="000C6D49">
        <w:rPr>
          <w:color w:val="000000"/>
          <w:sz w:val="28"/>
          <w:szCs w:val="28"/>
        </w:rPr>
        <w:t xml:space="preserve"> </w:t>
      </w:r>
      <w:proofErr w:type="spellStart"/>
      <w:r w:rsidRPr="000C6D49">
        <w:rPr>
          <w:color w:val="000000"/>
          <w:sz w:val="28"/>
          <w:szCs w:val="28"/>
        </w:rPr>
        <w:t>продажів</w:t>
      </w:r>
      <w:proofErr w:type="spellEnd"/>
      <w:r w:rsidRPr="000C6D49">
        <w:rPr>
          <w:color w:val="000000"/>
          <w:sz w:val="28"/>
          <w:szCs w:val="28"/>
        </w:rPr>
        <w:t xml:space="preserve"> </w:t>
      </w:r>
      <w:proofErr w:type="spellStart"/>
      <w:r w:rsidRPr="000C6D49">
        <w:rPr>
          <w:color w:val="000000"/>
          <w:sz w:val="28"/>
          <w:szCs w:val="28"/>
        </w:rPr>
        <w:t>електромобілів</w:t>
      </w:r>
      <w:proofErr w:type="spellEnd"/>
      <w:r w:rsidRPr="000C6D49">
        <w:rPr>
          <w:color w:val="000000"/>
          <w:sz w:val="28"/>
          <w:szCs w:val="28"/>
        </w:rPr>
        <w:t xml:space="preserve"> становить </w:t>
      </w:r>
      <w:proofErr w:type="spellStart"/>
      <w:r w:rsidRPr="000C6D49">
        <w:rPr>
          <w:color w:val="000000"/>
          <w:sz w:val="28"/>
          <w:szCs w:val="28"/>
        </w:rPr>
        <w:t>близько</w:t>
      </w:r>
      <w:proofErr w:type="spellEnd"/>
      <w:r w:rsidRPr="000C6D49">
        <w:rPr>
          <w:color w:val="000000"/>
          <w:sz w:val="28"/>
          <w:szCs w:val="28"/>
        </w:rPr>
        <w:t xml:space="preserve"> 50% у </w:t>
      </w:r>
      <w:proofErr w:type="spellStart"/>
      <w:r w:rsidRPr="000C6D49">
        <w:rPr>
          <w:color w:val="000000"/>
          <w:sz w:val="28"/>
          <w:szCs w:val="28"/>
        </w:rPr>
        <w:t>різних</w:t>
      </w:r>
      <w:proofErr w:type="spellEnd"/>
      <w:r w:rsidRPr="000C6D49">
        <w:rPr>
          <w:color w:val="000000"/>
          <w:sz w:val="28"/>
          <w:szCs w:val="28"/>
        </w:rPr>
        <w:t xml:space="preserve"> режимах</w:t>
      </w:r>
      <w:r w:rsidR="00C75A72" w:rsidRPr="00C75A72">
        <w:rPr>
          <w:color w:val="000000"/>
          <w:sz w:val="28"/>
          <w:szCs w:val="28"/>
        </w:rPr>
        <w:t xml:space="preserve"> [</w:t>
      </w:r>
      <w:r w:rsidR="00B178BA" w:rsidRPr="00B178BA">
        <w:rPr>
          <w:color w:val="000000"/>
          <w:sz w:val="28"/>
          <w:szCs w:val="28"/>
        </w:rPr>
        <w:t>60</w:t>
      </w:r>
      <w:r w:rsidR="00C75A72" w:rsidRPr="00C75A72">
        <w:rPr>
          <w:color w:val="000000"/>
          <w:sz w:val="28"/>
          <w:szCs w:val="28"/>
        </w:rPr>
        <w:t>]</w:t>
      </w:r>
      <w:r w:rsidRPr="000C6D49">
        <w:rPr>
          <w:color w:val="000000"/>
          <w:sz w:val="28"/>
          <w:szCs w:val="28"/>
        </w:rPr>
        <w:t>.</w:t>
      </w:r>
    </w:p>
    <w:p w14:paraId="31F85A72" w14:textId="77777777" w:rsidR="001628BF" w:rsidRDefault="001628BF" w:rsidP="000C6D49">
      <w:pPr>
        <w:pStyle w:val="a4"/>
        <w:shd w:val="clear" w:color="auto" w:fill="FFFFFF"/>
        <w:spacing w:before="0" w:beforeAutospacing="0" w:after="0" w:afterAutospacing="0" w:line="360" w:lineRule="auto"/>
        <w:ind w:firstLine="709"/>
        <w:jc w:val="both"/>
        <w:textAlignment w:val="baseline"/>
        <w:rPr>
          <w:color w:val="000000"/>
          <w:sz w:val="28"/>
          <w:szCs w:val="28"/>
          <w:lang w:val="uk-UA"/>
        </w:rPr>
      </w:pPr>
    </w:p>
    <w:p w14:paraId="1FB29498" w14:textId="77777777" w:rsidR="00425F48" w:rsidRDefault="00425F48" w:rsidP="000C6D49">
      <w:pPr>
        <w:pStyle w:val="a4"/>
        <w:shd w:val="clear" w:color="auto" w:fill="FFFFFF"/>
        <w:spacing w:before="0" w:beforeAutospacing="0" w:after="0" w:afterAutospacing="0" w:line="360" w:lineRule="auto"/>
        <w:ind w:firstLine="709"/>
        <w:jc w:val="both"/>
        <w:textAlignment w:val="baseline"/>
        <w:rPr>
          <w:color w:val="000000"/>
          <w:sz w:val="28"/>
          <w:szCs w:val="28"/>
          <w:lang w:val="uk-UA"/>
        </w:rPr>
      </w:pPr>
      <w:r w:rsidRPr="00425F48">
        <w:rPr>
          <w:noProof/>
          <w:color w:val="000000"/>
          <w:sz w:val="28"/>
          <w:szCs w:val="28"/>
        </w:rPr>
        <w:drawing>
          <wp:inline distT="0" distB="0" distL="0" distR="0" wp14:anchorId="78DE2C5B" wp14:editId="7E58A135">
            <wp:extent cx="5483826" cy="3188043"/>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FB4225" w14:textId="77777777" w:rsidR="00425F48" w:rsidRDefault="00425F48" w:rsidP="000C6D49">
      <w:pPr>
        <w:pStyle w:val="a4"/>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Рису</w:t>
      </w:r>
      <w:r w:rsidR="00116FC9">
        <w:rPr>
          <w:color w:val="000000"/>
          <w:sz w:val="28"/>
          <w:szCs w:val="28"/>
          <w:lang w:val="uk-UA"/>
        </w:rPr>
        <w:t>нок 3.</w:t>
      </w:r>
      <w:r w:rsidR="006A7F28">
        <w:rPr>
          <w:color w:val="000000"/>
          <w:sz w:val="28"/>
          <w:szCs w:val="28"/>
          <w:lang w:val="uk-UA"/>
        </w:rPr>
        <w:t>3</w:t>
      </w:r>
      <w:r>
        <w:rPr>
          <w:color w:val="000000"/>
          <w:sz w:val="28"/>
          <w:szCs w:val="28"/>
          <w:lang w:val="uk-UA"/>
        </w:rPr>
        <w:t xml:space="preserve"> Частка електромобілів у продажах транспортних засобів за видами у США, за сценарієм сталого розвитку 2030</w:t>
      </w:r>
    </w:p>
    <w:p w14:paraId="62253E63" w14:textId="77777777" w:rsidR="00425F48" w:rsidRPr="006A7F28" w:rsidRDefault="00425F48" w:rsidP="00425F48">
      <w:pPr>
        <w:pStyle w:val="a4"/>
        <w:shd w:val="clear" w:color="auto" w:fill="FFFFFF"/>
        <w:spacing w:before="0" w:beforeAutospacing="0" w:after="0" w:afterAutospacing="0" w:line="360" w:lineRule="auto"/>
        <w:ind w:firstLine="709"/>
        <w:jc w:val="both"/>
        <w:textAlignment w:val="baseline"/>
        <w:rPr>
          <w:color w:val="000000"/>
          <w:lang w:val="uk-UA"/>
        </w:rPr>
      </w:pPr>
      <w:r w:rsidRPr="00425F48">
        <w:rPr>
          <w:color w:val="000000"/>
          <w:lang w:val="uk-UA"/>
        </w:rPr>
        <w:t xml:space="preserve">Джерело: складено автором на основі </w:t>
      </w:r>
      <w:r w:rsidR="00F2728B" w:rsidRPr="00C75A72">
        <w:rPr>
          <w:color w:val="000000"/>
        </w:rPr>
        <w:t>[</w:t>
      </w:r>
      <w:r w:rsidR="00B178BA" w:rsidRPr="00B178BA">
        <w:rPr>
          <w:color w:val="000000"/>
        </w:rPr>
        <w:t>64</w:t>
      </w:r>
      <w:r w:rsidR="00F2728B" w:rsidRPr="00C75A72">
        <w:rPr>
          <w:color w:val="000000"/>
        </w:rPr>
        <w:t>]</w:t>
      </w:r>
      <w:r w:rsidR="006A7F28" w:rsidRPr="00C75A72">
        <w:rPr>
          <w:color w:val="000000"/>
          <w:lang w:val="uk-UA"/>
        </w:rPr>
        <w:t>.</w:t>
      </w:r>
    </w:p>
    <w:p w14:paraId="49D7379A" w14:textId="77777777" w:rsidR="00425F48" w:rsidRDefault="00425F48" w:rsidP="000C6D49">
      <w:pPr>
        <w:pStyle w:val="a4"/>
        <w:shd w:val="clear" w:color="auto" w:fill="FFFFFF"/>
        <w:spacing w:before="0" w:beforeAutospacing="0" w:after="0" w:afterAutospacing="0" w:line="360" w:lineRule="auto"/>
        <w:ind w:firstLine="709"/>
        <w:jc w:val="both"/>
        <w:textAlignment w:val="baseline"/>
        <w:rPr>
          <w:color w:val="000000"/>
          <w:sz w:val="28"/>
          <w:szCs w:val="28"/>
          <w:lang w:val="uk-UA"/>
        </w:rPr>
      </w:pPr>
    </w:p>
    <w:p w14:paraId="607CEE67" w14:textId="77777777" w:rsidR="00116FC9" w:rsidRDefault="00116FC9" w:rsidP="000C6D49">
      <w:pPr>
        <w:pStyle w:val="a4"/>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sidRPr="00116FC9">
        <w:rPr>
          <w:color w:val="000000"/>
          <w:sz w:val="28"/>
          <w:szCs w:val="28"/>
          <w:lang w:val="uk-UA"/>
        </w:rPr>
        <w:lastRenderedPageBreak/>
        <w:t>У таблиці 3.</w:t>
      </w:r>
      <w:r w:rsidR="006A7F28">
        <w:rPr>
          <w:color w:val="000000"/>
          <w:sz w:val="28"/>
          <w:szCs w:val="28"/>
          <w:lang w:val="uk-UA"/>
        </w:rPr>
        <w:t>4</w:t>
      </w:r>
      <w:r w:rsidRPr="00116FC9">
        <w:rPr>
          <w:color w:val="000000"/>
          <w:sz w:val="28"/>
          <w:szCs w:val="28"/>
          <w:lang w:val="uk-UA"/>
        </w:rPr>
        <w:t xml:space="preserve"> виділено основні </w:t>
      </w:r>
      <w:r w:rsidRPr="00116FC9">
        <w:rPr>
          <w:color w:val="000000"/>
          <w:sz w:val="28"/>
          <w:szCs w:val="28"/>
          <w:shd w:val="clear" w:color="auto" w:fill="FFFFFF"/>
          <w:lang w:val="uk-UA"/>
        </w:rPr>
        <w:t>ключові політики та заходи, які підтримують розгортання електромобілів і транспортних засобів з нульовим рівнем викидів в США</w:t>
      </w:r>
      <w:r w:rsidR="00C75A72" w:rsidRPr="00C75A72">
        <w:rPr>
          <w:color w:val="000000"/>
          <w:sz w:val="28"/>
          <w:szCs w:val="28"/>
          <w:shd w:val="clear" w:color="auto" w:fill="FFFFFF"/>
          <w:lang w:val="uk-UA"/>
        </w:rPr>
        <w:t xml:space="preserve"> [</w:t>
      </w:r>
      <w:r w:rsidR="00B178BA" w:rsidRPr="00B178BA">
        <w:rPr>
          <w:color w:val="000000"/>
          <w:sz w:val="28"/>
          <w:szCs w:val="28"/>
          <w:shd w:val="clear" w:color="auto" w:fill="FFFFFF"/>
          <w:lang w:val="uk-UA"/>
        </w:rPr>
        <w:t>63</w:t>
      </w:r>
      <w:r w:rsidR="00C75A72" w:rsidRPr="00C75A72">
        <w:rPr>
          <w:color w:val="000000"/>
          <w:sz w:val="28"/>
          <w:szCs w:val="28"/>
          <w:shd w:val="clear" w:color="auto" w:fill="FFFFFF"/>
          <w:lang w:val="uk-UA"/>
        </w:rPr>
        <w:t>]</w:t>
      </w:r>
      <w:r w:rsidRPr="00116FC9">
        <w:rPr>
          <w:color w:val="000000"/>
          <w:sz w:val="28"/>
          <w:szCs w:val="28"/>
          <w:shd w:val="clear" w:color="auto" w:fill="FFFFFF"/>
          <w:lang w:val="uk-UA"/>
        </w:rPr>
        <w:t>.</w:t>
      </w:r>
    </w:p>
    <w:p w14:paraId="33D2CEFE" w14:textId="77777777" w:rsidR="006A7F28" w:rsidRDefault="006A7F28" w:rsidP="000C6D49">
      <w:pPr>
        <w:pStyle w:val="a4"/>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p>
    <w:p w14:paraId="395BBD7E" w14:textId="77777777" w:rsidR="006A7F28" w:rsidRPr="006A7F28" w:rsidRDefault="006A7F28" w:rsidP="006A7F28">
      <w:pPr>
        <w:pStyle w:val="a4"/>
        <w:shd w:val="clear" w:color="auto" w:fill="FFFFFF"/>
        <w:spacing w:before="0" w:beforeAutospacing="0" w:after="0" w:afterAutospacing="0" w:line="360" w:lineRule="auto"/>
        <w:ind w:firstLine="709"/>
        <w:jc w:val="center"/>
        <w:textAlignment w:val="baseline"/>
        <w:rPr>
          <w:color w:val="000000"/>
          <w:sz w:val="28"/>
          <w:szCs w:val="28"/>
          <w:shd w:val="clear" w:color="auto" w:fill="FFFFFF"/>
          <w:lang w:val="uk-UA"/>
        </w:rPr>
      </w:pPr>
      <w:r>
        <w:rPr>
          <w:color w:val="000000"/>
          <w:sz w:val="28"/>
          <w:szCs w:val="28"/>
          <w:shd w:val="clear" w:color="auto" w:fill="FFFFFF"/>
          <w:lang w:val="uk-UA"/>
        </w:rPr>
        <w:t>Таблиця 3.4 К</w:t>
      </w:r>
      <w:r w:rsidRPr="00116FC9">
        <w:rPr>
          <w:color w:val="000000"/>
          <w:sz w:val="28"/>
          <w:szCs w:val="28"/>
          <w:shd w:val="clear" w:color="auto" w:fill="FFFFFF"/>
          <w:lang w:val="uk-UA"/>
        </w:rPr>
        <w:t>лючові політики та заходи, які підтримують розгортання електромобілів і транспортних засобів з нульовим рівнем викидів в США</w:t>
      </w:r>
    </w:p>
    <w:tbl>
      <w:tblPr>
        <w:tblStyle w:val="af0"/>
        <w:tblW w:w="0" w:type="auto"/>
        <w:tblLook w:val="04A0" w:firstRow="1" w:lastRow="0" w:firstColumn="1" w:lastColumn="0" w:noHBand="0" w:noVBand="1"/>
      </w:tblPr>
      <w:tblGrid>
        <w:gridCol w:w="6629"/>
        <w:gridCol w:w="2942"/>
      </w:tblGrid>
      <w:tr w:rsidR="00116FC9" w14:paraId="6386AD11" w14:textId="77777777" w:rsidTr="00116FC9">
        <w:tc>
          <w:tcPr>
            <w:tcW w:w="6629" w:type="dxa"/>
          </w:tcPr>
          <w:p w14:paraId="0F814EBD" w14:textId="77777777" w:rsidR="00116FC9" w:rsidRPr="00116FC9" w:rsidRDefault="00116FC9" w:rsidP="00116FC9">
            <w:pPr>
              <w:pStyle w:val="a4"/>
              <w:spacing w:before="0" w:beforeAutospacing="0" w:after="0" w:afterAutospacing="0" w:line="360" w:lineRule="auto"/>
              <w:jc w:val="center"/>
              <w:textAlignment w:val="baseline"/>
              <w:rPr>
                <w:color w:val="000000"/>
                <w:lang w:val="uk-UA"/>
              </w:rPr>
            </w:pPr>
            <w:r w:rsidRPr="00116FC9">
              <w:rPr>
                <w:color w:val="000000"/>
                <w:lang w:val="uk-UA"/>
              </w:rPr>
              <w:t>Політика і заходи</w:t>
            </w:r>
          </w:p>
        </w:tc>
        <w:tc>
          <w:tcPr>
            <w:tcW w:w="2942" w:type="dxa"/>
          </w:tcPr>
          <w:p w14:paraId="6EB65278" w14:textId="77777777" w:rsidR="00116FC9" w:rsidRPr="00116FC9" w:rsidRDefault="00116FC9" w:rsidP="00116FC9">
            <w:pPr>
              <w:pStyle w:val="a4"/>
              <w:spacing w:before="0" w:beforeAutospacing="0" w:after="0" w:afterAutospacing="0" w:line="360" w:lineRule="auto"/>
              <w:jc w:val="center"/>
              <w:textAlignment w:val="baseline"/>
              <w:rPr>
                <w:color w:val="000000"/>
                <w:lang w:val="uk-UA"/>
              </w:rPr>
            </w:pPr>
            <w:r w:rsidRPr="00116FC9">
              <w:rPr>
                <w:color w:val="000000"/>
                <w:lang w:val="uk-UA"/>
              </w:rPr>
              <w:t>Джерело</w:t>
            </w:r>
          </w:p>
        </w:tc>
      </w:tr>
      <w:tr w:rsidR="00116FC9" w14:paraId="57617F90" w14:textId="77777777" w:rsidTr="00116FC9">
        <w:tc>
          <w:tcPr>
            <w:tcW w:w="6629" w:type="dxa"/>
          </w:tcPr>
          <w:p w14:paraId="40AA5F89" w14:textId="77777777" w:rsidR="00116FC9" w:rsidRPr="00116FC9" w:rsidRDefault="00116FC9" w:rsidP="00466A76">
            <w:pPr>
              <w:pStyle w:val="a4"/>
              <w:spacing w:before="0" w:beforeAutospacing="0" w:after="0" w:afterAutospacing="0" w:line="360" w:lineRule="auto"/>
              <w:jc w:val="both"/>
              <w:textAlignment w:val="baseline"/>
              <w:rPr>
                <w:color w:val="000000"/>
                <w:lang w:val="uk-UA"/>
              </w:rPr>
            </w:pPr>
            <w:r w:rsidRPr="00116FC9">
              <w:rPr>
                <w:color w:val="000000"/>
                <w:lang w:val="uk-UA"/>
              </w:rPr>
              <w:t>Штат Каліфорнія: Стандарт палива з низьким вмістом вуглецю встановлює річні цілі щодо інтенсивності вуглецю (CI).</w:t>
            </w:r>
            <w:r w:rsidR="006A7F28">
              <w:rPr>
                <w:color w:val="000000"/>
                <w:lang w:val="uk-UA"/>
              </w:rPr>
              <w:t xml:space="preserve"> </w:t>
            </w:r>
            <w:r w:rsidRPr="00116FC9">
              <w:rPr>
                <w:color w:val="000000"/>
                <w:lang w:val="uk-UA"/>
              </w:rPr>
              <w:t>Постачальники транспортного палива генерують кредити на паливо нижче цільового показника CI (включаючи електроенергію та водень). Мета полягає в тому, щоб до 2030 р</w:t>
            </w:r>
            <w:r w:rsidR="006A7F28">
              <w:rPr>
                <w:color w:val="000000"/>
                <w:lang w:val="uk-UA"/>
              </w:rPr>
              <w:t>.</w:t>
            </w:r>
            <w:r w:rsidRPr="00116FC9">
              <w:rPr>
                <w:color w:val="000000"/>
                <w:lang w:val="uk-UA"/>
              </w:rPr>
              <w:t xml:space="preserve"> знизити CI паливного фонду транспорту щонайменше на 20% порівняно з 2010 р.</w:t>
            </w:r>
          </w:p>
        </w:tc>
        <w:tc>
          <w:tcPr>
            <w:tcW w:w="2942" w:type="dxa"/>
          </w:tcPr>
          <w:p w14:paraId="631FD5FF" w14:textId="77777777" w:rsidR="00116FC9" w:rsidRPr="00116FC9" w:rsidRDefault="00116FC9" w:rsidP="00116FC9">
            <w:pPr>
              <w:pStyle w:val="a4"/>
              <w:spacing w:before="0" w:beforeAutospacing="0" w:after="0" w:afterAutospacing="0" w:line="360" w:lineRule="auto"/>
              <w:ind w:left="175" w:hanging="175"/>
              <w:jc w:val="both"/>
              <w:textAlignment w:val="baseline"/>
              <w:rPr>
                <w:color w:val="000000"/>
                <w:lang w:val="uk-UA"/>
              </w:rPr>
            </w:pPr>
            <w:r w:rsidRPr="00116FC9">
              <w:rPr>
                <w:color w:val="000000"/>
                <w:lang w:val="uk-UA"/>
              </w:rPr>
              <w:t>Штат Каліфорнія (2020)</w:t>
            </w:r>
          </w:p>
        </w:tc>
      </w:tr>
      <w:tr w:rsidR="00116FC9" w14:paraId="5754A91A" w14:textId="77777777" w:rsidTr="00116FC9">
        <w:tc>
          <w:tcPr>
            <w:tcW w:w="6629" w:type="dxa"/>
          </w:tcPr>
          <w:p w14:paraId="52678EAE" w14:textId="77777777" w:rsidR="00116FC9" w:rsidRPr="00116FC9" w:rsidRDefault="00116FC9" w:rsidP="00116FC9">
            <w:pPr>
              <w:pStyle w:val="a4"/>
              <w:spacing w:before="0" w:beforeAutospacing="0" w:after="0" w:afterAutospacing="0" w:line="360" w:lineRule="auto"/>
              <w:jc w:val="both"/>
              <w:textAlignment w:val="baseline"/>
              <w:rPr>
                <w:color w:val="000000"/>
                <w:lang w:val="uk-UA"/>
              </w:rPr>
            </w:pPr>
            <w:r w:rsidRPr="00116FC9">
              <w:rPr>
                <w:color w:val="000000"/>
                <w:lang w:val="uk-UA"/>
              </w:rPr>
              <w:t>Амбіції: 30% продажів ZEV для всіх нових середніх і важких комерційних автомобілів до 2030 р</w:t>
            </w:r>
            <w:r w:rsidR="006A7F28">
              <w:rPr>
                <w:color w:val="000000"/>
                <w:lang w:val="uk-UA"/>
              </w:rPr>
              <w:t>.</w:t>
            </w:r>
            <w:r w:rsidRPr="00116FC9">
              <w:rPr>
                <w:color w:val="000000"/>
                <w:lang w:val="uk-UA"/>
              </w:rPr>
              <w:t xml:space="preserve"> і 100% до 2050 р</w:t>
            </w:r>
            <w:r w:rsidR="006A7F28">
              <w:rPr>
                <w:color w:val="000000"/>
                <w:lang w:val="uk-UA"/>
              </w:rPr>
              <w:t>.</w:t>
            </w:r>
            <w:r w:rsidRPr="00116FC9">
              <w:rPr>
                <w:color w:val="000000"/>
                <w:lang w:val="uk-UA"/>
              </w:rPr>
              <w:t xml:space="preserve"> в 15 регіонах/штатах і окрузі Колумбія.</w:t>
            </w:r>
          </w:p>
        </w:tc>
        <w:tc>
          <w:tcPr>
            <w:tcW w:w="2942" w:type="dxa"/>
          </w:tcPr>
          <w:p w14:paraId="69D97B1B" w14:textId="77777777" w:rsidR="00116FC9" w:rsidRPr="00116FC9" w:rsidRDefault="00116FC9" w:rsidP="00466A76">
            <w:pPr>
              <w:pStyle w:val="a4"/>
              <w:spacing w:before="0" w:beforeAutospacing="0" w:after="0" w:afterAutospacing="0" w:line="360" w:lineRule="auto"/>
              <w:jc w:val="both"/>
              <w:textAlignment w:val="baseline"/>
              <w:rPr>
                <w:color w:val="000000"/>
                <w:lang w:val="uk-UA"/>
              </w:rPr>
            </w:pPr>
            <w:r w:rsidRPr="00116FC9">
              <w:rPr>
                <w:color w:val="000000"/>
                <w:lang w:val="uk-UA"/>
              </w:rPr>
              <w:t>Двопартійна угода про чисті вантажівки (2020)</w:t>
            </w:r>
          </w:p>
        </w:tc>
      </w:tr>
      <w:tr w:rsidR="00116FC9" w14:paraId="70295A32" w14:textId="77777777" w:rsidTr="00116FC9">
        <w:tc>
          <w:tcPr>
            <w:tcW w:w="6629" w:type="dxa"/>
          </w:tcPr>
          <w:p w14:paraId="65E832AB" w14:textId="77777777" w:rsidR="00116FC9" w:rsidRPr="00116FC9" w:rsidRDefault="00116FC9" w:rsidP="00116FC9">
            <w:pPr>
              <w:pStyle w:val="a4"/>
              <w:spacing w:before="0" w:beforeAutospacing="0" w:after="0" w:afterAutospacing="0" w:line="360" w:lineRule="auto"/>
              <w:jc w:val="both"/>
              <w:textAlignment w:val="baseline"/>
              <w:rPr>
                <w:color w:val="000000"/>
                <w:lang w:val="uk-UA"/>
              </w:rPr>
            </w:pPr>
            <w:r w:rsidRPr="00116FC9">
              <w:rPr>
                <w:color w:val="000000"/>
                <w:lang w:val="uk-UA"/>
              </w:rPr>
              <w:t>Мандат ZEV: 22% кредитних продажів ZEV в пасажирських легкових автомобілів до 2025 р</w:t>
            </w:r>
            <w:r w:rsidR="006A7F28">
              <w:rPr>
                <w:color w:val="000000"/>
                <w:lang w:val="uk-UA"/>
              </w:rPr>
              <w:t>.</w:t>
            </w:r>
            <w:r w:rsidRPr="00116FC9">
              <w:rPr>
                <w:color w:val="000000"/>
                <w:lang w:val="uk-UA"/>
              </w:rPr>
              <w:t xml:space="preserve"> в десяти штатах. </w:t>
            </w:r>
          </w:p>
        </w:tc>
        <w:tc>
          <w:tcPr>
            <w:tcW w:w="2942" w:type="dxa"/>
          </w:tcPr>
          <w:p w14:paraId="17ECBD5D" w14:textId="77777777" w:rsidR="00116FC9" w:rsidRPr="00116FC9" w:rsidRDefault="00116FC9" w:rsidP="00466A76">
            <w:pPr>
              <w:pStyle w:val="a4"/>
              <w:spacing w:before="0" w:beforeAutospacing="0" w:after="0" w:afterAutospacing="0" w:line="360" w:lineRule="auto"/>
              <w:jc w:val="both"/>
              <w:textAlignment w:val="baseline"/>
              <w:rPr>
                <w:color w:val="000000"/>
                <w:lang w:val="uk-UA"/>
              </w:rPr>
            </w:pPr>
            <w:r w:rsidRPr="00116FC9">
              <w:rPr>
                <w:color w:val="000000"/>
                <w:lang w:val="uk-UA"/>
              </w:rPr>
              <w:t>Штат Каліфорнія (2021)</w:t>
            </w:r>
          </w:p>
        </w:tc>
      </w:tr>
      <w:tr w:rsidR="00116FC9" w14:paraId="2F3B56B3" w14:textId="77777777" w:rsidTr="00116FC9">
        <w:tc>
          <w:tcPr>
            <w:tcW w:w="6629" w:type="dxa"/>
          </w:tcPr>
          <w:p w14:paraId="7D761FF4" w14:textId="77777777" w:rsidR="00116FC9" w:rsidRPr="00116FC9" w:rsidRDefault="00116FC9" w:rsidP="00466A76">
            <w:pPr>
              <w:pStyle w:val="a4"/>
              <w:spacing w:before="0" w:beforeAutospacing="0" w:after="0" w:afterAutospacing="0" w:line="360" w:lineRule="auto"/>
              <w:jc w:val="both"/>
              <w:textAlignment w:val="baseline"/>
              <w:rPr>
                <w:color w:val="000000"/>
                <w:lang w:val="uk-UA"/>
              </w:rPr>
            </w:pPr>
            <w:r w:rsidRPr="00116FC9">
              <w:rPr>
                <w:color w:val="000000"/>
                <w:lang w:val="uk-UA"/>
              </w:rPr>
              <w:t>Положення: Остаточне правило щодо безпечних транспортних засобів з ефективним використанням палива (SAFE) для модельних років 2021-2026 збільшує суворість на 1,5% на рік для стандартів CAFE та викидів CO2.</w:t>
            </w:r>
          </w:p>
        </w:tc>
        <w:tc>
          <w:tcPr>
            <w:tcW w:w="2942" w:type="dxa"/>
          </w:tcPr>
          <w:p w14:paraId="37B4D425" w14:textId="77777777" w:rsidR="00116FC9" w:rsidRPr="00116FC9" w:rsidRDefault="00116FC9" w:rsidP="00466A76">
            <w:pPr>
              <w:pStyle w:val="a4"/>
              <w:spacing w:before="0" w:beforeAutospacing="0" w:after="0" w:afterAutospacing="0" w:line="360" w:lineRule="auto"/>
              <w:jc w:val="both"/>
              <w:textAlignment w:val="baseline"/>
              <w:rPr>
                <w:color w:val="000000"/>
                <w:lang w:val="uk-UA"/>
              </w:rPr>
            </w:pPr>
            <w:proofErr w:type="spellStart"/>
            <w:r w:rsidRPr="00116FC9">
              <w:rPr>
                <w:color w:val="000000"/>
                <w:lang w:val="uk-UA"/>
              </w:rPr>
              <w:t>Агенство</w:t>
            </w:r>
            <w:proofErr w:type="spellEnd"/>
            <w:r w:rsidRPr="00116FC9">
              <w:rPr>
                <w:color w:val="000000"/>
                <w:lang w:val="uk-UA"/>
              </w:rPr>
              <w:t xml:space="preserve"> з охорони навколишнього середовища США (2020)</w:t>
            </w:r>
          </w:p>
        </w:tc>
      </w:tr>
      <w:tr w:rsidR="00116FC9" w14:paraId="2100D7B9" w14:textId="77777777" w:rsidTr="00116FC9">
        <w:tc>
          <w:tcPr>
            <w:tcW w:w="6629" w:type="dxa"/>
          </w:tcPr>
          <w:p w14:paraId="1279E0E7" w14:textId="77777777" w:rsidR="00116FC9" w:rsidRPr="00116FC9" w:rsidRDefault="00116FC9" w:rsidP="00116FC9">
            <w:pPr>
              <w:pStyle w:val="a4"/>
              <w:spacing w:before="0" w:beforeAutospacing="0" w:after="0" w:afterAutospacing="0" w:line="360" w:lineRule="auto"/>
              <w:jc w:val="both"/>
              <w:textAlignment w:val="baseline"/>
              <w:rPr>
                <w:color w:val="000000"/>
                <w:lang w:val="uk-UA"/>
              </w:rPr>
            </w:pPr>
            <w:r w:rsidRPr="00116FC9">
              <w:rPr>
                <w:color w:val="000000"/>
                <w:lang w:val="uk-UA"/>
              </w:rPr>
              <w:t xml:space="preserve">Ціль: 3,3 мільйона ZEV на складі легкових автомобілів у восьми штатах США разом до 2025 р. </w:t>
            </w:r>
          </w:p>
        </w:tc>
        <w:tc>
          <w:tcPr>
            <w:tcW w:w="2942" w:type="dxa"/>
          </w:tcPr>
          <w:p w14:paraId="68B5C985" w14:textId="77777777" w:rsidR="00116FC9" w:rsidRPr="00116FC9" w:rsidRDefault="00116FC9" w:rsidP="00466A76">
            <w:pPr>
              <w:pStyle w:val="a4"/>
              <w:spacing w:before="0" w:beforeAutospacing="0" w:after="0" w:afterAutospacing="0" w:line="360" w:lineRule="auto"/>
              <w:jc w:val="both"/>
              <w:textAlignment w:val="baseline"/>
              <w:rPr>
                <w:color w:val="000000"/>
                <w:lang w:val="en-US"/>
              </w:rPr>
            </w:pPr>
            <w:r w:rsidRPr="00116FC9">
              <w:rPr>
                <w:color w:val="000000"/>
                <w:lang w:val="uk-UA"/>
              </w:rPr>
              <w:t xml:space="preserve">Програма </w:t>
            </w:r>
            <w:r w:rsidRPr="00116FC9">
              <w:rPr>
                <w:color w:val="000000"/>
                <w:lang w:val="en-US"/>
              </w:rPr>
              <w:t>ZEV (2014)</w:t>
            </w:r>
          </w:p>
        </w:tc>
      </w:tr>
    </w:tbl>
    <w:p w14:paraId="386096F8" w14:textId="77777777" w:rsidR="00466A76" w:rsidRPr="006A7F28" w:rsidRDefault="00116FC9" w:rsidP="00B178BA">
      <w:pPr>
        <w:pStyle w:val="a4"/>
        <w:shd w:val="clear" w:color="auto" w:fill="FFFFFF"/>
        <w:spacing w:before="0" w:beforeAutospacing="0" w:after="0" w:afterAutospacing="0" w:line="360" w:lineRule="auto"/>
        <w:ind w:firstLine="709"/>
        <w:jc w:val="both"/>
        <w:textAlignment w:val="baseline"/>
        <w:rPr>
          <w:color w:val="000000"/>
          <w:lang w:val="uk-UA"/>
        </w:rPr>
      </w:pPr>
      <w:r w:rsidRPr="00116FC9">
        <w:rPr>
          <w:color w:val="000000"/>
          <w:lang w:val="uk-UA"/>
        </w:rPr>
        <w:t>Джерело:</w:t>
      </w:r>
      <w:r w:rsidR="00961214" w:rsidRPr="00961214">
        <w:rPr>
          <w:color w:val="000000"/>
          <w:lang w:val="uk-UA"/>
        </w:rPr>
        <w:t xml:space="preserve"> </w:t>
      </w:r>
      <w:r w:rsidR="00961214" w:rsidRPr="00425F48">
        <w:rPr>
          <w:color w:val="000000"/>
          <w:lang w:val="uk-UA"/>
        </w:rPr>
        <w:t>складено автором на основі</w:t>
      </w:r>
      <w:r w:rsidR="00F2728B" w:rsidRPr="00F2728B">
        <w:rPr>
          <w:color w:val="000000"/>
        </w:rPr>
        <w:t xml:space="preserve"> </w:t>
      </w:r>
      <w:r w:rsidR="00F2728B" w:rsidRPr="00C75A72">
        <w:rPr>
          <w:color w:val="000000"/>
        </w:rPr>
        <w:t>[</w:t>
      </w:r>
      <w:r w:rsidR="00B178BA" w:rsidRPr="00B178BA">
        <w:rPr>
          <w:color w:val="000000"/>
        </w:rPr>
        <w:t>63</w:t>
      </w:r>
      <w:r w:rsidR="00F2728B" w:rsidRPr="00C75A72">
        <w:rPr>
          <w:color w:val="000000"/>
        </w:rPr>
        <w:t>]</w:t>
      </w:r>
      <w:r w:rsidR="006A7F28" w:rsidRPr="00C75A72">
        <w:rPr>
          <w:color w:val="000000"/>
          <w:lang w:val="uk-UA"/>
        </w:rPr>
        <w:t>.</w:t>
      </w:r>
    </w:p>
    <w:p w14:paraId="6C8C7BDC" w14:textId="77777777" w:rsidR="00466A76" w:rsidRPr="00B178BA" w:rsidRDefault="00466A76" w:rsidP="00B178BA">
      <w:pPr>
        <w:pStyle w:val="a4"/>
        <w:shd w:val="clear" w:color="auto" w:fill="FFFFFF"/>
        <w:spacing w:before="0" w:beforeAutospacing="0" w:after="0" w:afterAutospacing="0" w:line="360" w:lineRule="auto"/>
        <w:textAlignment w:val="baseline"/>
        <w:rPr>
          <w:color w:val="000000"/>
          <w:sz w:val="28"/>
          <w:szCs w:val="28"/>
          <w:lang w:val="uk-UA"/>
        </w:rPr>
      </w:pPr>
    </w:p>
    <w:p w14:paraId="6478A9F8" w14:textId="77777777" w:rsidR="006A7F28" w:rsidRDefault="006A7F28" w:rsidP="00B178BA">
      <w:pPr>
        <w:spacing w:after="0" w:line="360" w:lineRule="auto"/>
        <w:jc w:val="both"/>
        <w:rPr>
          <w:rFonts w:cs="Times New Roman"/>
          <w:szCs w:val="28"/>
          <w:lang w:val="uk-UA"/>
        </w:rPr>
      </w:pPr>
    </w:p>
    <w:p w14:paraId="041D8376" w14:textId="77777777" w:rsidR="003E4A27" w:rsidRDefault="003E4A27" w:rsidP="00B178BA">
      <w:pPr>
        <w:spacing w:after="0" w:line="360" w:lineRule="auto"/>
        <w:jc w:val="both"/>
        <w:rPr>
          <w:rFonts w:cs="Times New Roman"/>
          <w:szCs w:val="28"/>
          <w:lang w:val="uk-UA"/>
        </w:rPr>
      </w:pPr>
    </w:p>
    <w:p w14:paraId="7B48FCB6" w14:textId="77777777" w:rsidR="003E4A27" w:rsidRDefault="003E4A27" w:rsidP="00B178BA">
      <w:pPr>
        <w:spacing w:after="0" w:line="360" w:lineRule="auto"/>
        <w:jc w:val="both"/>
        <w:rPr>
          <w:rFonts w:cs="Times New Roman"/>
          <w:szCs w:val="28"/>
          <w:lang w:val="uk-UA"/>
        </w:rPr>
      </w:pPr>
    </w:p>
    <w:p w14:paraId="3A13D0D2" w14:textId="77777777" w:rsidR="003E4A27" w:rsidRDefault="003E4A27" w:rsidP="00B178BA">
      <w:pPr>
        <w:spacing w:after="0" w:line="360" w:lineRule="auto"/>
        <w:jc w:val="both"/>
        <w:rPr>
          <w:rFonts w:cs="Times New Roman"/>
          <w:szCs w:val="28"/>
          <w:lang w:val="uk-UA"/>
        </w:rPr>
      </w:pPr>
    </w:p>
    <w:p w14:paraId="253EE820" w14:textId="77777777" w:rsidR="00122CC5" w:rsidRPr="00FC0E21" w:rsidRDefault="00E628DA" w:rsidP="00B178BA">
      <w:pPr>
        <w:pStyle w:val="a4"/>
        <w:shd w:val="clear" w:color="auto" w:fill="FFFFFF"/>
        <w:tabs>
          <w:tab w:val="left" w:pos="2685"/>
        </w:tabs>
        <w:spacing w:before="0" w:beforeAutospacing="0" w:after="0" w:afterAutospacing="0" w:line="360" w:lineRule="auto"/>
        <w:ind w:firstLine="709"/>
        <w:jc w:val="both"/>
        <w:rPr>
          <w:color w:val="000000"/>
          <w:sz w:val="28"/>
          <w:szCs w:val="28"/>
          <w:shd w:val="clear" w:color="auto" w:fill="FFFFFF"/>
          <w:lang w:val="uk-UA"/>
        </w:rPr>
      </w:pPr>
      <w:r>
        <w:rPr>
          <w:sz w:val="28"/>
          <w:szCs w:val="28"/>
          <w:lang w:val="uk-UA"/>
        </w:rPr>
        <w:lastRenderedPageBreak/>
        <w:t>3.2</w:t>
      </w:r>
      <w:r w:rsidR="00122CC5" w:rsidRPr="00122CC5">
        <w:rPr>
          <w:color w:val="000000"/>
          <w:sz w:val="28"/>
          <w:szCs w:val="28"/>
          <w:shd w:val="clear" w:color="auto" w:fill="FFFFFF"/>
          <w:lang w:val="uk-UA"/>
        </w:rPr>
        <w:t xml:space="preserve"> </w:t>
      </w:r>
      <w:r w:rsidR="00122CC5" w:rsidRPr="00FC0E21">
        <w:rPr>
          <w:color w:val="000000"/>
          <w:sz w:val="28"/>
          <w:szCs w:val="28"/>
          <w:shd w:val="clear" w:color="auto" w:fill="FFFFFF"/>
          <w:lang w:val="uk-UA"/>
        </w:rPr>
        <w:t>Досвід автомобілебу</w:t>
      </w:r>
      <w:r w:rsidR="00EF5B4E">
        <w:rPr>
          <w:color w:val="000000"/>
          <w:sz w:val="28"/>
          <w:szCs w:val="28"/>
          <w:shd w:val="clear" w:color="auto" w:fill="FFFFFF"/>
          <w:lang w:val="uk-UA"/>
        </w:rPr>
        <w:t>дівних компаній, які реалізовують</w:t>
      </w:r>
      <w:r w:rsidR="00122CC5" w:rsidRPr="00FC0E21">
        <w:rPr>
          <w:color w:val="000000"/>
          <w:sz w:val="28"/>
          <w:szCs w:val="28"/>
          <w:shd w:val="clear" w:color="auto" w:fill="FFFFFF"/>
          <w:lang w:val="uk-UA"/>
        </w:rPr>
        <w:t xml:space="preserve"> концепцію сталого розвитку</w:t>
      </w:r>
    </w:p>
    <w:p w14:paraId="795BD350" w14:textId="77777777" w:rsidR="00122CC5" w:rsidRPr="00FC0E21" w:rsidRDefault="00122CC5" w:rsidP="00122CC5">
      <w:pPr>
        <w:pStyle w:val="a4"/>
        <w:shd w:val="clear" w:color="auto" w:fill="FFFFFF"/>
        <w:tabs>
          <w:tab w:val="left" w:pos="2685"/>
        </w:tabs>
        <w:spacing w:before="0" w:beforeAutospacing="0" w:after="0" w:afterAutospacing="0" w:line="360" w:lineRule="auto"/>
        <w:ind w:firstLine="709"/>
        <w:jc w:val="both"/>
        <w:rPr>
          <w:color w:val="000000"/>
          <w:sz w:val="28"/>
          <w:szCs w:val="28"/>
          <w:shd w:val="clear" w:color="auto" w:fill="FFFFFF"/>
          <w:lang w:val="uk-UA"/>
        </w:rPr>
      </w:pPr>
    </w:p>
    <w:p w14:paraId="52C68D09" w14:textId="77777777" w:rsidR="00122CC5" w:rsidRPr="00766025" w:rsidRDefault="00122CC5" w:rsidP="00122CC5">
      <w:pPr>
        <w:pStyle w:val="a4"/>
        <w:shd w:val="clear" w:color="auto" w:fill="FFFFFF"/>
        <w:tabs>
          <w:tab w:val="left" w:pos="2685"/>
        </w:tabs>
        <w:spacing w:before="0" w:beforeAutospacing="0" w:after="0" w:afterAutospacing="0" w:line="360" w:lineRule="auto"/>
        <w:ind w:firstLine="709"/>
        <w:jc w:val="both"/>
        <w:rPr>
          <w:color w:val="000000"/>
          <w:sz w:val="28"/>
          <w:szCs w:val="28"/>
          <w:shd w:val="clear" w:color="auto" w:fill="FFFFFF"/>
          <w:lang w:val="uk-UA"/>
        </w:rPr>
      </w:pPr>
    </w:p>
    <w:p w14:paraId="261D7E8B" w14:textId="77777777" w:rsidR="00E628DA" w:rsidRPr="00BB5FC5" w:rsidRDefault="00766025" w:rsidP="00FC0E21">
      <w:pPr>
        <w:spacing w:after="0" w:line="360" w:lineRule="auto"/>
        <w:ind w:firstLine="709"/>
        <w:jc w:val="both"/>
        <w:rPr>
          <w:rFonts w:cs="Times New Roman"/>
          <w:szCs w:val="28"/>
        </w:rPr>
      </w:pPr>
      <w:r w:rsidRPr="00BB5FC5">
        <w:rPr>
          <w:rStyle w:val="ad"/>
          <w:rFonts w:cs="Times New Roman"/>
          <w:b w:val="0"/>
          <w:szCs w:val="28"/>
          <w:shd w:val="clear" w:color="auto" w:fill="FFFFFF"/>
          <w:lang w:val="uk-UA"/>
        </w:rPr>
        <w:t xml:space="preserve">Напівпровідники є одним з найважливіших технологічних досягнень </w:t>
      </w:r>
      <w:r w:rsidR="00A96D8B">
        <w:rPr>
          <w:rStyle w:val="ad"/>
          <w:rFonts w:cs="Times New Roman"/>
          <w:b w:val="0"/>
          <w:szCs w:val="28"/>
          <w:shd w:val="clear" w:color="auto" w:fill="FFFFFF"/>
          <w:lang w:val="uk-UA"/>
        </w:rPr>
        <w:t>двадцятого</w:t>
      </w:r>
      <w:r w:rsidRPr="00BB5FC5">
        <w:rPr>
          <w:rStyle w:val="ad"/>
          <w:rFonts w:cs="Times New Roman"/>
          <w:b w:val="0"/>
          <w:szCs w:val="28"/>
          <w:shd w:val="clear" w:color="auto" w:fill="FFFFFF"/>
        </w:rPr>
        <w:t> </w:t>
      </w:r>
      <w:r w:rsidRPr="00BB5FC5">
        <w:rPr>
          <w:rStyle w:val="ad"/>
          <w:rFonts w:cs="Times New Roman"/>
          <w:b w:val="0"/>
          <w:szCs w:val="28"/>
          <w:shd w:val="clear" w:color="auto" w:fill="FFFFFF"/>
          <w:lang w:val="uk-UA"/>
        </w:rPr>
        <w:t xml:space="preserve">століття і вважаються важливою опорою </w:t>
      </w:r>
      <w:r w:rsidRPr="00BB5FC5">
        <w:rPr>
          <w:rStyle w:val="ad"/>
          <w:rFonts w:cs="Times New Roman"/>
          <w:b w:val="0"/>
          <w:szCs w:val="28"/>
          <w:shd w:val="clear" w:color="auto" w:fill="FFFFFF"/>
        </w:rPr>
        <w:t>ІТ-</w:t>
      </w:r>
      <w:proofErr w:type="spellStart"/>
      <w:r w:rsidRPr="00BB5FC5">
        <w:rPr>
          <w:rStyle w:val="ad"/>
          <w:rFonts w:cs="Times New Roman"/>
          <w:b w:val="0"/>
          <w:szCs w:val="28"/>
          <w:shd w:val="clear" w:color="auto" w:fill="FFFFFF"/>
        </w:rPr>
        <w:t>індустрії</w:t>
      </w:r>
      <w:proofErr w:type="spellEnd"/>
      <w:r w:rsidRPr="00BB5FC5">
        <w:rPr>
          <w:rStyle w:val="ad"/>
          <w:rFonts w:cs="Times New Roman"/>
          <w:b w:val="0"/>
          <w:szCs w:val="28"/>
          <w:shd w:val="clear" w:color="auto" w:fill="FFFFFF"/>
        </w:rPr>
        <w:t>. </w:t>
      </w:r>
      <w:proofErr w:type="spellStart"/>
      <w:r w:rsidRPr="00BB5FC5">
        <w:rPr>
          <w:rStyle w:val="ad"/>
          <w:rFonts w:cs="Times New Roman"/>
          <w:b w:val="0"/>
          <w:szCs w:val="28"/>
          <w:shd w:val="clear" w:color="auto" w:fill="FFFFFF"/>
        </w:rPr>
        <w:t>Сьогодні</w:t>
      </w:r>
      <w:proofErr w:type="spellEnd"/>
      <w:r w:rsidRPr="00BB5FC5">
        <w:rPr>
          <w:rStyle w:val="ad"/>
          <w:rFonts w:cs="Times New Roman"/>
          <w:b w:val="0"/>
          <w:szCs w:val="28"/>
          <w:shd w:val="clear" w:color="auto" w:fill="FFFFFF"/>
        </w:rPr>
        <w:t xml:space="preserve"> вони </w:t>
      </w:r>
      <w:proofErr w:type="spellStart"/>
      <w:r w:rsidRPr="00BB5FC5">
        <w:rPr>
          <w:rStyle w:val="ad"/>
          <w:rFonts w:cs="Times New Roman"/>
          <w:b w:val="0"/>
          <w:szCs w:val="28"/>
          <w:shd w:val="clear" w:color="auto" w:fill="FFFFFF"/>
        </w:rPr>
        <w:t>використовуються</w:t>
      </w:r>
      <w:proofErr w:type="spellEnd"/>
      <w:r w:rsidRPr="00BB5FC5">
        <w:rPr>
          <w:rStyle w:val="ad"/>
          <w:rFonts w:cs="Times New Roman"/>
          <w:b w:val="0"/>
          <w:szCs w:val="28"/>
          <w:shd w:val="clear" w:color="auto" w:fill="FFFFFF"/>
        </w:rPr>
        <w:t xml:space="preserve"> у </w:t>
      </w:r>
      <w:proofErr w:type="spellStart"/>
      <w:r w:rsidRPr="00BB5FC5">
        <w:rPr>
          <w:rStyle w:val="ad"/>
          <w:rFonts w:cs="Times New Roman"/>
          <w:b w:val="0"/>
          <w:szCs w:val="28"/>
          <w:shd w:val="clear" w:color="auto" w:fill="FFFFFF"/>
        </w:rPr>
        <w:t>вражаючому</w:t>
      </w:r>
      <w:proofErr w:type="spellEnd"/>
      <w:r w:rsidRPr="00BB5FC5">
        <w:rPr>
          <w:rStyle w:val="ad"/>
          <w:rFonts w:cs="Times New Roman"/>
          <w:b w:val="0"/>
          <w:szCs w:val="28"/>
          <w:shd w:val="clear" w:color="auto" w:fill="FFFFFF"/>
        </w:rPr>
        <w:t xml:space="preserve"> </w:t>
      </w:r>
      <w:proofErr w:type="spellStart"/>
      <w:r w:rsidRPr="00BB5FC5">
        <w:rPr>
          <w:rStyle w:val="ad"/>
          <w:rFonts w:cs="Times New Roman"/>
          <w:b w:val="0"/>
          <w:szCs w:val="28"/>
          <w:shd w:val="clear" w:color="auto" w:fill="FFFFFF"/>
        </w:rPr>
        <w:t>наборі</w:t>
      </w:r>
      <w:proofErr w:type="spellEnd"/>
      <w:r w:rsidRPr="00BB5FC5">
        <w:rPr>
          <w:rStyle w:val="ad"/>
          <w:rFonts w:cs="Times New Roman"/>
          <w:b w:val="0"/>
          <w:szCs w:val="28"/>
          <w:shd w:val="clear" w:color="auto" w:fill="FFFFFF"/>
        </w:rPr>
        <w:t xml:space="preserve"> </w:t>
      </w:r>
      <w:proofErr w:type="spellStart"/>
      <w:r w:rsidRPr="00BB5FC5">
        <w:rPr>
          <w:rStyle w:val="ad"/>
          <w:rFonts w:cs="Times New Roman"/>
          <w:b w:val="0"/>
          <w:szCs w:val="28"/>
          <w:shd w:val="clear" w:color="auto" w:fill="FFFFFF"/>
        </w:rPr>
        <w:t>технологій</w:t>
      </w:r>
      <w:proofErr w:type="spellEnd"/>
      <w:r w:rsidRPr="00BB5FC5">
        <w:rPr>
          <w:rStyle w:val="ad"/>
          <w:rFonts w:cs="Times New Roman"/>
          <w:b w:val="0"/>
          <w:szCs w:val="28"/>
          <w:shd w:val="clear" w:color="auto" w:fill="FFFFFF"/>
        </w:rPr>
        <w:t>.</w:t>
      </w:r>
    </w:p>
    <w:p w14:paraId="548C6007" w14:textId="77777777" w:rsidR="000C79EC" w:rsidRPr="000C79EC" w:rsidRDefault="000C79EC" w:rsidP="000C79EC">
      <w:pPr>
        <w:spacing w:after="0" w:line="360" w:lineRule="auto"/>
        <w:ind w:firstLine="709"/>
        <w:jc w:val="both"/>
        <w:rPr>
          <w:rFonts w:cs="Times New Roman"/>
          <w:szCs w:val="28"/>
        </w:rPr>
      </w:pPr>
      <w:proofErr w:type="spellStart"/>
      <w:r w:rsidRPr="000C79EC">
        <w:rPr>
          <w:rFonts w:cs="Times New Roman"/>
          <w:szCs w:val="28"/>
        </w:rPr>
        <w:t>Напівпровідник</w:t>
      </w:r>
      <w:proofErr w:type="spellEnd"/>
      <w:r w:rsidRPr="000C79EC">
        <w:rPr>
          <w:rFonts w:cs="Times New Roman"/>
          <w:szCs w:val="28"/>
        </w:rPr>
        <w:t xml:space="preserve"> </w:t>
      </w:r>
      <w:proofErr w:type="spellStart"/>
      <w:r w:rsidRPr="000C79EC">
        <w:rPr>
          <w:rFonts w:cs="Times New Roman"/>
          <w:szCs w:val="28"/>
        </w:rPr>
        <w:t>має</w:t>
      </w:r>
      <w:proofErr w:type="spellEnd"/>
      <w:r w:rsidRPr="000C79EC">
        <w:rPr>
          <w:rFonts w:cs="Times New Roman"/>
          <w:szCs w:val="28"/>
        </w:rPr>
        <w:t xml:space="preserve"> </w:t>
      </w:r>
      <w:proofErr w:type="spellStart"/>
      <w:r w:rsidRPr="000C79EC">
        <w:rPr>
          <w:rFonts w:cs="Times New Roman"/>
          <w:szCs w:val="28"/>
        </w:rPr>
        <w:t>властивості</w:t>
      </w:r>
      <w:proofErr w:type="spellEnd"/>
      <w:r w:rsidRPr="000C79EC">
        <w:rPr>
          <w:rFonts w:cs="Times New Roman"/>
          <w:szCs w:val="28"/>
        </w:rPr>
        <w:t xml:space="preserve">, </w:t>
      </w:r>
      <w:proofErr w:type="spellStart"/>
      <w:r w:rsidRPr="000C79EC">
        <w:rPr>
          <w:rFonts w:cs="Times New Roman"/>
          <w:szCs w:val="28"/>
        </w:rPr>
        <w:t>які</w:t>
      </w:r>
      <w:proofErr w:type="spellEnd"/>
      <w:r w:rsidRPr="000C79EC">
        <w:rPr>
          <w:rFonts w:cs="Times New Roman"/>
          <w:szCs w:val="28"/>
        </w:rPr>
        <w:t xml:space="preserve"> лежать </w:t>
      </w:r>
      <w:proofErr w:type="spellStart"/>
      <w:r w:rsidRPr="000C79EC">
        <w:rPr>
          <w:rFonts w:cs="Times New Roman"/>
          <w:szCs w:val="28"/>
        </w:rPr>
        <w:t>десь</w:t>
      </w:r>
      <w:proofErr w:type="spellEnd"/>
      <w:r w:rsidRPr="000C79EC">
        <w:rPr>
          <w:rFonts w:cs="Times New Roman"/>
          <w:szCs w:val="28"/>
        </w:rPr>
        <w:t xml:space="preserve"> </w:t>
      </w:r>
      <w:proofErr w:type="spellStart"/>
      <w:r w:rsidRPr="000C79EC">
        <w:rPr>
          <w:rFonts w:cs="Times New Roman"/>
          <w:szCs w:val="28"/>
        </w:rPr>
        <w:t>між</w:t>
      </w:r>
      <w:proofErr w:type="spellEnd"/>
      <w:r w:rsidRPr="000C79EC">
        <w:rPr>
          <w:rFonts w:cs="Times New Roman"/>
          <w:szCs w:val="28"/>
        </w:rPr>
        <w:t xml:space="preserve"> </w:t>
      </w:r>
      <w:proofErr w:type="spellStart"/>
      <w:r w:rsidRPr="000C79EC">
        <w:rPr>
          <w:rFonts w:cs="Times New Roman"/>
          <w:szCs w:val="28"/>
        </w:rPr>
        <w:t>провідником</w:t>
      </w:r>
      <w:proofErr w:type="spellEnd"/>
      <w:r w:rsidRPr="000C79EC">
        <w:rPr>
          <w:rFonts w:cs="Times New Roman"/>
          <w:szCs w:val="28"/>
        </w:rPr>
        <w:t xml:space="preserve"> (</w:t>
      </w:r>
      <w:proofErr w:type="spellStart"/>
      <w:r w:rsidRPr="000C79EC">
        <w:rPr>
          <w:rFonts w:cs="Times New Roman"/>
          <w:szCs w:val="28"/>
        </w:rPr>
        <w:t>речовиною</w:t>
      </w:r>
      <w:proofErr w:type="spellEnd"/>
      <w:r w:rsidRPr="000C79EC">
        <w:rPr>
          <w:rFonts w:cs="Times New Roman"/>
          <w:szCs w:val="28"/>
        </w:rPr>
        <w:t xml:space="preserve">, яка проводить </w:t>
      </w:r>
      <w:proofErr w:type="spellStart"/>
      <w:r w:rsidRPr="000C79EC">
        <w:rPr>
          <w:rFonts w:cs="Times New Roman"/>
          <w:szCs w:val="28"/>
        </w:rPr>
        <w:t>електрику</w:t>
      </w:r>
      <w:proofErr w:type="spellEnd"/>
      <w:r w:rsidRPr="000C79EC">
        <w:rPr>
          <w:rFonts w:cs="Times New Roman"/>
          <w:szCs w:val="28"/>
        </w:rPr>
        <w:t xml:space="preserve">) та </w:t>
      </w:r>
      <w:proofErr w:type="spellStart"/>
      <w:r w:rsidRPr="000C79EC">
        <w:rPr>
          <w:rFonts w:cs="Times New Roman"/>
          <w:szCs w:val="28"/>
        </w:rPr>
        <w:t>ізолятором</w:t>
      </w:r>
      <w:proofErr w:type="spellEnd"/>
      <w:r w:rsidRPr="000C79EC">
        <w:rPr>
          <w:rFonts w:cs="Times New Roman"/>
          <w:szCs w:val="28"/>
        </w:rPr>
        <w:t xml:space="preserve"> (</w:t>
      </w:r>
      <w:proofErr w:type="spellStart"/>
      <w:r w:rsidRPr="000C79EC">
        <w:rPr>
          <w:rFonts w:cs="Times New Roman"/>
          <w:szCs w:val="28"/>
        </w:rPr>
        <w:t>речовиною</w:t>
      </w:r>
      <w:proofErr w:type="spellEnd"/>
      <w:r w:rsidRPr="000C79EC">
        <w:rPr>
          <w:rFonts w:cs="Times New Roman"/>
          <w:szCs w:val="28"/>
        </w:rPr>
        <w:t xml:space="preserve">, яка не проводить </w:t>
      </w:r>
      <w:proofErr w:type="spellStart"/>
      <w:r w:rsidRPr="000C79EC">
        <w:rPr>
          <w:rFonts w:cs="Times New Roman"/>
          <w:szCs w:val="28"/>
        </w:rPr>
        <w:t>електрику</w:t>
      </w:r>
      <w:proofErr w:type="spellEnd"/>
      <w:r w:rsidRPr="000C79EC">
        <w:rPr>
          <w:rFonts w:cs="Times New Roman"/>
          <w:szCs w:val="28"/>
        </w:rPr>
        <w:t xml:space="preserve">). </w:t>
      </w:r>
      <w:proofErr w:type="spellStart"/>
      <w:r w:rsidRPr="000C79EC">
        <w:rPr>
          <w:rFonts w:cs="Times New Roman"/>
          <w:szCs w:val="28"/>
        </w:rPr>
        <w:t>Основна</w:t>
      </w:r>
      <w:proofErr w:type="spellEnd"/>
      <w:r w:rsidRPr="000C79EC">
        <w:rPr>
          <w:rFonts w:cs="Times New Roman"/>
          <w:szCs w:val="28"/>
        </w:rPr>
        <w:t xml:space="preserve"> </w:t>
      </w:r>
      <w:proofErr w:type="spellStart"/>
      <w:r w:rsidRPr="000C79EC">
        <w:rPr>
          <w:rFonts w:cs="Times New Roman"/>
          <w:szCs w:val="28"/>
        </w:rPr>
        <w:t>функція</w:t>
      </w:r>
      <w:proofErr w:type="spellEnd"/>
      <w:r w:rsidRPr="000C79EC">
        <w:rPr>
          <w:rFonts w:cs="Times New Roman"/>
          <w:szCs w:val="28"/>
        </w:rPr>
        <w:t xml:space="preserve"> </w:t>
      </w:r>
      <w:proofErr w:type="spellStart"/>
      <w:r w:rsidRPr="000C79EC">
        <w:rPr>
          <w:rFonts w:cs="Times New Roman"/>
          <w:szCs w:val="28"/>
        </w:rPr>
        <w:t>напівпровідника</w:t>
      </w:r>
      <w:proofErr w:type="spellEnd"/>
      <w:r w:rsidRPr="000C79EC">
        <w:rPr>
          <w:rFonts w:cs="Times New Roman"/>
          <w:szCs w:val="28"/>
        </w:rPr>
        <w:t xml:space="preserve"> — </w:t>
      </w:r>
      <w:proofErr w:type="spellStart"/>
      <w:r w:rsidRPr="000C79EC">
        <w:rPr>
          <w:rFonts w:cs="Times New Roman"/>
          <w:szCs w:val="28"/>
        </w:rPr>
        <w:t>контролювати</w:t>
      </w:r>
      <w:proofErr w:type="spellEnd"/>
      <w:r w:rsidRPr="000C79EC">
        <w:rPr>
          <w:rFonts w:cs="Times New Roman"/>
          <w:szCs w:val="28"/>
        </w:rPr>
        <w:t xml:space="preserve"> </w:t>
      </w:r>
      <w:proofErr w:type="spellStart"/>
      <w:r w:rsidRPr="000C79EC">
        <w:rPr>
          <w:rFonts w:cs="Times New Roman"/>
          <w:szCs w:val="28"/>
        </w:rPr>
        <w:t>електричний</w:t>
      </w:r>
      <w:proofErr w:type="spellEnd"/>
      <w:r w:rsidRPr="000C79EC">
        <w:rPr>
          <w:rFonts w:cs="Times New Roman"/>
          <w:szCs w:val="28"/>
        </w:rPr>
        <w:t xml:space="preserve"> струм</w:t>
      </w:r>
      <w:r w:rsidR="00360CBB" w:rsidRPr="00DF28F6">
        <w:rPr>
          <w:rFonts w:cs="Times New Roman"/>
          <w:szCs w:val="28"/>
        </w:rPr>
        <w:t xml:space="preserve"> [</w:t>
      </w:r>
      <w:r w:rsidR="00B178BA" w:rsidRPr="00DF28F6">
        <w:rPr>
          <w:rFonts w:cs="Times New Roman"/>
          <w:szCs w:val="28"/>
        </w:rPr>
        <w:t>65</w:t>
      </w:r>
      <w:r w:rsidR="00360CBB" w:rsidRPr="00DF28F6">
        <w:rPr>
          <w:rFonts w:cs="Times New Roman"/>
          <w:szCs w:val="28"/>
        </w:rPr>
        <w:t>]</w:t>
      </w:r>
      <w:r w:rsidRPr="000C79EC">
        <w:rPr>
          <w:rFonts w:cs="Times New Roman"/>
          <w:szCs w:val="28"/>
        </w:rPr>
        <w:t>.</w:t>
      </w:r>
    </w:p>
    <w:p w14:paraId="284CDBF7" w14:textId="77777777" w:rsidR="000C79EC" w:rsidRPr="000C79EC" w:rsidRDefault="000C79EC" w:rsidP="000C79EC">
      <w:pPr>
        <w:spacing w:after="0" w:line="360" w:lineRule="auto"/>
        <w:ind w:firstLine="709"/>
        <w:jc w:val="both"/>
        <w:rPr>
          <w:rFonts w:cs="Times New Roman"/>
          <w:szCs w:val="28"/>
        </w:rPr>
      </w:pPr>
      <w:proofErr w:type="spellStart"/>
      <w:r w:rsidRPr="000C79EC">
        <w:rPr>
          <w:rFonts w:cs="Times New Roman"/>
          <w:szCs w:val="28"/>
        </w:rPr>
        <w:t>Напівпровідники</w:t>
      </w:r>
      <w:proofErr w:type="spellEnd"/>
      <w:r w:rsidRPr="000C79EC">
        <w:rPr>
          <w:rFonts w:cs="Times New Roman"/>
          <w:szCs w:val="28"/>
        </w:rPr>
        <w:t xml:space="preserve"> </w:t>
      </w:r>
      <w:proofErr w:type="spellStart"/>
      <w:r w:rsidRPr="000C79EC">
        <w:rPr>
          <w:rFonts w:cs="Times New Roman"/>
          <w:szCs w:val="28"/>
        </w:rPr>
        <w:t>зазвичай</w:t>
      </w:r>
      <w:proofErr w:type="spellEnd"/>
      <w:r w:rsidRPr="000C79EC">
        <w:rPr>
          <w:rFonts w:cs="Times New Roman"/>
          <w:szCs w:val="28"/>
        </w:rPr>
        <w:t xml:space="preserve"> </w:t>
      </w:r>
      <w:proofErr w:type="spellStart"/>
      <w:r w:rsidRPr="000C79EC">
        <w:rPr>
          <w:rFonts w:cs="Times New Roman"/>
          <w:szCs w:val="28"/>
        </w:rPr>
        <w:t>виготовляються</w:t>
      </w:r>
      <w:proofErr w:type="spellEnd"/>
      <w:r w:rsidRPr="000C79EC">
        <w:rPr>
          <w:rFonts w:cs="Times New Roman"/>
          <w:szCs w:val="28"/>
        </w:rPr>
        <w:t xml:space="preserve"> з </w:t>
      </w:r>
      <w:proofErr w:type="spellStart"/>
      <w:r w:rsidRPr="000C79EC">
        <w:rPr>
          <w:rFonts w:cs="Times New Roman"/>
          <w:szCs w:val="28"/>
        </w:rPr>
        <w:t>чистих</w:t>
      </w:r>
      <w:proofErr w:type="spellEnd"/>
      <w:r w:rsidRPr="000C79EC">
        <w:rPr>
          <w:rFonts w:cs="Times New Roman"/>
          <w:szCs w:val="28"/>
        </w:rPr>
        <w:t xml:space="preserve"> </w:t>
      </w:r>
      <w:proofErr w:type="spellStart"/>
      <w:r w:rsidRPr="000C79EC">
        <w:rPr>
          <w:rFonts w:cs="Times New Roman"/>
          <w:szCs w:val="28"/>
        </w:rPr>
        <w:t>елементів</w:t>
      </w:r>
      <w:proofErr w:type="spellEnd"/>
      <w:r w:rsidRPr="000C79EC">
        <w:rPr>
          <w:rFonts w:cs="Times New Roman"/>
          <w:szCs w:val="28"/>
        </w:rPr>
        <w:t xml:space="preserve">, як правило, </w:t>
      </w:r>
      <w:proofErr w:type="spellStart"/>
      <w:r w:rsidRPr="000C79EC">
        <w:rPr>
          <w:rFonts w:cs="Times New Roman"/>
          <w:szCs w:val="28"/>
        </w:rPr>
        <w:t>кремнію</w:t>
      </w:r>
      <w:proofErr w:type="spellEnd"/>
      <w:r w:rsidRPr="000C79EC">
        <w:rPr>
          <w:rFonts w:cs="Times New Roman"/>
          <w:szCs w:val="28"/>
        </w:rPr>
        <w:t xml:space="preserve">, </w:t>
      </w:r>
      <w:proofErr w:type="spellStart"/>
      <w:r w:rsidRPr="000C79EC">
        <w:rPr>
          <w:rFonts w:cs="Times New Roman"/>
          <w:szCs w:val="28"/>
        </w:rPr>
        <w:t>або</w:t>
      </w:r>
      <w:proofErr w:type="spellEnd"/>
      <w:r w:rsidRPr="000C79EC">
        <w:rPr>
          <w:rFonts w:cs="Times New Roman"/>
          <w:szCs w:val="28"/>
        </w:rPr>
        <w:t xml:space="preserve"> </w:t>
      </w:r>
      <w:proofErr w:type="spellStart"/>
      <w:r w:rsidRPr="000C79EC">
        <w:rPr>
          <w:rFonts w:cs="Times New Roman"/>
          <w:szCs w:val="28"/>
        </w:rPr>
        <w:t>сполук</w:t>
      </w:r>
      <w:proofErr w:type="spellEnd"/>
      <w:r w:rsidRPr="000C79EC">
        <w:rPr>
          <w:rFonts w:cs="Times New Roman"/>
          <w:szCs w:val="28"/>
        </w:rPr>
        <w:t xml:space="preserve">, таких як </w:t>
      </w:r>
      <w:proofErr w:type="spellStart"/>
      <w:r w:rsidRPr="000C79EC">
        <w:rPr>
          <w:rFonts w:cs="Times New Roman"/>
          <w:szCs w:val="28"/>
        </w:rPr>
        <w:t>арсенід</w:t>
      </w:r>
      <w:proofErr w:type="spellEnd"/>
      <w:r w:rsidRPr="000C79EC">
        <w:rPr>
          <w:rFonts w:cs="Times New Roman"/>
          <w:szCs w:val="28"/>
        </w:rPr>
        <w:t xml:space="preserve"> </w:t>
      </w:r>
      <w:proofErr w:type="spellStart"/>
      <w:r w:rsidRPr="000C79EC">
        <w:rPr>
          <w:rFonts w:cs="Times New Roman"/>
          <w:szCs w:val="28"/>
        </w:rPr>
        <w:t>галію</w:t>
      </w:r>
      <w:proofErr w:type="spellEnd"/>
      <w:r w:rsidRPr="000C79EC">
        <w:rPr>
          <w:rFonts w:cs="Times New Roman"/>
          <w:szCs w:val="28"/>
        </w:rPr>
        <w:t xml:space="preserve"> </w:t>
      </w:r>
      <w:proofErr w:type="spellStart"/>
      <w:r w:rsidRPr="000C79EC">
        <w:rPr>
          <w:rFonts w:cs="Times New Roman"/>
          <w:szCs w:val="28"/>
        </w:rPr>
        <w:t>або</w:t>
      </w:r>
      <w:proofErr w:type="spellEnd"/>
      <w:r w:rsidRPr="000C79EC">
        <w:rPr>
          <w:rFonts w:cs="Times New Roman"/>
          <w:szCs w:val="28"/>
        </w:rPr>
        <w:t xml:space="preserve"> </w:t>
      </w:r>
      <w:proofErr w:type="spellStart"/>
      <w:r w:rsidRPr="000C79EC">
        <w:rPr>
          <w:rFonts w:cs="Times New Roman"/>
          <w:szCs w:val="28"/>
        </w:rPr>
        <w:t>карбід</w:t>
      </w:r>
      <w:proofErr w:type="spellEnd"/>
      <w:r w:rsidRPr="000C79EC">
        <w:rPr>
          <w:rFonts w:cs="Times New Roman"/>
          <w:szCs w:val="28"/>
        </w:rPr>
        <w:t xml:space="preserve"> </w:t>
      </w:r>
      <w:proofErr w:type="spellStart"/>
      <w:r w:rsidRPr="000C79EC">
        <w:rPr>
          <w:rFonts w:cs="Times New Roman"/>
          <w:szCs w:val="28"/>
        </w:rPr>
        <w:t>кремнію</w:t>
      </w:r>
      <w:proofErr w:type="spellEnd"/>
      <w:r w:rsidRPr="000C79EC">
        <w:rPr>
          <w:rFonts w:cs="Times New Roman"/>
          <w:szCs w:val="28"/>
        </w:rPr>
        <w:t>. </w:t>
      </w:r>
      <w:proofErr w:type="spellStart"/>
      <w:r w:rsidRPr="000C79EC">
        <w:rPr>
          <w:rFonts w:cs="Times New Roman"/>
          <w:szCs w:val="28"/>
        </w:rPr>
        <w:t>Такі</w:t>
      </w:r>
      <w:proofErr w:type="spellEnd"/>
      <w:r w:rsidRPr="000C79EC">
        <w:rPr>
          <w:rFonts w:cs="Times New Roman"/>
          <w:szCs w:val="28"/>
        </w:rPr>
        <w:t xml:space="preserve"> </w:t>
      </w:r>
      <w:proofErr w:type="spellStart"/>
      <w:r w:rsidRPr="000C79EC">
        <w:rPr>
          <w:rFonts w:cs="Times New Roman"/>
          <w:szCs w:val="28"/>
        </w:rPr>
        <w:t>властивості</w:t>
      </w:r>
      <w:proofErr w:type="spellEnd"/>
      <w:r w:rsidRPr="000C79EC">
        <w:rPr>
          <w:rFonts w:cs="Times New Roman"/>
          <w:szCs w:val="28"/>
        </w:rPr>
        <w:t xml:space="preserve">, як </w:t>
      </w:r>
      <w:proofErr w:type="spellStart"/>
      <w:r w:rsidRPr="000C79EC">
        <w:rPr>
          <w:rFonts w:cs="Times New Roman"/>
          <w:szCs w:val="28"/>
        </w:rPr>
        <w:t>провідність</w:t>
      </w:r>
      <w:proofErr w:type="spellEnd"/>
      <w:r w:rsidRPr="000C79EC">
        <w:rPr>
          <w:rFonts w:cs="Times New Roman"/>
          <w:szCs w:val="28"/>
        </w:rPr>
        <w:t xml:space="preserve">, </w:t>
      </w:r>
      <w:proofErr w:type="spellStart"/>
      <w:r w:rsidRPr="000C79EC">
        <w:rPr>
          <w:rFonts w:cs="Times New Roman"/>
          <w:szCs w:val="28"/>
        </w:rPr>
        <w:t>змінюються</w:t>
      </w:r>
      <w:proofErr w:type="spellEnd"/>
      <w:r w:rsidRPr="000C79EC">
        <w:rPr>
          <w:rFonts w:cs="Times New Roman"/>
          <w:szCs w:val="28"/>
        </w:rPr>
        <w:t xml:space="preserve"> </w:t>
      </w:r>
      <w:proofErr w:type="spellStart"/>
      <w:r w:rsidRPr="000C79EC">
        <w:rPr>
          <w:rFonts w:cs="Times New Roman"/>
          <w:szCs w:val="28"/>
        </w:rPr>
        <w:t>легуванням</w:t>
      </w:r>
      <w:proofErr w:type="spellEnd"/>
      <w:r w:rsidRPr="000C79EC">
        <w:rPr>
          <w:rFonts w:cs="Times New Roman"/>
          <w:szCs w:val="28"/>
        </w:rPr>
        <w:t xml:space="preserve">, </w:t>
      </w:r>
      <w:proofErr w:type="spellStart"/>
      <w:r w:rsidRPr="000C79EC">
        <w:rPr>
          <w:rFonts w:cs="Times New Roman"/>
          <w:szCs w:val="28"/>
        </w:rPr>
        <w:t>тобто</w:t>
      </w:r>
      <w:proofErr w:type="spellEnd"/>
      <w:r w:rsidRPr="000C79EC">
        <w:rPr>
          <w:rFonts w:cs="Times New Roman"/>
          <w:szCs w:val="28"/>
        </w:rPr>
        <w:t xml:space="preserve"> </w:t>
      </w:r>
      <w:proofErr w:type="spellStart"/>
      <w:r w:rsidRPr="000C79EC">
        <w:rPr>
          <w:rFonts w:cs="Times New Roman"/>
          <w:szCs w:val="28"/>
        </w:rPr>
        <w:t>введенням</w:t>
      </w:r>
      <w:proofErr w:type="spellEnd"/>
      <w:r w:rsidRPr="000C79EC">
        <w:rPr>
          <w:rFonts w:cs="Times New Roman"/>
          <w:szCs w:val="28"/>
        </w:rPr>
        <w:t xml:space="preserve"> </w:t>
      </w:r>
      <w:proofErr w:type="spellStart"/>
      <w:r w:rsidRPr="000C79EC">
        <w:rPr>
          <w:rFonts w:cs="Times New Roman"/>
          <w:szCs w:val="28"/>
        </w:rPr>
        <w:t>домішок</w:t>
      </w:r>
      <w:proofErr w:type="spellEnd"/>
      <w:r w:rsidRPr="000C79EC">
        <w:rPr>
          <w:rFonts w:cs="Times New Roman"/>
          <w:szCs w:val="28"/>
        </w:rPr>
        <w:t>. </w:t>
      </w:r>
      <w:proofErr w:type="spellStart"/>
      <w:r w:rsidRPr="000C79EC">
        <w:rPr>
          <w:rFonts w:cs="Times New Roman"/>
          <w:szCs w:val="28"/>
        </w:rPr>
        <w:t>Легування</w:t>
      </w:r>
      <w:proofErr w:type="spellEnd"/>
      <w:r w:rsidRPr="000C79EC">
        <w:rPr>
          <w:rFonts w:cs="Times New Roman"/>
          <w:szCs w:val="28"/>
        </w:rPr>
        <w:t xml:space="preserve"> </w:t>
      </w:r>
      <w:proofErr w:type="spellStart"/>
      <w:r w:rsidRPr="000C79EC">
        <w:rPr>
          <w:rFonts w:cs="Times New Roman"/>
          <w:szCs w:val="28"/>
        </w:rPr>
        <w:t>допомагає</w:t>
      </w:r>
      <w:proofErr w:type="spellEnd"/>
      <w:r w:rsidRPr="000C79EC">
        <w:rPr>
          <w:rFonts w:cs="Times New Roman"/>
          <w:szCs w:val="28"/>
        </w:rPr>
        <w:t xml:space="preserve"> </w:t>
      </w:r>
      <w:proofErr w:type="spellStart"/>
      <w:r w:rsidRPr="000C79EC">
        <w:rPr>
          <w:rFonts w:cs="Times New Roman"/>
          <w:szCs w:val="28"/>
        </w:rPr>
        <w:t>напівпровіднику</w:t>
      </w:r>
      <w:proofErr w:type="spellEnd"/>
      <w:r w:rsidRPr="000C79EC">
        <w:rPr>
          <w:rFonts w:cs="Times New Roman"/>
          <w:szCs w:val="28"/>
        </w:rPr>
        <w:t xml:space="preserve"> </w:t>
      </w:r>
      <w:proofErr w:type="spellStart"/>
      <w:r w:rsidRPr="000C79EC">
        <w:rPr>
          <w:rFonts w:cs="Times New Roman"/>
          <w:szCs w:val="28"/>
        </w:rPr>
        <w:t>задовольнити</w:t>
      </w:r>
      <w:proofErr w:type="spellEnd"/>
      <w:r w:rsidRPr="000C79EC">
        <w:rPr>
          <w:rFonts w:cs="Times New Roman"/>
          <w:szCs w:val="28"/>
        </w:rPr>
        <w:t xml:space="preserve"> </w:t>
      </w:r>
      <w:proofErr w:type="spellStart"/>
      <w:r w:rsidRPr="000C79EC">
        <w:rPr>
          <w:rFonts w:cs="Times New Roman"/>
          <w:szCs w:val="28"/>
        </w:rPr>
        <w:t>специфічні</w:t>
      </w:r>
      <w:proofErr w:type="spellEnd"/>
      <w:r w:rsidRPr="000C79EC">
        <w:rPr>
          <w:rFonts w:cs="Times New Roman"/>
          <w:szCs w:val="28"/>
        </w:rPr>
        <w:t xml:space="preserve"> потреби компонента, в </w:t>
      </w:r>
      <w:proofErr w:type="spellStart"/>
      <w:r w:rsidRPr="000C79EC">
        <w:rPr>
          <w:rFonts w:cs="Times New Roman"/>
          <w:szCs w:val="28"/>
        </w:rPr>
        <w:t>який</w:t>
      </w:r>
      <w:proofErr w:type="spellEnd"/>
      <w:r w:rsidRPr="000C79EC">
        <w:rPr>
          <w:rFonts w:cs="Times New Roman"/>
          <w:szCs w:val="28"/>
        </w:rPr>
        <w:t xml:space="preserve"> </w:t>
      </w:r>
      <w:proofErr w:type="spellStart"/>
      <w:r w:rsidRPr="000C79EC">
        <w:rPr>
          <w:rFonts w:cs="Times New Roman"/>
          <w:szCs w:val="28"/>
        </w:rPr>
        <w:t>він</w:t>
      </w:r>
      <w:proofErr w:type="spellEnd"/>
      <w:r w:rsidRPr="000C79EC">
        <w:rPr>
          <w:rFonts w:cs="Times New Roman"/>
          <w:szCs w:val="28"/>
        </w:rPr>
        <w:t xml:space="preserve"> буде </w:t>
      </w:r>
      <w:proofErr w:type="spellStart"/>
      <w:r w:rsidRPr="000C79EC">
        <w:rPr>
          <w:rFonts w:cs="Times New Roman"/>
          <w:szCs w:val="28"/>
        </w:rPr>
        <w:t>встановлений</w:t>
      </w:r>
      <w:proofErr w:type="spellEnd"/>
      <w:r w:rsidRPr="000C79EC">
        <w:rPr>
          <w:rFonts w:cs="Times New Roman"/>
          <w:szCs w:val="28"/>
        </w:rPr>
        <w:t xml:space="preserve">. </w:t>
      </w:r>
      <w:proofErr w:type="spellStart"/>
      <w:r w:rsidRPr="000C79EC">
        <w:rPr>
          <w:rFonts w:cs="Times New Roman"/>
          <w:szCs w:val="28"/>
        </w:rPr>
        <w:t>Найбільш</w:t>
      </w:r>
      <w:proofErr w:type="spellEnd"/>
      <w:r w:rsidRPr="000C79EC">
        <w:rPr>
          <w:rFonts w:cs="Times New Roman"/>
          <w:szCs w:val="28"/>
        </w:rPr>
        <w:t xml:space="preserve"> </w:t>
      </w:r>
      <w:proofErr w:type="spellStart"/>
      <w:r w:rsidRPr="000C79EC">
        <w:rPr>
          <w:rFonts w:cs="Times New Roman"/>
          <w:szCs w:val="28"/>
        </w:rPr>
        <w:t>поширеними</w:t>
      </w:r>
      <w:proofErr w:type="spellEnd"/>
      <w:r w:rsidRPr="000C79EC">
        <w:rPr>
          <w:rFonts w:cs="Times New Roman"/>
          <w:szCs w:val="28"/>
        </w:rPr>
        <w:t xml:space="preserve"> </w:t>
      </w:r>
      <w:proofErr w:type="spellStart"/>
      <w:r w:rsidRPr="000C79EC">
        <w:rPr>
          <w:rFonts w:cs="Times New Roman"/>
          <w:szCs w:val="28"/>
        </w:rPr>
        <w:t>матеріалами</w:t>
      </w:r>
      <w:proofErr w:type="spellEnd"/>
      <w:r w:rsidRPr="000C79EC">
        <w:rPr>
          <w:rFonts w:cs="Times New Roman"/>
          <w:szCs w:val="28"/>
        </w:rPr>
        <w:t xml:space="preserve"> є </w:t>
      </w:r>
      <w:proofErr w:type="spellStart"/>
      <w:r w:rsidRPr="000C79EC">
        <w:rPr>
          <w:rFonts w:cs="Times New Roman"/>
          <w:szCs w:val="28"/>
        </w:rPr>
        <w:t>кристалічні</w:t>
      </w:r>
      <w:proofErr w:type="spellEnd"/>
      <w:r w:rsidRPr="000C79EC">
        <w:rPr>
          <w:rFonts w:cs="Times New Roman"/>
          <w:szCs w:val="28"/>
        </w:rPr>
        <w:t xml:space="preserve"> </w:t>
      </w:r>
      <w:proofErr w:type="spellStart"/>
      <w:r w:rsidRPr="000C79EC">
        <w:rPr>
          <w:rFonts w:cs="Times New Roman"/>
          <w:szCs w:val="28"/>
        </w:rPr>
        <w:t>тверді</w:t>
      </w:r>
      <w:proofErr w:type="spellEnd"/>
      <w:r w:rsidRPr="000C79EC">
        <w:rPr>
          <w:rFonts w:cs="Times New Roman"/>
          <w:szCs w:val="28"/>
        </w:rPr>
        <w:t xml:space="preserve"> </w:t>
      </w:r>
      <w:proofErr w:type="spellStart"/>
      <w:r w:rsidRPr="000C79EC">
        <w:rPr>
          <w:rFonts w:cs="Times New Roman"/>
          <w:szCs w:val="28"/>
        </w:rPr>
        <w:t>тіла</w:t>
      </w:r>
      <w:proofErr w:type="spellEnd"/>
      <w:r w:rsidRPr="000C79EC">
        <w:rPr>
          <w:rFonts w:cs="Times New Roman"/>
          <w:szCs w:val="28"/>
        </w:rPr>
        <w:t xml:space="preserve">, але </w:t>
      </w:r>
      <w:proofErr w:type="spellStart"/>
      <w:r w:rsidRPr="000C79EC">
        <w:rPr>
          <w:rFonts w:cs="Times New Roman"/>
          <w:szCs w:val="28"/>
        </w:rPr>
        <w:t>також</w:t>
      </w:r>
      <w:proofErr w:type="spellEnd"/>
      <w:r w:rsidRPr="000C79EC">
        <w:rPr>
          <w:rFonts w:cs="Times New Roman"/>
          <w:szCs w:val="28"/>
        </w:rPr>
        <w:t xml:space="preserve"> </w:t>
      </w:r>
      <w:proofErr w:type="spellStart"/>
      <w:r w:rsidRPr="000C79EC">
        <w:rPr>
          <w:rFonts w:cs="Times New Roman"/>
          <w:szCs w:val="28"/>
        </w:rPr>
        <w:t>використовуються</w:t>
      </w:r>
      <w:proofErr w:type="spellEnd"/>
      <w:r w:rsidRPr="000C79EC">
        <w:rPr>
          <w:rFonts w:cs="Times New Roman"/>
          <w:szCs w:val="28"/>
        </w:rPr>
        <w:t xml:space="preserve"> </w:t>
      </w:r>
      <w:proofErr w:type="spellStart"/>
      <w:r w:rsidRPr="000C79EC">
        <w:rPr>
          <w:rFonts w:cs="Times New Roman"/>
          <w:szCs w:val="28"/>
        </w:rPr>
        <w:t>рідкі</w:t>
      </w:r>
      <w:proofErr w:type="spellEnd"/>
      <w:r w:rsidRPr="000C79EC">
        <w:rPr>
          <w:rFonts w:cs="Times New Roman"/>
          <w:szCs w:val="28"/>
        </w:rPr>
        <w:t xml:space="preserve"> та </w:t>
      </w:r>
      <w:proofErr w:type="spellStart"/>
      <w:r w:rsidRPr="000C79EC">
        <w:rPr>
          <w:rFonts w:cs="Times New Roman"/>
          <w:szCs w:val="28"/>
        </w:rPr>
        <w:t>аморфні</w:t>
      </w:r>
      <w:proofErr w:type="spellEnd"/>
      <w:r w:rsidRPr="000C79EC">
        <w:rPr>
          <w:rFonts w:cs="Times New Roman"/>
          <w:szCs w:val="28"/>
        </w:rPr>
        <w:t xml:space="preserve"> </w:t>
      </w:r>
      <w:proofErr w:type="spellStart"/>
      <w:r w:rsidRPr="000C79EC">
        <w:rPr>
          <w:rFonts w:cs="Times New Roman"/>
          <w:szCs w:val="28"/>
        </w:rPr>
        <w:t>напівпровідники</w:t>
      </w:r>
      <w:proofErr w:type="spellEnd"/>
      <w:r w:rsidRPr="000C79EC">
        <w:rPr>
          <w:rFonts w:cs="Times New Roman"/>
          <w:szCs w:val="28"/>
        </w:rPr>
        <w:t xml:space="preserve">, </w:t>
      </w:r>
      <w:proofErr w:type="spellStart"/>
      <w:r w:rsidRPr="000C79EC">
        <w:rPr>
          <w:rFonts w:cs="Times New Roman"/>
          <w:szCs w:val="28"/>
        </w:rPr>
        <w:t>хоча</w:t>
      </w:r>
      <w:proofErr w:type="spellEnd"/>
      <w:r w:rsidRPr="000C79EC">
        <w:rPr>
          <w:rFonts w:cs="Times New Roman"/>
          <w:szCs w:val="28"/>
        </w:rPr>
        <w:t xml:space="preserve"> і в </w:t>
      </w:r>
      <w:proofErr w:type="spellStart"/>
      <w:r w:rsidRPr="000C79EC">
        <w:rPr>
          <w:rFonts w:cs="Times New Roman"/>
          <w:szCs w:val="28"/>
        </w:rPr>
        <w:t>набагато</w:t>
      </w:r>
      <w:proofErr w:type="spellEnd"/>
      <w:r w:rsidRPr="000C79EC">
        <w:rPr>
          <w:rFonts w:cs="Times New Roman"/>
          <w:szCs w:val="28"/>
        </w:rPr>
        <w:t xml:space="preserve"> </w:t>
      </w:r>
      <w:proofErr w:type="spellStart"/>
      <w:r w:rsidRPr="000C79EC">
        <w:rPr>
          <w:rFonts w:cs="Times New Roman"/>
          <w:szCs w:val="28"/>
        </w:rPr>
        <w:t>меншій</w:t>
      </w:r>
      <w:proofErr w:type="spellEnd"/>
      <w:r w:rsidRPr="000C79EC">
        <w:rPr>
          <w:rFonts w:cs="Times New Roman"/>
          <w:szCs w:val="28"/>
        </w:rPr>
        <w:t xml:space="preserve"> </w:t>
      </w:r>
      <w:proofErr w:type="spellStart"/>
      <w:r w:rsidRPr="000C79EC">
        <w:rPr>
          <w:rFonts w:cs="Times New Roman"/>
          <w:szCs w:val="28"/>
        </w:rPr>
        <w:t>ємності</w:t>
      </w:r>
      <w:proofErr w:type="spellEnd"/>
      <w:r w:rsidRPr="000C79EC">
        <w:rPr>
          <w:rFonts w:cs="Times New Roman"/>
          <w:szCs w:val="28"/>
        </w:rPr>
        <w:t>.</w:t>
      </w:r>
    </w:p>
    <w:p w14:paraId="279F4A08" w14:textId="77777777" w:rsidR="000C79EC" w:rsidRPr="000C79EC" w:rsidRDefault="000C79EC" w:rsidP="000C79EC">
      <w:pPr>
        <w:spacing w:after="0" w:line="360" w:lineRule="auto"/>
        <w:ind w:firstLine="709"/>
        <w:jc w:val="both"/>
        <w:rPr>
          <w:rFonts w:cs="Times New Roman"/>
          <w:szCs w:val="28"/>
        </w:rPr>
      </w:pPr>
      <w:proofErr w:type="spellStart"/>
      <w:r w:rsidRPr="000C79EC">
        <w:rPr>
          <w:rFonts w:cs="Times New Roman"/>
          <w:szCs w:val="28"/>
        </w:rPr>
        <w:t>Напівпровідникові</w:t>
      </w:r>
      <w:proofErr w:type="spellEnd"/>
      <w:r w:rsidRPr="000C79EC">
        <w:rPr>
          <w:rFonts w:cs="Times New Roman"/>
          <w:szCs w:val="28"/>
        </w:rPr>
        <w:t xml:space="preserve"> </w:t>
      </w:r>
      <w:proofErr w:type="spellStart"/>
      <w:r w:rsidRPr="000C79EC">
        <w:rPr>
          <w:rFonts w:cs="Times New Roman"/>
          <w:szCs w:val="28"/>
        </w:rPr>
        <w:t>прилади</w:t>
      </w:r>
      <w:proofErr w:type="spellEnd"/>
      <w:r w:rsidRPr="000C79EC">
        <w:rPr>
          <w:rFonts w:cs="Times New Roman"/>
          <w:szCs w:val="28"/>
        </w:rPr>
        <w:t xml:space="preserve"> </w:t>
      </w:r>
      <w:proofErr w:type="spellStart"/>
      <w:r w:rsidRPr="000C79EC">
        <w:rPr>
          <w:rFonts w:cs="Times New Roman"/>
          <w:szCs w:val="28"/>
        </w:rPr>
        <w:t>можуть</w:t>
      </w:r>
      <w:proofErr w:type="spellEnd"/>
      <w:r w:rsidRPr="000C79EC">
        <w:rPr>
          <w:rFonts w:cs="Times New Roman"/>
          <w:szCs w:val="28"/>
        </w:rPr>
        <w:t xml:space="preserve"> </w:t>
      </w:r>
      <w:proofErr w:type="spellStart"/>
      <w:r w:rsidRPr="000C79EC">
        <w:rPr>
          <w:rFonts w:cs="Times New Roman"/>
          <w:szCs w:val="28"/>
        </w:rPr>
        <w:t>проявляти</w:t>
      </w:r>
      <w:proofErr w:type="spellEnd"/>
      <w:r w:rsidRPr="000C79EC">
        <w:rPr>
          <w:rFonts w:cs="Times New Roman"/>
          <w:szCs w:val="28"/>
        </w:rPr>
        <w:t xml:space="preserve"> </w:t>
      </w:r>
      <w:proofErr w:type="spellStart"/>
      <w:r w:rsidRPr="000C79EC">
        <w:rPr>
          <w:rFonts w:cs="Times New Roman"/>
          <w:szCs w:val="28"/>
        </w:rPr>
        <w:t>цілу</w:t>
      </w:r>
      <w:proofErr w:type="spellEnd"/>
      <w:r w:rsidRPr="000C79EC">
        <w:rPr>
          <w:rFonts w:cs="Times New Roman"/>
          <w:szCs w:val="28"/>
        </w:rPr>
        <w:t xml:space="preserve"> низку </w:t>
      </w:r>
      <w:proofErr w:type="spellStart"/>
      <w:r w:rsidRPr="000C79EC">
        <w:rPr>
          <w:rFonts w:cs="Times New Roman"/>
          <w:szCs w:val="28"/>
        </w:rPr>
        <w:t>корисних</w:t>
      </w:r>
      <w:proofErr w:type="spellEnd"/>
      <w:r w:rsidRPr="000C79EC">
        <w:rPr>
          <w:rFonts w:cs="Times New Roman"/>
          <w:szCs w:val="28"/>
        </w:rPr>
        <w:t xml:space="preserve"> </w:t>
      </w:r>
      <w:proofErr w:type="spellStart"/>
      <w:r w:rsidRPr="000C79EC">
        <w:rPr>
          <w:rFonts w:cs="Times New Roman"/>
          <w:szCs w:val="28"/>
        </w:rPr>
        <w:t>властивостей</w:t>
      </w:r>
      <w:proofErr w:type="spellEnd"/>
      <w:r w:rsidRPr="000C79EC">
        <w:rPr>
          <w:rFonts w:cs="Times New Roman"/>
          <w:szCs w:val="28"/>
        </w:rPr>
        <w:t xml:space="preserve">. До них </w:t>
      </w:r>
      <w:proofErr w:type="spellStart"/>
      <w:r w:rsidRPr="000C79EC">
        <w:rPr>
          <w:rFonts w:cs="Times New Roman"/>
          <w:szCs w:val="28"/>
        </w:rPr>
        <w:t>відноситься</w:t>
      </w:r>
      <w:proofErr w:type="spellEnd"/>
      <w:r w:rsidRPr="000C79EC">
        <w:rPr>
          <w:rFonts w:cs="Times New Roman"/>
          <w:szCs w:val="28"/>
        </w:rPr>
        <w:t xml:space="preserve"> </w:t>
      </w:r>
      <w:proofErr w:type="spellStart"/>
      <w:r w:rsidRPr="000C79EC">
        <w:rPr>
          <w:rFonts w:cs="Times New Roman"/>
          <w:szCs w:val="28"/>
        </w:rPr>
        <w:t>легше</w:t>
      </w:r>
      <w:proofErr w:type="spellEnd"/>
      <w:r w:rsidRPr="000C79EC">
        <w:rPr>
          <w:rFonts w:cs="Times New Roman"/>
          <w:szCs w:val="28"/>
        </w:rPr>
        <w:t xml:space="preserve"> </w:t>
      </w:r>
      <w:proofErr w:type="spellStart"/>
      <w:r w:rsidRPr="000C79EC">
        <w:rPr>
          <w:rFonts w:cs="Times New Roman"/>
          <w:szCs w:val="28"/>
        </w:rPr>
        <w:t>пропускання</w:t>
      </w:r>
      <w:proofErr w:type="spellEnd"/>
      <w:r w:rsidRPr="000C79EC">
        <w:rPr>
          <w:rFonts w:cs="Times New Roman"/>
          <w:szCs w:val="28"/>
        </w:rPr>
        <w:t xml:space="preserve"> струму в одному </w:t>
      </w:r>
      <w:proofErr w:type="spellStart"/>
      <w:r w:rsidRPr="000C79EC">
        <w:rPr>
          <w:rFonts w:cs="Times New Roman"/>
          <w:szCs w:val="28"/>
        </w:rPr>
        <w:t>напрямку</w:t>
      </w:r>
      <w:proofErr w:type="spellEnd"/>
      <w:r w:rsidRPr="000C79EC">
        <w:rPr>
          <w:rFonts w:cs="Times New Roman"/>
          <w:szCs w:val="28"/>
        </w:rPr>
        <w:t xml:space="preserve">, а не в </w:t>
      </w:r>
      <w:proofErr w:type="spellStart"/>
      <w:r w:rsidRPr="000C79EC">
        <w:rPr>
          <w:rFonts w:cs="Times New Roman"/>
          <w:szCs w:val="28"/>
        </w:rPr>
        <w:t>іншому</w:t>
      </w:r>
      <w:proofErr w:type="spellEnd"/>
      <w:r w:rsidRPr="000C79EC">
        <w:rPr>
          <w:rFonts w:cs="Times New Roman"/>
          <w:szCs w:val="28"/>
        </w:rPr>
        <w:t xml:space="preserve">, </w:t>
      </w:r>
      <w:proofErr w:type="spellStart"/>
      <w:r w:rsidRPr="000C79EC">
        <w:rPr>
          <w:rFonts w:cs="Times New Roman"/>
          <w:szCs w:val="28"/>
        </w:rPr>
        <w:t>чутливість</w:t>
      </w:r>
      <w:proofErr w:type="spellEnd"/>
      <w:r w:rsidRPr="000C79EC">
        <w:rPr>
          <w:rFonts w:cs="Times New Roman"/>
          <w:szCs w:val="28"/>
        </w:rPr>
        <w:t xml:space="preserve"> до </w:t>
      </w:r>
      <w:proofErr w:type="spellStart"/>
      <w:r w:rsidRPr="000C79EC">
        <w:rPr>
          <w:rFonts w:cs="Times New Roman"/>
          <w:szCs w:val="28"/>
        </w:rPr>
        <w:t>світла</w:t>
      </w:r>
      <w:proofErr w:type="spellEnd"/>
      <w:r w:rsidRPr="000C79EC">
        <w:rPr>
          <w:rFonts w:cs="Times New Roman"/>
          <w:szCs w:val="28"/>
        </w:rPr>
        <w:t xml:space="preserve"> </w:t>
      </w:r>
      <w:proofErr w:type="spellStart"/>
      <w:r w:rsidRPr="000C79EC">
        <w:rPr>
          <w:rFonts w:cs="Times New Roman"/>
          <w:szCs w:val="28"/>
        </w:rPr>
        <w:t>або</w:t>
      </w:r>
      <w:proofErr w:type="spellEnd"/>
      <w:r w:rsidRPr="000C79EC">
        <w:rPr>
          <w:rFonts w:cs="Times New Roman"/>
          <w:szCs w:val="28"/>
        </w:rPr>
        <w:t xml:space="preserve"> тепла, а </w:t>
      </w:r>
      <w:proofErr w:type="spellStart"/>
      <w:r w:rsidRPr="000C79EC">
        <w:rPr>
          <w:rFonts w:cs="Times New Roman"/>
          <w:szCs w:val="28"/>
        </w:rPr>
        <w:t>також</w:t>
      </w:r>
      <w:proofErr w:type="spellEnd"/>
      <w:r w:rsidRPr="000C79EC">
        <w:rPr>
          <w:rFonts w:cs="Times New Roman"/>
          <w:szCs w:val="28"/>
        </w:rPr>
        <w:t xml:space="preserve"> показ </w:t>
      </w:r>
      <w:proofErr w:type="spellStart"/>
      <w:r w:rsidRPr="000C79EC">
        <w:rPr>
          <w:rFonts w:cs="Times New Roman"/>
          <w:szCs w:val="28"/>
        </w:rPr>
        <w:t>змінного</w:t>
      </w:r>
      <w:proofErr w:type="spellEnd"/>
      <w:r w:rsidRPr="000C79EC">
        <w:rPr>
          <w:rFonts w:cs="Times New Roman"/>
          <w:szCs w:val="28"/>
        </w:rPr>
        <w:t xml:space="preserve"> опору. </w:t>
      </w:r>
      <w:proofErr w:type="spellStart"/>
      <w:r w:rsidRPr="000C79EC">
        <w:rPr>
          <w:rFonts w:cs="Times New Roman"/>
          <w:szCs w:val="28"/>
        </w:rPr>
        <w:t>Пристрої</w:t>
      </w:r>
      <w:proofErr w:type="spellEnd"/>
      <w:r w:rsidRPr="000C79EC">
        <w:rPr>
          <w:rFonts w:cs="Times New Roman"/>
          <w:szCs w:val="28"/>
        </w:rPr>
        <w:t xml:space="preserve">, </w:t>
      </w:r>
      <w:proofErr w:type="spellStart"/>
      <w:r w:rsidRPr="000C79EC">
        <w:rPr>
          <w:rFonts w:cs="Times New Roman"/>
          <w:szCs w:val="28"/>
        </w:rPr>
        <w:t>виготовлені</w:t>
      </w:r>
      <w:proofErr w:type="spellEnd"/>
      <w:r w:rsidRPr="000C79EC">
        <w:rPr>
          <w:rFonts w:cs="Times New Roman"/>
          <w:szCs w:val="28"/>
        </w:rPr>
        <w:t xml:space="preserve"> з </w:t>
      </w:r>
      <w:proofErr w:type="spellStart"/>
      <w:r w:rsidRPr="000C79EC">
        <w:rPr>
          <w:rFonts w:cs="Times New Roman"/>
          <w:szCs w:val="28"/>
        </w:rPr>
        <w:t>напівпровідників</w:t>
      </w:r>
      <w:proofErr w:type="spellEnd"/>
      <w:r w:rsidRPr="000C79EC">
        <w:rPr>
          <w:rFonts w:cs="Times New Roman"/>
          <w:szCs w:val="28"/>
        </w:rPr>
        <w:t xml:space="preserve">, </w:t>
      </w:r>
      <w:proofErr w:type="spellStart"/>
      <w:r w:rsidRPr="000C79EC">
        <w:rPr>
          <w:rFonts w:cs="Times New Roman"/>
          <w:szCs w:val="28"/>
        </w:rPr>
        <w:t>використовуються</w:t>
      </w:r>
      <w:proofErr w:type="spellEnd"/>
      <w:r w:rsidRPr="000C79EC">
        <w:rPr>
          <w:rFonts w:cs="Times New Roman"/>
          <w:szCs w:val="28"/>
        </w:rPr>
        <w:t xml:space="preserve"> для </w:t>
      </w:r>
      <w:proofErr w:type="spellStart"/>
      <w:r w:rsidRPr="000C79EC">
        <w:rPr>
          <w:rFonts w:cs="Times New Roman"/>
          <w:szCs w:val="28"/>
        </w:rPr>
        <w:t>комутації</w:t>
      </w:r>
      <w:proofErr w:type="spellEnd"/>
      <w:r w:rsidRPr="000C79EC">
        <w:rPr>
          <w:rFonts w:cs="Times New Roman"/>
          <w:szCs w:val="28"/>
        </w:rPr>
        <w:t xml:space="preserve">, </w:t>
      </w:r>
      <w:proofErr w:type="spellStart"/>
      <w:r w:rsidRPr="000C79EC">
        <w:rPr>
          <w:rFonts w:cs="Times New Roman"/>
          <w:szCs w:val="28"/>
        </w:rPr>
        <w:t>посилення</w:t>
      </w:r>
      <w:proofErr w:type="spellEnd"/>
      <w:r w:rsidRPr="000C79EC">
        <w:rPr>
          <w:rFonts w:cs="Times New Roman"/>
          <w:szCs w:val="28"/>
        </w:rPr>
        <w:t xml:space="preserve"> і </w:t>
      </w:r>
      <w:proofErr w:type="spellStart"/>
      <w:r w:rsidRPr="000C79EC">
        <w:rPr>
          <w:rFonts w:cs="Times New Roman"/>
          <w:szCs w:val="28"/>
        </w:rPr>
        <w:t>перетворення</w:t>
      </w:r>
      <w:proofErr w:type="spellEnd"/>
      <w:r w:rsidRPr="000C79EC">
        <w:rPr>
          <w:rFonts w:cs="Times New Roman"/>
          <w:szCs w:val="28"/>
        </w:rPr>
        <w:t xml:space="preserve"> </w:t>
      </w:r>
      <w:proofErr w:type="spellStart"/>
      <w:r w:rsidRPr="000C79EC">
        <w:rPr>
          <w:rFonts w:cs="Times New Roman"/>
          <w:szCs w:val="28"/>
        </w:rPr>
        <w:t>енергії</w:t>
      </w:r>
      <w:proofErr w:type="spellEnd"/>
      <w:r w:rsidRPr="000C79EC">
        <w:rPr>
          <w:rFonts w:cs="Times New Roman"/>
          <w:szCs w:val="28"/>
        </w:rPr>
        <w:t xml:space="preserve"> за </w:t>
      </w:r>
      <w:proofErr w:type="spellStart"/>
      <w:r w:rsidRPr="000C79EC">
        <w:rPr>
          <w:rFonts w:cs="Times New Roman"/>
          <w:szCs w:val="28"/>
        </w:rPr>
        <w:t>рахунок</w:t>
      </w:r>
      <w:proofErr w:type="spellEnd"/>
      <w:r w:rsidRPr="000C79EC">
        <w:rPr>
          <w:rFonts w:cs="Times New Roman"/>
          <w:szCs w:val="28"/>
        </w:rPr>
        <w:t xml:space="preserve"> </w:t>
      </w:r>
      <w:proofErr w:type="spellStart"/>
      <w:r w:rsidRPr="000C79EC">
        <w:rPr>
          <w:rFonts w:cs="Times New Roman"/>
          <w:szCs w:val="28"/>
        </w:rPr>
        <w:t>їх</w:t>
      </w:r>
      <w:proofErr w:type="spellEnd"/>
      <w:r w:rsidRPr="000C79EC">
        <w:rPr>
          <w:rFonts w:cs="Times New Roman"/>
          <w:szCs w:val="28"/>
        </w:rPr>
        <w:t xml:space="preserve"> </w:t>
      </w:r>
      <w:proofErr w:type="spellStart"/>
      <w:r w:rsidRPr="000C79EC">
        <w:rPr>
          <w:rFonts w:cs="Times New Roman"/>
          <w:szCs w:val="28"/>
        </w:rPr>
        <w:t>модифікації</w:t>
      </w:r>
      <w:proofErr w:type="spellEnd"/>
      <w:r w:rsidRPr="000C79EC">
        <w:rPr>
          <w:rFonts w:cs="Times New Roman"/>
          <w:szCs w:val="28"/>
        </w:rPr>
        <w:t xml:space="preserve"> </w:t>
      </w:r>
      <w:proofErr w:type="spellStart"/>
      <w:r w:rsidRPr="000C79EC">
        <w:rPr>
          <w:rFonts w:cs="Times New Roman"/>
          <w:szCs w:val="28"/>
        </w:rPr>
        <w:t>легуванням</w:t>
      </w:r>
      <w:proofErr w:type="spellEnd"/>
      <w:r w:rsidRPr="000C79EC">
        <w:rPr>
          <w:rFonts w:cs="Times New Roman"/>
          <w:szCs w:val="28"/>
        </w:rPr>
        <w:t xml:space="preserve"> </w:t>
      </w:r>
      <w:proofErr w:type="spellStart"/>
      <w:r w:rsidRPr="000C79EC">
        <w:rPr>
          <w:rFonts w:cs="Times New Roman"/>
          <w:szCs w:val="28"/>
        </w:rPr>
        <w:t>або</w:t>
      </w:r>
      <w:proofErr w:type="spellEnd"/>
      <w:r w:rsidRPr="000C79EC">
        <w:rPr>
          <w:rFonts w:cs="Times New Roman"/>
          <w:szCs w:val="28"/>
        </w:rPr>
        <w:t xml:space="preserve"> </w:t>
      </w:r>
      <w:proofErr w:type="spellStart"/>
      <w:r w:rsidRPr="000C79EC">
        <w:rPr>
          <w:rFonts w:cs="Times New Roman"/>
          <w:szCs w:val="28"/>
        </w:rPr>
        <w:t>застосуванням</w:t>
      </w:r>
      <w:proofErr w:type="spellEnd"/>
      <w:r w:rsidRPr="000C79EC">
        <w:rPr>
          <w:rFonts w:cs="Times New Roman"/>
          <w:szCs w:val="28"/>
        </w:rPr>
        <w:t xml:space="preserve"> </w:t>
      </w:r>
      <w:proofErr w:type="spellStart"/>
      <w:r w:rsidRPr="000C79EC">
        <w:rPr>
          <w:rFonts w:cs="Times New Roman"/>
          <w:szCs w:val="28"/>
        </w:rPr>
        <w:t>світлових</w:t>
      </w:r>
      <w:proofErr w:type="spellEnd"/>
      <w:r w:rsidRPr="000C79EC">
        <w:rPr>
          <w:rFonts w:cs="Times New Roman"/>
          <w:szCs w:val="28"/>
        </w:rPr>
        <w:t xml:space="preserve"> </w:t>
      </w:r>
      <w:proofErr w:type="spellStart"/>
      <w:r w:rsidRPr="000C79EC">
        <w:rPr>
          <w:rFonts w:cs="Times New Roman"/>
          <w:szCs w:val="28"/>
        </w:rPr>
        <w:t>або</w:t>
      </w:r>
      <w:proofErr w:type="spellEnd"/>
      <w:r w:rsidRPr="000C79EC">
        <w:rPr>
          <w:rFonts w:cs="Times New Roman"/>
          <w:szCs w:val="28"/>
        </w:rPr>
        <w:t xml:space="preserve"> </w:t>
      </w:r>
      <w:proofErr w:type="spellStart"/>
      <w:r w:rsidRPr="000C79EC">
        <w:rPr>
          <w:rFonts w:cs="Times New Roman"/>
          <w:szCs w:val="28"/>
        </w:rPr>
        <w:t>електричних</w:t>
      </w:r>
      <w:proofErr w:type="spellEnd"/>
      <w:r w:rsidRPr="000C79EC">
        <w:rPr>
          <w:rFonts w:cs="Times New Roman"/>
          <w:szCs w:val="28"/>
        </w:rPr>
        <w:t xml:space="preserve"> </w:t>
      </w:r>
      <w:proofErr w:type="spellStart"/>
      <w:r w:rsidRPr="000C79EC">
        <w:rPr>
          <w:rFonts w:cs="Times New Roman"/>
          <w:szCs w:val="28"/>
        </w:rPr>
        <w:t>полів</w:t>
      </w:r>
      <w:proofErr w:type="spellEnd"/>
      <w:r w:rsidRPr="000C79EC">
        <w:rPr>
          <w:rFonts w:cs="Times New Roman"/>
          <w:szCs w:val="28"/>
        </w:rPr>
        <w:t>.</w:t>
      </w:r>
    </w:p>
    <w:p w14:paraId="24E7CA55" w14:textId="77777777" w:rsidR="000C79EC" w:rsidRPr="000C79EC" w:rsidRDefault="000C79EC" w:rsidP="000C79EC">
      <w:pPr>
        <w:spacing w:after="0" w:line="360" w:lineRule="auto"/>
        <w:ind w:firstLine="709"/>
        <w:jc w:val="both"/>
        <w:rPr>
          <w:rFonts w:cs="Times New Roman"/>
          <w:szCs w:val="28"/>
        </w:rPr>
      </w:pPr>
      <w:r w:rsidRPr="000C79EC">
        <w:rPr>
          <w:rFonts w:cs="Times New Roman"/>
          <w:szCs w:val="28"/>
        </w:rPr>
        <w:t xml:space="preserve">Транзистор </w:t>
      </w:r>
      <w:proofErr w:type="spellStart"/>
      <w:r w:rsidRPr="000C79EC">
        <w:rPr>
          <w:rFonts w:cs="Times New Roman"/>
          <w:szCs w:val="28"/>
        </w:rPr>
        <w:t>був</w:t>
      </w:r>
      <w:proofErr w:type="spellEnd"/>
      <w:r w:rsidRPr="000C79EC">
        <w:rPr>
          <w:rFonts w:cs="Times New Roman"/>
          <w:szCs w:val="28"/>
        </w:rPr>
        <w:t xml:space="preserve"> </w:t>
      </w:r>
      <w:proofErr w:type="spellStart"/>
      <w:r w:rsidRPr="000C79EC">
        <w:rPr>
          <w:rFonts w:cs="Times New Roman"/>
          <w:szCs w:val="28"/>
        </w:rPr>
        <w:t>винайдений</w:t>
      </w:r>
      <w:proofErr w:type="spellEnd"/>
      <w:r w:rsidRPr="000C79EC">
        <w:rPr>
          <w:rFonts w:cs="Times New Roman"/>
          <w:szCs w:val="28"/>
        </w:rPr>
        <w:t xml:space="preserve"> у 1947 </w:t>
      </w:r>
      <w:proofErr w:type="spellStart"/>
      <w:r w:rsidRPr="000C79EC">
        <w:rPr>
          <w:rFonts w:cs="Times New Roman"/>
          <w:szCs w:val="28"/>
        </w:rPr>
        <w:t>році</w:t>
      </w:r>
      <w:proofErr w:type="spellEnd"/>
      <w:r w:rsidRPr="000C79EC">
        <w:rPr>
          <w:rFonts w:cs="Times New Roman"/>
          <w:szCs w:val="28"/>
        </w:rPr>
        <w:t xml:space="preserve">, </w:t>
      </w:r>
      <w:proofErr w:type="spellStart"/>
      <w:r w:rsidRPr="000C79EC">
        <w:rPr>
          <w:rFonts w:cs="Times New Roman"/>
          <w:szCs w:val="28"/>
        </w:rPr>
        <w:t>що</w:t>
      </w:r>
      <w:proofErr w:type="spellEnd"/>
      <w:r w:rsidRPr="000C79EC">
        <w:rPr>
          <w:rFonts w:cs="Times New Roman"/>
          <w:szCs w:val="28"/>
        </w:rPr>
        <w:t xml:space="preserve"> </w:t>
      </w:r>
      <w:proofErr w:type="spellStart"/>
      <w:r w:rsidRPr="000C79EC">
        <w:rPr>
          <w:rFonts w:cs="Times New Roman"/>
          <w:szCs w:val="28"/>
        </w:rPr>
        <w:t>поклало</w:t>
      </w:r>
      <w:proofErr w:type="spellEnd"/>
      <w:r w:rsidRPr="000C79EC">
        <w:rPr>
          <w:rFonts w:cs="Times New Roman"/>
          <w:szCs w:val="28"/>
        </w:rPr>
        <w:t xml:space="preserve"> початок </w:t>
      </w:r>
      <w:proofErr w:type="spellStart"/>
      <w:r w:rsidRPr="000C79EC">
        <w:rPr>
          <w:rFonts w:cs="Times New Roman"/>
          <w:szCs w:val="28"/>
        </w:rPr>
        <w:t>дослідженням</w:t>
      </w:r>
      <w:proofErr w:type="spellEnd"/>
      <w:r w:rsidRPr="000C79EC">
        <w:rPr>
          <w:rFonts w:cs="Times New Roman"/>
          <w:szCs w:val="28"/>
        </w:rPr>
        <w:t xml:space="preserve"> </w:t>
      </w:r>
      <w:proofErr w:type="spellStart"/>
      <w:r w:rsidRPr="000C79EC">
        <w:rPr>
          <w:rFonts w:cs="Times New Roman"/>
          <w:szCs w:val="28"/>
        </w:rPr>
        <w:t>напівпровідників</w:t>
      </w:r>
      <w:proofErr w:type="spellEnd"/>
      <w:r w:rsidRPr="000C79EC">
        <w:rPr>
          <w:rFonts w:cs="Times New Roman"/>
          <w:szCs w:val="28"/>
        </w:rPr>
        <w:t xml:space="preserve">, а </w:t>
      </w:r>
      <w:proofErr w:type="spellStart"/>
      <w:r w:rsidRPr="000C79EC">
        <w:rPr>
          <w:rFonts w:cs="Times New Roman"/>
          <w:szCs w:val="28"/>
        </w:rPr>
        <w:t>Нобелівську</w:t>
      </w:r>
      <w:proofErr w:type="spellEnd"/>
      <w:r w:rsidRPr="000C79EC">
        <w:rPr>
          <w:rFonts w:cs="Times New Roman"/>
          <w:szCs w:val="28"/>
        </w:rPr>
        <w:t xml:space="preserve"> </w:t>
      </w:r>
      <w:proofErr w:type="spellStart"/>
      <w:r w:rsidRPr="000C79EC">
        <w:rPr>
          <w:rFonts w:cs="Times New Roman"/>
          <w:szCs w:val="28"/>
        </w:rPr>
        <w:t>премію</w:t>
      </w:r>
      <w:proofErr w:type="spellEnd"/>
      <w:r w:rsidRPr="000C79EC">
        <w:rPr>
          <w:rFonts w:cs="Times New Roman"/>
          <w:szCs w:val="28"/>
        </w:rPr>
        <w:t xml:space="preserve"> з </w:t>
      </w:r>
      <w:proofErr w:type="spellStart"/>
      <w:r w:rsidRPr="000C79EC">
        <w:rPr>
          <w:rFonts w:cs="Times New Roman"/>
          <w:szCs w:val="28"/>
        </w:rPr>
        <w:t>фізики</w:t>
      </w:r>
      <w:proofErr w:type="spellEnd"/>
      <w:r w:rsidRPr="000C79EC">
        <w:rPr>
          <w:rFonts w:cs="Times New Roman"/>
          <w:szCs w:val="28"/>
        </w:rPr>
        <w:t xml:space="preserve"> 1956 року присудили </w:t>
      </w:r>
      <w:proofErr w:type="spellStart"/>
      <w:r w:rsidRPr="000C79EC">
        <w:rPr>
          <w:rFonts w:cs="Times New Roman"/>
          <w:szCs w:val="28"/>
        </w:rPr>
        <w:t>Шоклі</w:t>
      </w:r>
      <w:proofErr w:type="spellEnd"/>
      <w:r w:rsidRPr="000C79EC">
        <w:rPr>
          <w:rFonts w:cs="Times New Roman"/>
          <w:szCs w:val="28"/>
        </w:rPr>
        <w:t xml:space="preserve">, </w:t>
      </w:r>
      <w:proofErr w:type="spellStart"/>
      <w:r w:rsidRPr="000C79EC">
        <w:rPr>
          <w:rFonts w:cs="Times New Roman"/>
          <w:szCs w:val="28"/>
        </w:rPr>
        <w:t>Бардіну</w:t>
      </w:r>
      <w:proofErr w:type="spellEnd"/>
      <w:r w:rsidRPr="000C79EC">
        <w:rPr>
          <w:rFonts w:cs="Times New Roman"/>
          <w:szCs w:val="28"/>
        </w:rPr>
        <w:t xml:space="preserve"> та </w:t>
      </w:r>
      <w:proofErr w:type="spellStart"/>
      <w:r w:rsidRPr="000C79EC">
        <w:rPr>
          <w:rFonts w:cs="Times New Roman"/>
          <w:szCs w:val="28"/>
        </w:rPr>
        <w:t>Браттену</w:t>
      </w:r>
      <w:proofErr w:type="spellEnd"/>
      <w:r w:rsidRPr="000C79EC">
        <w:rPr>
          <w:rFonts w:cs="Times New Roman"/>
          <w:szCs w:val="28"/>
        </w:rPr>
        <w:t xml:space="preserve"> за </w:t>
      </w:r>
      <w:proofErr w:type="spellStart"/>
      <w:r w:rsidRPr="000C79EC">
        <w:rPr>
          <w:rFonts w:cs="Times New Roman"/>
          <w:szCs w:val="28"/>
        </w:rPr>
        <w:t>їхній</w:t>
      </w:r>
      <w:proofErr w:type="spellEnd"/>
      <w:r w:rsidRPr="000C79EC">
        <w:rPr>
          <w:rFonts w:cs="Times New Roman"/>
          <w:szCs w:val="28"/>
        </w:rPr>
        <w:t xml:space="preserve"> </w:t>
      </w:r>
      <w:proofErr w:type="spellStart"/>
      <w:r w:rsidRPr="000C79EC">
        <w:rPr>
          <w:rFonts w:cs="Times New Roman"/>
          <w:szCs w:val="28"/>
        </w:rPr>
        <w:t>внесок</w:t>
      </w:r>
      <w:proofErr w:type="spellEnd"/>
      <w:r w:rsidRPr="000C79EC">
        <w:rPr>
          <w:rFonts w:cs="Times New Roman"/>
          <w:szCs w:val="28"/>
        </w:rPr>
        <w:t xml:space="preserve"> у </w:t>
      </w:r>
      <w:proofErr w:type="spellStart"/>
      <w:r w:rsidRPr="000C79EC">
        <w:rPr>
          <w:rFonts w:cs="Times New Roman"/>
          <w:szCs w:val="28"/>
        </w:rPr>
        <w:t>дослідження</w:t>
      </w:r>
      <w:proofErr w:type="spellEnd"/>
      <w:r w:rsidRPr="000C79EC">
        <w:rPr>
          <w:rFonts w:cs="Times New Roman"/>
          <w:szCs w:val="28"/>
        </w:rPr>
        <w:t xml:space="preserve"> в </w:t>
      </w:r>
      <w:proofErr w:type="spellStart"/>
      <w:r w:rsidRPr="000C79EC">
        <w:rPr>
          <w:rFonts w:cs="Times New Roman"/>
          <w:szCs w:val="28"/>
        </w:rPr>
        <w:t>цій</w:t>
      </w:r>
      <w:proofErr w:type="spellEnd"/>
      <w:r w:rsidRPr="000C79EC">
        <w:rPr>
          <w:rFonts w:cs="Times New Roman"/>
          <w:szCs w:val="28"/>
        </w:rPr>
        <w:t xml:space="preserve"> </w:t>
      </w:r>
      <w:proofErr w:type="spellStart"/>
      <w:r w:rsidRPr="000C79EC">
        <w:rPr>
          <w:rFonts w:cs="Times New Roman"/>
          <w:szCs w:val="28"/>
        </w:rPr>
        <w:t>галузі</w:t>
      </w:r>
      <w:proofErr w:type="spellEnd"/>
      <w:r w:rsidRPr="000C79EC">
        <w:rPr>
          <w:rFonts w:cs="Times New Roman"/>
          <w:szCs w:val="28"/>
        </w:rPr>
        <w:t>. </w:t>
      </w:r>
      <w:proofErr w:type="spellStart"/>
      <w:r w:rsidRPr="000C79EC">
        <w:rPr>
          <w:rFonts w:cs="Times New Roman"/>
          <w:szCs w:val="28"/>
        </w:rPr>
        <w:t>Напівпровідникова</w:t>
      </w:r>
      <w:proofErr w:type="spellEnd"/>
      <w:r w:rsidRPr="000C79EC">
        <w:rPr>
          <w:rFonts w:cs="Times New Roman"/>
          <w:szCs w:val="28"/>
        </w:rPr>
        <w:t xml:space="preserve"> </w:t>
      </w:r>
      <w:proofErr w:type="spellStart"/>
      <w:r w:rsidRPr="000C79EC">
        <w:rPr>
          <w:rFonts w:cs="Times New Roman"/>
          <w:szCs w:val="28"/>
        </w:rPr>
        <w:t>промисловість</w:t>
      </w:r>
      <w:proofErr w:type="spellEnd"/>
      <w:r w:rsidRPr="000C79EC">
        <w:rPr>
          <w:rFonts w:cs="Times New Roman"/>
          <w:szCs w:val="28"/>
        </w:rPr>
        <w:t xml:space="preserve"> </w:t>
      </w:r>
      <w:proofErr w:type="spellStart"/>
      <w:r w:rsidRPr="000C79EC">
        <w:rPr>
          <w:rFonts w:cs="Times New Roman"/>
          <w:szCs w:val="28"/>
        </w:rPr>
        <w:t>тоді</w:t>
      </w:r>
      <w:proofErr w:type="spellEnd"/>
      <w:r w:rsidRPr="000C79EC">
        <w:rPr>
          <w:rFonts w:cs="Times New Roman"/>
          <w:szCs w:val="28"/>
        </w:rPr>
        <w:t xml:space="preserve"> </w:t>
      </w:r>
      <w:proofErr w:type="spellStart"/>
      <w:r w:rsidRPr="000C79EC">
        <w:rPr>
          <w:rFonts w:cs="Times New Roman"/>
          <w:szCs w:val="28"/>
        </w:rPr>
        <w:t>зростала</w:t>
      </w:r>
      <w:proofErr w:type="spellEnd"/>
      <w:r w:rsidRPr="000C79EC">
        <w:rPr>
          <w:rFonts w:cs="Times New Roman"/>
          <w:szCs w:val="28"/>
        </w:rPr>
        <w:t xml:space="preserve"> в </w:t>
      </w:r>
      <w:proofErr w:type="spellStart"/>
      <w:r w:rsidRPr="000C79EC">
        <w:rPr>
          <w:rFonts w:cs="Times New Roman"/>
          <w:szCs w:val="28"/>
        </w:rPr>
        <w:t>геометричній</w:t>
      </w:r>
      <w:proofErr w:type="spellEnd"/>
      <w:r w:rsidRPr="000C79EC">
        <w:rPr>
          <w:rFonts w:cs="Times New Roman"/>
          <w:szCs w:val="28"/>
        </w:rPr>
        <w:t xml:space="preserve"> </w:t>
      </w:r>
      <w:proofErr w:type="spellStart"/>
      <w:r w:rsidRPr="000C79EC">
        <w:rPr>
          <w:rFonts w:cs="Times New Roman"/>
          <w:szCs w:val="28"/>
        </w:rPr>
        <w:t>прогресії</w:t>
      </w:r>
      <w:proofErr w:type="spellEnd"/>
      <w:r w:rsidRPr="000C79EC">
        <w:rPr>
          <w:rFonts w:cs="Times New Roman"/>
          <w:szCs w:val="28"/>
        </w:rPr>
        <w:t xml:space="preserve">, і до 1957 року вона </w:t>
      </w:r>
      <w:proofErr w:type="spellStart"/>
      <w:r w:rsidRPr="000C79EC">
        <w:rPr>
          <w:rFonts w:cs="Times New Roman"/>
          <w:szCs w:val="28"/>
        </w:rPr>
        <w:t>коштувала</w:t>
      </w:r>
      <w:proofErr w:type="spellEnd"/>
      <w:r w:rsidRPr="000C79EC">
        <w:rPr>
          <w:rFonts w:cs="Times New Roman"/>
          <w:szCs w:val="28"/>
        </w:rPr>
        <w:t xml:space="preserve"> </w:t>
      </w:r>
      <w:proofErr w:type="spellStart"/>
      <w:r w:rsidRPr="000C79EC">
        <w:rPr>
          <w:rFonts w:cs="Times New Roman"/>
          <w:szCs w:val="28"/>
        </w:rPr>
        <w:t>вже</w:t>
      </w:r>
      <w:proofErr w:type="spellEnd"/>
      <w:r w:rsidRPr="000C79EC">
        <w:rPr>
          <w:rFonts w:cs="Times New Roman"/>
          <w:szCs w:val="28"/>
        </w:rPr>
        <w:t xml:space="preserve"> 100 </w:t>
      </w:r>
      <w:proofErr w:type="spellStart"/>
      <w:r w:rsidRPr="000C79EC">
        <w:rPr>
          <w:rFonts w:cs="Times New Roman"/>
          <w:szCs w:val="28"/>
        </w:rPr>
        <w:t>мільйонів</w:t>
      </w:r>
      <w:proofErr w:type="spellEnd"/>
      <w:r w:rsidRPr="000C79EC">
        <w:rPr>
          <w:rFonts w:cs="Times New Roman"/>
          <w:szCs w:val="28"/>
        </w:rPr>
        <w:t xml:space="preserve"> </w:t>
      </w:r>
      <w:proofErr w:type="spellStart"/>
      <w:r w:rsidRPr="000C79EC">
        <w:rPr>
          <w:rFonts w:cs="Times New Roman"/>
          <w:szCs w:val="28"/>
        </w:rPr>
        <w:t>доларів</w:t>
      </w:r>
      <w:proofErr w:type="spellEnd"/>
      <w:r w:rsidR="00360CBB" w:rsidRPr="00360CBB">
        <w:rPr>
          <w:rFonts w:cs="Times New Roman"/>
          <w:szCs w:val="28"/>
        </w:rPr>
        <w:t xml:space="preserve"> [</w:t>
      </w:r>
      <w:r w:rsidR="00B178BA" w:rsidRPr="00B178BA">
        <w:rPr>
          <w:rFonts w:cs="Times New Roman"/>
          <w:szCs w:val="28"/>
        </w:rPr>
        <w:t>66</w:t>
      </w:r>
      <w:r w:rsidR="00360CBB" w:rsidRPr="00360CBB">
        <w:rPr>
          <w:rFonts w:cs="Times New Roman"/>
          <w:szCs w:val="28"/>
        </w:rPr>
        <w:t>]</w:t>
      </w:r>
      <w:r w:rsidRPr="000C79EC">
        <w:rPr>
          <w:rFonts w:cs="Times New Roman"/>
          <w:szCs w:val="28"/>
        </w:rPr>
        <w:t>.</w:t>
      </w:r>
    </w:p>
    <w:p w14:paraId="6B49E5E9" w14:textId="77777777" w:rsidR="000C79EC" w:rsidRPr="000C79EC" w:rsidRDefault="000C79EC" w:rsidP="000C79EC">
      <w:pPr>
        <w:spacing w:after="0" w:line="360" w:lineRule="auto"/>
        <w:ind w:firstLine="709"/>
        <w:jc w:val="both"/>
        <w:rPr>
          <w:rFonts w:cs="Times New Roman"/>
          <w:szCs w:val="28"/>
        </w:rPr>
      </w:pPr>
      <w:r w:rsidRPr="000C79EC">
        <w:rPr>
          <w:rFonts w:cs="Times New Roman"/>
          <w:szCs w:val="28"/>
        </w:rPr>
        <w:lastRenderedPageBreak/>
        <w:t xml:space="preserve">З моменту </w:t>
      </w:r>
      <w:proofErr w:type="spellStart"/>
      <w:r w:rsidR="00436721">
        <w:rPr>
          <w:rFonts w:cs="Times New Roman"/>
          <w:szCs w:val="28"/>
        </w:rPr>
        <w:t>винаходу</w:t>
      </w:r>
      <w:proofErr w:type="spellEnd"/>
      <w:r w:rsidR="00436721">
        <w:rPr>
          <w:rFonts w:cs="Times New Roman"/>
          <w:szCs w:val="28"/>
        </w:rPr>
        <w:t xml:space="preserve"> </w:t>
      </w:r>
      <w:proofErr w:type="spellStart"/>
      <w:r w:rsidR="00436721">
        <w:rPr>
          <w:rFonts w:cs="Times New Roman"/>
          <w:szCs w:val="28"/>
        </w:rPr>
        <w:t>інтегрованого</w:t>
      </w:r>
      <w:proofErr w:type="spellEnd"/>
      <w:r w:rsidR="00436721">
        <w:rPr>
          <w:rFonts w:cs="Times New Roman"/>
          <w:szCs w:val="28"/>
        </w:rPr>
        <w:t xml:space="preserve"> </w:t>
      </w:r>
      <w:proofErr w:type="spellStart"/>
      <w:r w:rsidR="00436721">
        <w:rPr>
          <w:rFonts w:cs="Times New Roman"/>
          <w:szCs w:val="28"/>
        </w:rPr>
        <w:t>чіпа</w:t>
      </w:r>
      <w:proofErr w:type="spellEnd"/>
      <w:r w:rsidR="00436721">
        <w:rPr>
          <w:rFonts w:cs="Times New Roman"/>
          <w:szCs w:val="28"/>
        </w:rPr>
        <w:t xml:space="preserve"> </w:t>
      </w:r>
      <w:r w:rsidRPr="000C79EC">
        <w:rPr>
          <w:rFonts w:cs="Times New Roman"/>
          <w:szCs w:val="28"/>
        </w:rPr>
        <w:t xml:space="preserve">у 1967 </w:t>
      </w:r>
      <w:proofErr w:type="spellStart"/>
      <w:r w:rsidRPr="000C79EC">
        <w:rPr>
          <w:rFonts w:cs="Times New Roman"/>
          <w:szCs w:val="28"/>
        </w:rPr>
        <w:t>році</w:t>
      </w:r>
      <w:proofErr w:type="spellEnd"/>
      <w:r w:rsidRPr="000C79EC">
        <w:rPr>
          <w:rFonts w:cs="Times New Roman"/>
          <w:szCs w:val="28"/>
        </w:rPr>
        <w:t xml:space="preserve"> </w:t>
      </w:r>
      <w:proofErr w:type="spellStart"/>
      <w:r w:rsidRPr="000C79EC">
        <w:rPr>
          <w:rFonts w:cs="Times New Roman"/>
          <w:szCs w:val="28"/>
        </w:rPr>
        <w:t>напівпровідникова</w:t>
      </w:r>
      <w:proofErr w:type="spellEnd"/>
      <w:r w:rsidRPr="000C79EC">
        <w:rPr>
          <w:rFonts w:cs="Times New Roman"/>
          <w:szCs w:val="28"/>
        </w:rPr>
        <w:t xml:space="preserve"> </w:t>
      </w:r>
      <w:proofErr w:type="spellStart"/>
      <w:r w:rsidRPr="000C79EC">
        <w:rPr>
          <w:rFonts w:cs="Times New Roman"/>
          <w:szCs w:val="28"/>
        </w:rPr>
        <w:t>промисловість</w:t>
      </w:r>
      <w:proofErr w:type="spellEnd"/>
      <w:r w:rsidRPr="000C79EC">
        <w:rPr>
          <w:rFonts w:cs="Times New Roman"/>
          <w:szCs w:val="28"/>
        </w:rPr>
        <w:t xml:space="preserve"> стала </w:t>
      </w:r>
      <w:proofErr w:type="spellStart"/>
      <w:r w:rsidRPr="000C79EC">
        <w:rPr>
          <w:rFonts w:cs="Times New Roman"/>
          <w:szCs w:val="28"/>
        </w:rPr>
        <w:t>справжньою</w:t>
      </w:r>
      <w:proofErr w:type="spellEnd"/>
      <w:r w:rsidRPr="000C79EC">
        <w:rPr>
          <w:rFonts w:cs="Times New Roman"/>
          <w:szCs w:val="28"/>
        </w:rPr>
        <w:t xml:space="preserve">, </w:t>
      </w:r>
      <w:proofErr w:type="spellStart"/>
      <w:r w:rsidRPr="000C79EC">
        <w:rPr>
          <w:rFonts w:cs="Times New Roman"/>
          <w:szCs w:val="28"/>
        </w:rPr>
        <w:t>зробивши</w:t>
      </w:r>
      <w:proofErr w:type="spellEnd"/>
      <w:r w:rsidRPr="000C79EC">
        <w:rPr>
          <w:rFonts w:cs="Times New Roman"/>
          <w:szCs w:val="28"/>
        </w:rPr>
        <w:t xml:space="preserve"> </w:t>
      </w:r>
      <w:proofErr w:type="spellStart"/>
      <w:r w:rsidRPr="000C79EC">
        <w:rPr>
          <w:rFonts w:cs="Times New Roman"/>
          <w:szCs w:val="28"/>
        </w:rPr>
        <w:t>неоціненний</w:t>
      </w:r>
      <w:proofErr w:type="spellEnd"/>
      <w:r w:rsidRPr="000C79EC">
        <w:rPr>
          <w:rFonts w:cs="Times New Roman"/>
          <w:szCs w:val="28"/>
        </w:rPr>
        <w:t xml:space="preserve"> </w:t>
      </w:r>
      <w:proofErr w:type="spellStart"/>
      <w:r w:rsidRPr="000C79EC">
        <w:rPr>
          <w:rFonts w:cs="Times New Roman"/>
          <w:szCs w:val="28"/>
        </w:rPr>
        <w:t>внесок</w:t>
      </w:r>
      <w:proofErr w:type="spellEnd"/>
      <w:r w:rsidRPr="000C79EC">
        <w:rPr>
          <w:rFonts w:cs="Times New Roman"/>
          <w:szCs w:val="28"/>
        </w:rPr>
        <w:t xml:space="preserve"> у </w:t>
      </w:r>
      <w:proofErr w:type="spellStart"/>
      <w:r w:rsidRPr="000C79EC">
        <w:rPr>
          <w:rFonts w:cs="Times New Roman"/>
          <w:szCs w:val="28"/>
        </w:rPr>
        <w:t>сучасний</w:t>
      </w:r>
      <w:proofErr w:type="spellEnd"/>
      <w:r w:rsidRPr="000C79EC">
        <w:rPr>
          <w:rFonts w:cs="Times New Roman"/>
          <w:szCs w:val="28"/>
        </w:rPr>
        <w:t xml:space="preserve"> </w:t>
      </w:r>
      <w:proofErr w:type="spellStart"/>
      <w:r w:rsidRPr="000C79EC">
        <w:rPr>
          <w:rFonts w:cs="Times New Roman"/>
          <w:szCs w:val="28"/>
        </w:rPr>
        <w:t>світ</w:t>
      </w:r>
      <w:proofErr w:type="spellEnd"/>
      <w:r w:rsidRPr="000C79EC">
        <w:rPr>
          <w:rFonts w:cs="Times New Roman"/>
          <w:szCs w:val="28"/>
        </w:rPr>
        <w:t xml:space="preserve">, </w:t>
      </w:r>
      <w:proofErr w:type="spellStart"/>
      <w:r w:rsidRPr="000C79EC">
        <w:rPr>
          <w:rFonts w:cs="Times New Roman"/>
          <w:szCs w:val="28"/>
        </w:rPr>
        <w:t>знайшовши</w:t>
      </w:r>
      <w:proofErr w:type="spellEnd"/>
      <w:r w:rsidRPr="000C79EC">
        <w:rPr>
          <w:rFonts w:cs="Times New Roman"/>
          <w:szCs w:val="28"/>
        </w:rPr>
        <w:t xml:space="preserve"> </w:t>
      </w:r>
      <w:proofErr w:type="spellStart"/>
      <w:r w:rsidRPr="000C79EC">
        <w:rPr>
          <w:rFonts w:cs="Times New Roman"/>
          <w:szCs w:val="28"/>
        </w:rPr>
        <w:t>застосування</w:t>
      </w:r>
      <w:proofErr w:type="spellEnd"/>
      <w:r w:rsidRPr="000C79EC">
        <w:rPr>
          <w:rFonts w:cs="Times New Roman"/>
          <w:szCs w:val="28"/>
        </w:rPr>
        <w:t xml:space="preserve"> </w:t>
      </w:r>
      <w:proofErr w:type="spellStart"/>
      <w:r w:rsidRPr="000C79EC">
        <w:rPr>
          <w:rFonts w:cs="Times New Roman"/>
          <w:szCs w:val="28"/>
        </w:rPr>
        <w:t>майже</w:t>
      </w:r>
      <w:proofErr w:type="spellEnd"/>
      <w:r w:rsidRPr="000C79EC">
        <w:rPr>
          <w:rFonts w:cs="Times New Roman"/>
          <w:szCs w:val="28"/>
        </w:rPr>
        <w:t xml:space="preserve"> в </w:t>
      </w:r>
      <w:proofErr w:type="spellStart"/>
      <w:r w:rsidRPr="000C79EC">
        <w:rPr>
          <w:rFonts w:cs="Times New Roman"/>
          <w:szCs w:val="28"/>
        </w:rPr>
        <w:t>кожній</w:t>
      </w:r>
      <w:proofErr w:type="spellEnd"/>
      <w:r w:rsidRPr="000C79EC">
        <w:rPr>
          <w:rFonts w:cs="Times New Roman"/>
          <w:szCs w:val="28"/>
        </w:rPr>
        <w:t xml:space="preserve"> </w:t>
      </w:r>
      <w:proofErr w:type="spellStart"/>
      <w:r w:rsidRPr="000C79EC">
        <w:rPr>
          <w:rFonts w:cs="Times New Roman"/>
          <w:szCs w:val="28"/>
        </w:rPr>
        <w:t>сучасній</w:t>
      </w:r>
      <w:proofErr w:type="spellEnd"/>
      <w:r w:rsidRPr="000C79EC">
        <w:rPr>
          <w:rFonts w:cs="Times New Roman"/>
          <w:szCs w:val="28"/>
        </w:rPr>
        <w:t xml:space="preserve"> </w:t>
      </w:r>
      <w:proofErr w:type="spellStart"/>
      <w:r w:rsidRPr="000C79EC">
        <w:rPr>
          <w:rFonts w:cs="Times New Roman"/>
          <w:szCs w:val="28"/>
        </w:rPr>
        <w:t>технології</w:t>
      </w:r>
      <w:proofErr w:type="spellEnd"/>
      <w:r w:rsidRPr="000C79EC">
        <w:rPr>
          <w:rFonts w:cs="Times New Roman"/>
          <w:szCs w:val="28"/>
        </w:rPr>
        <w:t>. </w:t>
      </w:r>
      <w:proofErr w:type="spellStart"/>
      <w:r w:rsidRPr="000C79EC">
        <w:rPr>
          <w:rFonts w:cs="Times New Roman"/>
          <w:szCs w:val="28"/>
        </w:rPr>
        <w:t>Поступово</w:t>
      </w:r>
      <w:proofErr w:type="spellEnd"/>
      <w:r w:rsidRPr="000C79EC">
        <w:rPr>
          <w:rFonts w:cs="Times New Roman"/>
          <w:szCs w:val="28"/>
        </w:rPr>
        <w:t xml:space="preserve"> </w:t>
      </w:r>
      <w:proofErr w:type="spellStart"/>
      <w:r w:rsidRPr="000C79EC">
        <w:rPr>
          <w:rFonts w:cs="Times New Roman"/>
          <w:szCs w:val="28"/>
        </w:rPr>
        <w:t>менші</w:t>
      </w:r>
      <w:proofErr w:type="spellEnd"/>
      <w:r w:rsidRPr="000C79EC">
        <w:rPr>
          <w:rFonts w:cs="Times New Roman"/>
          <w:szCs w:val="28"/>
        </w:rPr>
        <w:t xml:space="preserve">, </w:t>
      </w:r>
      <w:proofErr w:type="spellStart"/>
      <w:r w:rsidRPr="000C79EC">
        <w:rPr>
          <w:rFonts w:cs="Times New Roman"/>
          <w:szCs w:val="28"/>
        </w:rPr>
        <w:t>дешевші</w:t>
      </w:r>
      <w:proofErr w:type="spellEnd"/>
      <w:r w:rsidRPr="000C79EC">
        <w:rPr>
          <w:rFonts w:cs="Times New Roman"/>
          <w:szCs w:val="28"/>
        </w:rPr>
        <w:t xml:space="preserve"> та </w:t>
      </w:r>
      <w:proofErr w:type="spellStart"/>
      <w:r w:rsidRPr="000C79EC">
        <w:rPr>
          <w:rFonts w:cs="Times New Roman"/>
          <w:szCs w:val="28"/>
        </w:rPr>
        <w:t>швидші</w:t>
      </w:r>
      <w:proofErr w:type="spellEnd"/>
      <w:r w:rsidRPr="000C79EC">
        <w:rPr>
          <w:rFonts w:cs="Times New Roman"/>
          <w:szCs w:val="28"/>
        </w:rPr>
        <w:t xml:space="preserve"> </w:t>
      </w:r>
      <w:proofErr w:type="spellStart"/>
      <w:r w:rsidRPr="000C79EC">
        <w:rPr>
          <w:rFonts w:cs="Times New Roman"/>
          <w:szCs w:val="28"/>
        </w:rPr>
        <w:t>вироби</w:t>
      </w:r>
      <w:proofErr w:type="spellEnd"/>
      <w:r w:rsidRPr="000C79EC">
        <w:rPr>
          <w:rFonts w:cs="Times New Roman"/>
          <w:szCs w:val="28"/>
        </w:rPr>
        <w:t xml:space="preserve"> </w:t>
      </w:r>
      <w:proofErr w:type="spellStart"/>
      <w:r w:rsidRPr="000C79EC">
        <w:rPr>
          <w:rFonts w:cs="Times New Roman"/>
          <w:szCs w:val="28"/>
        </w:rPr>
        <w:t>створюються</w:t>
      </w:r>
      <w:proofErr w:type="spellEnd"/>
      <w:r w:rsidRPr="000C79EC">
        <w:rPr>
          <w:rFonts w:cs="Times New Roman"/>
          <w:szCs w:val="28"/>
        </w:rPr>
        <w:t xml:space="preserve"> на </w:t>
      </w:r>
      <w:proofErr w:type="spellStart"/>
      <w:r w:rsidRPr="000C79EC">
        <w:rPr>
          <w:rFonts w:cs="Times New Roman"/>
          <w:szCs w:val="28"/>
        </w:rPr>
        <w:t>регулярній</w:t>
      </w:r>
      <w:proofErr w:type="spellEnd"/>
      <w:r w:rsidRPr="000C79EC">
        <w:rPr>
          <w:rFonts w:cs="Times New Roman"/>
          <w:szCs w:val="28"/>
        </w:rPr>
        <w:t xml:space="preserve"> </w:t>
      </w:r>
      <w:proofErr w:type="spellStart"/>
      <w:r w:rsidRPr="000C79EC">
        <w:rPr>
          <w:rFonts w:cs="Times New Roman"/>
          <w:szCs w:val="28"/>
        </w:rPr>
        <w:t>основі</w:t>
      </w:r>
      <w:proofErr w:type="spellEnd"/>
      <w:r w:rsidRPr="000C79EC">
        <w:rPr>
          <w:rFonts w:cs="Times New Roman"/>
          <w:szCs w:val="28"/>
        </w:rPr>
        <w:t xml:space="preserve">, при </w:t>
      </w:r>
      <w:proofErr w:type="spellStart"/>
      <w:r w:rsidRPr="000C79EC">
        <w:rPr>
          <w:rFonts w:cs="Times New Roman"/>
          <w:szCs w:val="28"/>
        </w:rPr>
        <w:t>цьому</w:t>
      </w:r>
      <w:proofErr w:type="spellEnd"/>
      <w:r w:rsidRPr="000C79EC">
        <w:rPr>
          <w:rFonts w:cs="Times New Roman"/>
          <w:szCs w:val="28"/>
        </w:rPr>
        <w:t xml:space="preserve"> </w:t>
      </w:r>
      <w:proofErr w:type="spellStart"/>
      <w:r w:rsidRPr="000C79EC">
        <w:rPr>
          <w:rFonts w:cs="Times New Roman"/>
          <w:szCs w:val="28"/>
        </w:rPr>
        <w:t>кількість</w:t>
      </w:r>
      <w:proofErr w:type="spellEnd"/>
      <w:r w:rsidRPr="000C79EC">
        <w:rPr>
          <w:rFonts w:cs="Times New Roman"/>
          <w:szCs w:val="28"/>
        </w:rPr>
        <w:t xml:space="preserve"> </w:t>
      </w:r>
      <w:proofErr w:type="spellStart"/>
      <w:r w:rsidRPr="000C79EC">
        <w:rPr>
          <w:rFonts w:cs="Times New Roman"/>
          <w:szCs w:val="28"/>
        </w:rPr>
        <w:t>транзисторів</w:t>
      </w:r>
      <w:proofErr w:type="spellEnd"/>
      <w:r w:rsidRPr="000C79EC">
        <w:rPr>
          <w:rFonts w:cs="Times New Roman"/>
          <w:szCs w:val="28"/>
        </w:rPr>
        <w:t xml:space="preserve"> у </w:t>
      </w:r>
      <w:proofErr w:type="spellStart"/>
      <w:r w:rsidRPr="000C79EC">
        <w:rPr>
          <w:rFonts w:cs="Times New Roman"/>
          <w:szCs w:val="28"/>
        </w:rPr>
        <w:t>мікросхемі</w:t>
      </w:r>
      <w:proofErr w:type="spellEnd"/>
      <w:r w:rsidRPr="000C79EC">
        <w:rPr>
          <w:rFonts w:cs="Times New Roman"/>
          <w:szCs w:val="28"/>
        </w:rPr>
        <w:t xml:space="preserve"> </w:t>
      </w:r>
      <w:proofErr w:type="spellStart"/>
      <w:r w:rsidRPr="000C79EC">
        <w:rPr>
          <w:rFonts w:cs="Times New Roman"/>
          <w:szCs w:val="28"/>
        </w:rPr>
        <w:t>подвоюється</w:t>
      </w:r>
      <w:proofErr w:type="spellEnd"/>
      <w:r w:rsidRPr="000C79EC">
        <w:rPr>
          <w:rFonts w:cs="Times New Roman"/>
          <w:szCs w:val="28"/>
        </w:rPr>
        <w:t xml:space="preserve"> </w:t>
      </w:r>
      <w:proofErr w:type="spellStart"/>
      <w:r w:rsidRPr="000C79EC">
        <w:rPr>
          <w:rFonts w:cs="Times New Roman"/>
          <w:szCs w:val="28"/>
        </w:rPr>
        <w:t>приблизно</w:t>
      </w:r>
      <w:proofErr w:type="spellEnd"/>
      <w:r w:rsidRPr="000C79EC">
        <w:rPr>
          <w:rFonts w:cs="Times New Roman"/>
          <w:szCs w:val="28"/>
        </w:rPr>
        <w:t xml:space="preserve"> </w:t>
      </w:r>
      <w:proofErr w:type="spellStart"/>
      <w:r w:rsidRPr="000C79EC">
        <w:rPr>
          <w:rFonts w:cs="Times New Roman"/>
          <w:szCs w:val="28"/>
        </w:rPr>
        <w:t>кожні</w:t>
      </w:r>
      <w:proofErr w:type="spellEnd"/>
      <w:r w:rsidRPr="000C79EC">
        <w:rPr>
          <w:rFonts w:cs="Times New Roman"/>
          <w:szCs w:val="28"/>
        </w:rPr>
        <w:t xml:space="preserve"> 18 </w:t>
      </w:r>
      <w:proofErr w:type="spellStart"/>
      <w:r w:rsidRPr="000C79EC">
        <w:rPr>
          <w:rFonts w:cs="Times New Roman"/>
          <w:szCs w:val="28"/>
        </w:rPr>
        <w:t>місяців</w:t>
      </w:r>
      <w:proofErr w:type="spellEnd"/>
      <w:r w:rsidRPr="000C79EC">
        <w:rPr>
          <w:rFonts w:cs="Times New Roman"/>
          <w:szCs w:val="28"/>
        </w:rPr>
        <w:t>.</w:t>
      </w:r>
    </w:p>
    <w:p w14:paraId="0D05FCFB" w14:textId="77777777" w:rsidR="000C79EC" w:rsidRPr="000C79EC" w:rsidRDefault="000C79EC" w:rsidP="000C79EC">
      <w:pPr>
        <w:spacing w:after="0" w:line="360" w:lineRule="auto"/>
        <w:ind w:firstLine="709"/>
        <w:jc w:val="both"/>
        <w:rPr>
          <w:rFonts w:cs="Times New Roman"/>
          <w:szCs w:val="28"/>
        </w:rPr>
      </w:pPr>
      <w:proofErr w:type="spellStart"/>
      <w:r w:rsidRPr="000C79EC">
        <w:rPr>
          <w:rFonts w:cs="Times New Roman"/>
          <w:szCs w:val="28"/>
        </w:rPr>
        <w:t>Напівпровідникові</w:t>
      </w:r>
      <w:proofErr w:type="spellEnd"/>
      <w:r w:rsidRPr="000C79EC">
        <w:rPr>
          <w:rFonts w:cs="Times New Roman"/>
          <w:szCs w:val="28"/>
        </w:rPr>
        <w:t xml:space="preserve"> </w:t>
      </w:r>
      <w:proofErr w:type="spellStart"/>
      <w:r w:rsidRPr="000C79EC">
        <w:rPr>
          <w:rFonts w:cs="Times New Roman"/>
          <w:szCs w:val="28"/>
        </w:rPr>
        <w:t>прилади</w:t>
      </w:r>
      <w:proofErr w:type="spellEnd"/>
      <w:r w:rsidR="00360CBB" w:rsidRPr="00360CBB">
        <w:rPr>
          <w:rFonts w:cs="Times New Roman"/>
          <w:szCs w:val="28"/>
        </w:rPr>
        <w:t xml:space="preserve"> </w:t>
      </w:r>
      <w:r w:rsidR="00360CBB">
        <w:rPr>
          <w:rFonts w:cs="Times New Roman"/>
          <w:szCs w:val="28"/>
        </w:rPr>
        <w:t>–</w:t>
      </w:r>
      <w:r w:rsidR="00360CBB" w:rsidRPr="00360CBB">
        <w:rPr>
          <w:rFonts w:cs="Times New Roman"/>
          <w:szCs w:val="28"/>
        </w:rPr>
        <w:t xml:space="preserve"> </w:t>
      </w:r>
      <w:proofErr w:type="spellStart"/>
      <w:r w:rsidRPr="000C79EC">
        <w:rPr>
          <w:rFonts w:cs="Times New Roman"/>
          <w:szCs w:val="28"/>
        </w:rPr>
        <w:t>це</w:t>
      </w:r>
      <w:proofErr w:type="spellEnd"/>
      <w:r w:rsidRPr="000C79EC">
        <w:rPr>
          <w:rFonts w:cs="Times New Roman"/>
          <w:szCs w:val="28"/>
        </w:rPr>
        <w:t xml:space="preserve"> </w:t>
      </w:r>
      <w:proofErr w:type="spellStart"/>
      <w:r w:rsidRPr="000C79EC">
        <w:rPr>
          <w:rFonts w:cs="Times New Roman"/>
          <w:szCs w:val="28"/>
        </w:rPr>
        <w:t>прилади</w:t>
      </w:r>
      <w:proofErr w:type="spellEnd"/>
      <w:r w:rsidRPr="000C79EC">
        <w:rPr>
          <w:rFonts w:cs="Times New Roman"/>
          <w:szCs w:val="28"/>
        </w:rPr>
        <w:t xml:space="preserve">, </w:t>
      </w:r>
      <w:proofErr w:type="spellStart"/>
      <w:r w:rsidRPr="000C79EC">
        <w:rPr>
          <w:rFonts w:cs="Times New Roman"/>
          <w:szCs w:val="28"/>
        </w:rPr>
        <w:t>які</w:t>
      </w:r>
      <w:proofErr w:type="spellEnd"/>
      <w:r w:rsidRPr="000C79EC">
        <w:rPr>
          <w:rFonts w:cs="Times New Roman"/>
          <w:szCs w:val="28"/>
        </w:rPr>
        <w:t xml:space="preserve"> </w:t>
      </w:r>
      <w:proofErr w:type="spellStart"/>
      <w:r w:rsidRPr="000C79EC">
        <w:rPr>
          <w:rFonts w:cs="Times New Roman"/>
          <w:szCs w:val="28"/>
        </w:rPr>
        <w:t>працюють</w:t>
      </w:r>
      <w:proofErr w:type="spellEnd"/>
      <w:r w:rsidRPr="000C79EC">
        <w:rPr>
          <w:rFonts w:cs="Times New Roman"/>
          <w:szCs w:val="28"/>
        </w:rPr>
        <w:t xml:space="preserve"> за принципами </w:t>
      </w:r>
      <w:proofErr w:type="spellStart"/>
      <w:r w:rsidRPr="000C79EC">
        <w:rPr>
          <w:rFonts w:cs="Times New Roman"/>
          <w:szCs w:val="28"/>
        </w:rPr>
        <w:t>напівпровідників</w:t>
      </w:r>
      <w:proofErr w:type="spellEnd"/>
      <w:r w:rsidRPr="000C79EC">
        <w:rPr>
          <w:rFonts w:cs="Times New Roman"/>
          <w:szCs w:val="28"/>
        </w:rPr>
        <w:t>. </w:t>
      </w:r>
      <w:proofErr w:type="spellStart"/>
      <w:r w:rsidRPr="000C79EC">
        <w:rPr>
          <w:rFonts w:cs="Times New Roman"/>
          <w:szCs w:val="28"/>
        </w:rPr>
        <w:t>Існує</w:t>
      </w:r>
      <w:proofErr w:type="spellEnd"/>
      <w:r w:rsidRPr="000C79EC">
        <w:rPr>
          <w:rFonts w:cs="Times New Roman"/>
          <w:szCs w:val="28"/>
        </w:rPr>
        <w:t xml:space="preserve"> велика </w:t>
      </w:r>
      <w:proofErr w:type="spellStart"/>
      <w:r w:rsidRPr="000C79EC">
        <w:rPr>
          <w:rFonts w:cs="Times New Roman"/>
          <w:szCs w:val="28"/>
        </w:rPr>
        <w:t>різноманітність</w:t>
      </w:r>
      <w:proofErr w:type="spellEnd"/>
      <w:r w:rsidRPr="000C79EC">
        <w:rPr>
          <w:rFonts w:cs="Times New Roman"/>
          <w:szCs w:val="28"/>
        </w:rPr>
        <w:t xml:space="preserve"> </w:t>
      </w:r>
      <w:proofErr w:type="spellStart"/>
      <w:r w:rsidRPr="000C79EC">
        <w:rPr>
          <w:rFonts w:cs="Times New Roman"/>
          <w:szCs w:val="28"/>
        </w:rPr>
        <w:t>цих</w:t>
      </w:r>
      <w:proofErr w:type="spellEnd"/>
      <w:r w:rsidRPr="000C79EC">
        <w:rPr>
          <w:rFonts w:cs="Times New Roman"/>
          <w:szCs w:val="28"/>
        </w:rPr>
        <w:t xml:space="preserve"> </w:t>
      </w:r>
      <w:proofErr w:type="spellStart"/>
      <w:r w:rsidRPr="000C79EC">
        <w:rPr>
          <w:rFonts w:cs="Times New Roman"/>
          <w:szCs w:val="28"/>
        </w:rPr>
        <w:t>пристроїв</w:t>
      </w:r>
      <w:proofErr w:type="spellEnd"/>
      <w:r w:rsidRPr="000C79EC">
        <w:rPr>
          <w:rFonts w:cs="Times New Roman"/>
          <w:szCs w:val="28"/>
        </w:rPr>
        <w:t xml:space="preserve">, </w:t>
      </w:r>
      <w:proofErr w:type="spellStart"/>
      <w:r w:rsidRPr="000C79EC">
        <w:rPr>
          <w:rFonts w:cs="Times New Roman"/>
          <w:szCs w:val="28"/>
        </w:rPr>
        <w:t>які</w:t>
      </w:r>
      <w:proofErr w:type="spellEnd"/>
      <w:r w:rsidRPr="000C79EC">
        <w:rPr>
          <w:rFonts w:cs="Times New Roman"/>
          <w:szCs w:val="28"/>
        </w:rPr>
        <w:t xml:space="preserve"> </w:t>
      </w:r>
      <w:proofErr w:type="spellStart"/>
      <w:r w:rsidRPr="000C79EC">
        <w:rPr>
          <w:rFonts w:cs="Times New Roman"/>
          <w:szCs w:val="28"/>
        </w:rPr>
        <w:t>можуть</w:t>
      </w:r>
      <w:proofErr w:type="spellEnd"/>
      <w:r w:rsidRPr="000C79EC">
        <w:rPr>
          <w:rFonts w:cs="Times New Roman"/>
          <w:szCs w:val="28"/>
        </w:rPr>
        <w:t xml:space="preserve"> бути </w:t>
      </w:r>
      <w:proofErr w:type="spellStart"/>
      <w:r w:rsidRPr="000C79EC">
        <w:rPr>
          <w:rFonts w:cs="Times New Roman"/>
          <w:szCs w:val="28"/>
        </w:rPr>
        <w:t>включені</w:t>
      </w:r>
      <w:proofErr w:type="spellEnd"/>
      <w:r w:rsidRPr="000C79EC">
        <w:rPr>
          <w:rFonts w:cs="Times New Roman"/>
          <w:szCs w:val="28"/>
        </w:rPr>
        <w:t xml:space="preserve"> до </w:t>
      </w:r>
      <w:proofErr w:type="spellStart"/>
      <w:r w:rsidRPr="000C79EC">
        <w:rPr>
          <w:rFonts w:cs="Times New Roman"/>
          <w:szCs w:val="28"/>
        </w:rPr>
        <w:t>звичайних</w:t>
      </w:r>
      <w:proofErr w:type="spellEnd"/>
      <w:r w:rsidRPr="000C79EC">
        <w:rPr>
          <w:rFonts w:cs="Times New Roman"/>
          <w:szCs w:val="28"/>
        </w:rPr>
        <w:t xml:space="preserve"> </w:t>
      </w:r>
      <w:proofErr w:type="spellStart"/>
      <w:r w:rsidRPr="000C79EC">
        <w:rPr>
          <w:rFonts w:cs="Times New Roman"/>
          <w:szCs w:val="28"/>
        </w:rPr>
        <w:t>електронних</w:t>
      </w:r>
      <w:proofErr w:type="spellEnd"/>
      <w:r w:rsidRPr="000C79EC">
        <w:rPr>
          <w:rFonts w:cs="Times New Roman"/>
          <w:szCs w:val="28"/>
        </w:rPr>
        <w:t xml:space="preserve"> </w:t>
      </w:r>
      <w:proofErr w:type="spellStart"/>
      <w:r w:rsidRPr="000C79EC">
        <w:rPr>
          <w:rFonts w:cs="Times New Roman"/>
          <w:szCs w:val="28"/>
        </w:rPr>
        <w:t>компонентів</w:t>
      </w:r>
      <w:proofErr w:type="spellEnd"/>
      <w:r w:rsidRPr="000C79EC">
        <w:rPr>
          <w:rFonts w:cs="Times New Roman"/>
          <w:szCs w:val="28"/>
        </w:rPr>
        <w:t>. До них належать:</w:t>
      </w:r>
    </w:p>
    <w:p w14:paraId="39C6DADD" w14:textId="77777777" w:rsidR="000C79EC" w:rsidRPr="000475EE" w:rsidRDefault="000C79EC" w:rsidP="000475EE">
      <w:pPr>
        <w:pStyle w:val="a3"/>
        <w:numPr>
          <w:ilvl w:val="0"/>
          <w:numId w:val="30"/>
        </w:numPr>
        <w:spacing w:after="0" w:line="360" w:lineRule="auto"/>
        <w:jc w:val="both"/>
        <w:rPr>
          <w:rFonts w:cs="Times New Roman"/>
          <w:szCs w:val="28"/>
        </w:rPr>
      </w:pPr>
      <w:proofErr w:type="spellStart"/>
      <w:r w:rsidRPr="000475EE">
        <w:rPr>
          <w:rFonts w:cs="Times New Roman"/>
          <w:szCs w:val="28"/>
        </w:rPr>
        <w:t>Лазерні</w:t>
      </w:r>
      <w:proofErr w:type="spellEnd"/>
      <w:r w:rsidRPr="000475EE">
        <w:rPr>
          <w:rFonts w:cs="Times New Roman"/>
          <w:szCs w:val="28"/>
        </w:rPr>
        <w:t xml:space="preserve"> </w:t>
      </w:r>
      <w:proofErr w:type="spellStart"/>
      <w:r w:rsidRPr="000475EE">
        <w:rPr>
          <w:rFonts w:cs="Times New Roman"/>
          <w:szCs w:val="28"/>
        </w:rPr>
        <w:t>діоди</w:t>
      </w:r>
      <w:proofErr w:type="spellEnd"/>
      <w:r w:rsidR="008D5785">
        <w:rPr>
          <w:rFonts w:cs="Times New Roman"/>
          <w:szCs w:val="28"/>
          <w:lang w:val="uk-UA"/>
        </w:rPr>
        <w:t>;</w:t>
      </w:r>
    </w:p>
    <w:p w14:paraId="1CC7142C" w14:textId="77777777" w:rsidR="000C79EC" w:rsidRPr="000475EE" w:rsidRDefault="006453A7" w:rsidP="000475EE">
      <w:pPr>
        <w:pStyle w:val="a3"/>
        <w:numPr>
          <w:ilvl w:val="0"/>
          <w:numId w:val="30"/>
        </w:numPr>
        <w:spacing w:after="0" w:line="360" w:lineRule="auto"/>
        <w:jc w:val="both"/>
        <w:rPr>
          <w:rFonts w:cs="Times New Roman"/>
          <w:szCs w:val="28"/>
        </w:rPr>
      </w:pPr>
      <w:proofErr w:type="spellStart"/>
      <w:r>
        <w:rPr>
          <w:rFonts w:cs="Times New Roman"/>
          <w:szCs w:val="28"/>
        </w:rPr>
        <w:t>Світлодіоди</w:t>
      </w:r>
      <w:proofErr w:type="spellEnd"/>
      <w:r w:rsidR="008D5785">
        <w:rPr>
          <w:rFonts w:cs="Times New Roman"/>
          <w:szCs w:val="28"/>
          <w:lang w:val="uk-UA"/>
        </w:rPr>
        <w:t>;</w:t>
      </w:r>
    </w:p>
    <w:p w14:paraId="1C5DA531" w14:textId="77777777" w:rsidR="000C79EC" w:rsidRPr="000475EE" w:rsidRDefault="000C79EC" w:rsidP="000475EE">
      <w:pPr>
        <w:pStyle w:val="a3"/>
        <w:numPr>
          <w:ilvl w:val="0"/>
          <w:numId w:val="30"/>
        </w:numPr>
        <w:spacing w:after="0" w:line="360" w:lineRule="auto"/>
        <w:jc w:val="both"/>
        <w:rPr>
          <w:rFonts w:cs="Times New Roman"/>
          <w:szCs w:val="28"/>
        </w:rPr>
      </w:pPr>
      <w:proofErr w:type="spellStart"/>
      <w:r w:rsidRPr="000475EE">
        <w:rPr>
          <w:rFonts w:cs="Times New Roman"/>
          <w:szCs w:val="28"/>
        </w:rPr>
        <w:t>Фотоелементи</w:t>
      </w:r>
      <w:proofErr w:type="spellEnd"/>
      <w:r w:rsidR="008D5785">
        <w:rPr>
          <w:rFonts w:cs="Times New Roman"/>
          <w:szCs w:val="28"/>
          <w:lang w:val="uk-UA"/>
        </w:rPr>
        <w:t>;</w:t>
      </w:r>
    </w:p>
    <w:p w14:paraId="4F970E09" w14:textId="77777777" w:rsidR="000C79EC" w:rsidRPr="000475EE" w:rsidRDefault="000C79EC" w:rsidP="000475EE">
      <w:pPr>
        <w:pStyle w:val="a3"/>
        <w:numPr>
          <w:ilvl w:val="0"/>
          <w:numId w:val="30"/>
        </w:numPr>
        <w:spacing w:after="0" w:line="360" w:lineRule="auto"/>
        <w:jc w:val="both"/>
        <w:rPr>
          <w:rFonts w:cs="Times New Roman"/>
          <w:szCs w:val="28"/>
        </w:rPr>
      </w:pPr>
      <w:proofErr w:type="spellStart"/>
      <w:r w:rsidRPr="000475EE">
        <w:rPr>
          <w:rFonts w:cs="Times New Roman"/>
          <w:szCs w:val="28"/>
        </w:rPr>
        <w:t>Фототранзистори</w:t>
      </w:r>
      <w:proofErr w:type="spellEnd"/>
      <w:r w:rsidR="008D5785">
        <w:rPr>
          <w:rFonts w:cs="Times New Roman"/>
          <w:szCs w:val="28"/>
          <w:lang w:val="uk-UA"/>
        </w:rPr>
        <w:t>;</w:t>
      </w:r>
    </w:p>
    <w:p w14:paraId="710242D0" w14:textId="77777777" w:rsidR="000C79EC" w:rsidRPr="000475EE" w:rsidRDefault="000C79EC" w:rsidP="000475EE">
      <w:pPr>
        <w:pStyle w:val="a3"/>
        <w:numPr>
          <w:ilvl w:val="0"/>
          <w:numId w:val="30"/>
        </w:numPr>
        <w:spacing w:after="0" w:line="360" w:lineRule="auto"/>
        <w:jc w:val="both"/>
        <w:rPr>
          <w:rFonts w:cs="Times New Roman"/>
          <w:szCs w:val="28"/>
        </w:rPr>
      </w:pPr>
      <w:proofErr w:type="spellStart"/>
      <w:r w:rsidRPr="000475EE">
        <w:rPr>
          <w:rFonts w:cs="Times New Roman"/>
          <w:szCs w:val="28"/>
        </w:rPr>
        <w:t>Біполярні</w:t>
      </w:r>
      <w:proofErr w:type="spellEnd"/>
      <w:r w:rsidRPr="000475EE">
        <w:rPr>
          <w:rFonts w:cs="Times New Roman"/>
          <w:szCs w:val="28"/>
        </w:rPr>
        <w:t xml:space="preserve"> </w:t>
      </w:r>
      <w:proofErr w:type="spellStart"/>
      <w:r w:rsidRPr="000475EE">
        <w:rPr>
          <w:rFonts w:cs="Times New Roman"/>
          <w:szCs w:val="28"/>
        </w:rPr>
        <w:t>транзистори</w:t>
      </w:r>
      <w:proofErr w:type="spellEnd"/>
      <w:r w:rsidR="008D5785">
        <w:rPr>
          <w:rFonts w:cs="Times New Roman"/>
          <w:szCs w:val="28"/>
          <w:lang w:val="uk-UA"/>
        </w:rPr>
        <w:t>;</w:t>
      </w:r>
    </w:p>
    <w:p w14:paraId="7ECA13B4" w14:textId="77777777" w:rsidR="000C79EC" w:rsidRPr="000475EE" w:rsidRDefault="000C79EC" w:rsidP="000475EE">
      <w:pPr>
        <w:pStyle w:val="a3"/>
        <w:numPr>
          <w:ilvl w:val="0"/>
          <w:numId w:val="30"/>
        </w:numPr>
        <w:spacing w:after="0" w:line="360" w:lineRule="auto"/>
        <w:jc w:val="both"/>
        <w:rPr>
          <w:rFonts w:cs="Times New Roman"/>
          <w:szCs w:val="28"/>
        </w:rPr>
      </w:pPr>
      <w:proofErr w:type="spellStart"/>
      <w:r w:rsidRPr="000475EE">
        <w:rPr>
          <w:rFonts w:cs="Times New Roman"/>
          <w:szCs w:val="28"/>
        </w:rPr>
        <w:t>Біполярні</w:t>
      </w:r>
      <w:proofErr w:type="spellEnd"/>
      <w:r w:rsidRPr="000475EE">
        <w:rPr>
          <w:rFonts w:cs="Times New Roman"/>
          <w:szCs w:val="28"/>
        </w:rPr>
        <w:t xml:space="preserve"> </w:t>
      </w:r>
      <w:proofErr w:type="spellStart"/>
      <w:r w:rsidRPr="000475EE">
        <w:rPr>
          <w:rFonts w:cs="Times New Roman"/>
          <w:szCs w:val="28"/>
        </w:rPr>
        <w:t>транзистори</w:t>
      </w:r>
      <w:proofErr w:type="spellEnd"/>
      <w:r w:rsidRPr="000475EE">
        <w:rPr>
          <w:rFonts w:cs="Times New Roman"/>
          <w:szCs w:val="28"/>
        </w:rPr>
        <w:t xml:space="preserve"> з </w:t>
      </w:r>
      <w:proofErr w:type="spellStart"/>
      <w:r w:rsidRPr="000475EE">
        <w:rPr>
          <w:rFonts w:cs="Times New Roman"/>
          <w:szCs w:val="28"/>
        </w:rPr>
        <w:t>ізольованим</w:t>
      </w:r>
      <w:proofErr w:type="spellEnd"/>
      <w:r w:rsidRPr="000475EE">
        <w:rPr>
          <w:rFonts w:cs="Times New Roman"/>
          <w:szCs w:val="28"/>
        </w:rPr>
        <w:t xml:space="preserve"> затвором (IGBT)</w:t>
      </w:r>
      <w:r w:rsidR="008D5785">
        <w:rPr>
          <w:rFonts w:cs="Times New Roman"/>
          <w:szCs w:val="28"/>
          <w:lang w:val="uk-UA"/>
        </w:rPr>
        <w:t>;</w:t>
      </w:r>
    </w:p>
    <w:p w14:paraId="2962E132" w14:textId="77777777" w:rsidR="000C79EC" w:rsidRPr="000475EE" w:rsidRDefault="000C79EC" w:rsidP="000475EE">
      <w:pPr>
        <w:pStyle w:val="a3"/>
        <w:numPr>
          <w:ilvl w:val="0"/>
          <w:numId w:val="30"/>
        </w:numPr>
        <w:spacing w:after="0" w:line="360" w:lineRule="auto"/>
        <w:jc w:val="both"/>
        <w:rPr>
          <w:rFonts w:cs="Times New Roman"/>
          <w:szCs w:val="28"/>
        </w:rPr>
      </w:pPr>
      <w:proofErr w:type="spellStart"/>
      <w:r w:rsidRPr="000475EE">
        <w:rPr>
          <w:rFonts w:cs="Times New Roman"/>
          <w:szCs w:val="28"/>
        </w:rPr>
        <w:t>Фотороз'єми</w:t>
      </w:r>
      <w:proofErr w:type="spellEnd"/>
      <w:r w:rsidR="008D5785">
        <w:rPr>
          <w:rFonts w:cs="Times New Roman"/>
          <w:szCs w:val="28"/>
          <w:lang w:val="uk-UA"/>
        </w:rPr>
        <w:t>;</w:t>
      </w:r>
    </w:p>
    <w:p w14:paraId="5165F7EE" w14:textId="77777777" w:rsidR="000C79EC" w:rsidRPr="000475EE" w:rsidRDefault="000C79EC" w:rsidP="000475EE">
      <w:pPr>
        <w:pStyle w:val="a3"/>
        <w:numPr>
          <w:ilvl w:val="0"/>
          <w:numId w:val="30"/>
        </w:numPr>
        <w:spacing w:after="0" w:line="360" w:lineRule="auto"/>
        <w:jc w:val="both"/>
        <w:rPr>
          <w:rFonts w:cs="Times New Roman"/>
          <w:szCs w:val="28"/>
        </w:rPr>
      </w:pPr>
      <w:proofErr w:type="spellStart"/>
      <w:r w:rsidRPr="000475EE">
        <w:rPr>
          <w:rFonts w:cs="Times New Roman"/>
          <w:szCs w:val="28"/>
        </w:rPr>
        <w:t>Тиристори</w:t>
      </w:r>
      <w:proofErr w:type="spellEnd"/>
      <w:r w:rsidR="008D5785">
        <w:rPr>
          <w:rFonts w:cs="Times New Roman"/>
          <w:szCs w:val="28"/>
          <w:lang w:val="uk-UA"/>
        </w:rPr>
        <w:t>;</w:t>
      </w:r>
    </w:p>
    <w:p w14:paraId="4FE54B37" w14:textId="77777777" w:rsidR="000C79EC" w:rsidRPr="000475EE" w:rsidRDefault="000C79EC" w:rsidP="000475EE">
      <w:pPr>
        <w:pStyle w:val="a3"/>
        <w:numPr>
          <w:ilvl w:val="0"/>
          <w:numId w:val="30"/>
        </w:numPr>
        <w:spacing w:after="0" w:line="360" w:lineRule="auto"/>
        <w:jc w:val="both"/>
        <w:rPr>
          <w:rFonts w:cs="Times New Roman"/>
          <w:szCs w:val="28"/>
        </w:rPr>
      </w:pPr>
      <w:proofErr w:type="spellStart"/>
      <w:r w:rsidRPr="000475EE">
        <w:rPr>
          <w:rFonts w:cs="Times New Roman"/>
          <w:szCs w:val="28"/>
        </w:rPr>
        <w:t>Польові</w:t>
      </w:r>
      <w:proofErr w:type="spellEnd"/>
      <w:r w:rsidRPr="000475EE">
        <w:rPr>
          <w:rFonts w:cs="Times New Roman"/>
          <w:szCs w:val="28"/>
        </w:rPr>
        <w:t xml:space="preserve"> </w:t>
      </w:r>
      <w:proofErr w:type="spellStart"/>
      <w:r w:rsidRPr="000475EE">
        <w:rPr>
          <w:rFonts w:cs="Times New Roman"/>
          <w:szCs w:val="28"/>
        </w:rPr>
        <w:t>транзистори</w:t>
      </w:r>
      <w:proofErr w:type="spellEnd"/>
      <w:r w:rsidR="008D5785">
        <w:rPr>
          <w:rFonts w:cs="Times New Roman"/>
          <w:szCs w:val="28"/>
          <w:lang w:val="uk-UA"/>
        </w:rPr>
        <w:t>;</w:t>
      </w:r>
    </w:p>
    <w:p w14:paraId="2A834A15" w14:textId="77777777" w:rsidR="000C79EC" w:rsidRPr="000475EE" w:rsidRDefault="000C79EC" w:rsidP="000475EE">
      <w:pPr>
        <w:pStyle w:val="a3"/>
        <w:numPr>
          <w:ilvl w:val="0"/>
          <w:numId w:val="30"/>
        </w:numPr>
        <w:spacing w:after="0" w:line="360" w:lineRule="auto"/>
        <w:jc w:val="both"/>
        <w:rPr>
          <w:rFonts w:cs="Times New Roman"/>
          <w:szCs w:val="28"/>
        </w:rPr>
      </w:pPr>
      <w:r w:rsidRPr="000475EE">
        <w:rPr>
          <w:rFonts w:cs="Times New Roman"/>
          <w:szCs w:val="28"/>
        </w:rPr>
        <w:t xml:space="preserve">Датчики Холла (датчики </w:t>
      </w:r>
      <w:proofErr w:type="spellStart"/>
      <w:r w:rsidRPr="000475EE">
        <w:rPr>
          <w:rFonts w:cs="Times New Roman"/>
          <w:szCs w:val="28"/>
        </w:rPr>
        <w:t>магнітного</w:t>
      </w:r>
      <w:proofErr w:type="spellEnd"/>
      <w:r w:rsidRPr="000475EE">
        <w:rPr>
          <w:rFonts w:cs="Times New Roman"/>
          <w:szCs w:val="28"/>
        </w:rPr>
        <w:t xml:space="preserve"> поля)</w:t>
      </w:r>
      <w:r w:rsidR="008D5785">
        <w:rPr>
          <w:rFonts w:cs="Times New Roman"/>
          <w:szCs w:val="28"/>
          <w:lang w:val="uk-UA"/>
        </w:rPr>
        <w:t>.</w:t>
      </w:r>
    </w:p>
    <w:p w14:paraId="09BDDDF3" w14:textId="77777777" w:rsidR="000C79EC" w:rsidRPr="000C79EC" w:rsidRDefault="000C79EC" w:rsidP="000C79EC">
      <w:pPr>
        <w:spacing w:after="0" w:line="360" w:lineRule="auto"/>
        <w:ind w:firstLine="709"/>
        <w:jc w:val="both"/>
        <w:rPr>
          <w:rFonts w:cs="Times New Roman"/>
          <w:szCs w:val="28"/>
        </w:rPr>
      </w:pPr>
      <w:proofErr w:type="spellStart"/>
      <w:r w:rsidRPr="000C79EC">
        <w:rPr>
          <w:rFonts w:cs="Times New Roman"/>
          <w:szCs w:val="28"/>
        </w:rPr>
        <w:t>Напівпровідники</w:t>
      </w:r>
      <w:proofErr w:type="spellEnd"/>
      <w:r w:rsidRPr="000C79EC">
        <w:rPr>
          <w:rFonts w:cs="Times New Roman"/>
          <w:szCs w:val="28"/>
        </w:rPr>
        <w:t xml:space="preserve"> </w:t>
      </w:r>
      <w:proofErr w:type="spellStart"/>
      <w:r w:rsidRPr="000C79EC">
        <w:rPr>
          <w:rFonts w:cs="Times New Roman"/>
          <w:szCs w:val="28"/>
        </w:rPr>
        <w:t>використовуються</w:t>
      </w:r>
      <w:proofErr w:type="spellEnd"/>
      <w:r w:rsidRPr="000C79EC">
        <w:rPr>
          <w:rFonts w:cs="Times New Roman"/>
          <w:szCs w:val="28"/>
        </w:rPr>
        <w:t xml:space="preserve"> у </w:t>
      </w:r>
      <w:proofErr w:type="spellStart"/>
      <w:r w:rsidRPr="000C79EC">
        <w:rPr>
          <w:rFonts w:cs="Times New Roman"/>
          <w:szCs w:val="28"/>
        </w:rPr>
        <w:t>важливих</w:t>
      </w:r>
      <w:proofErr w:type="spellEnd"/>
      <w:r w:rsidRPr="000C79EC">
        <w:rPr>
          <w:rFonts w:cs="Times New Roman"/>
          <w:szCs w:val="28"/>
        </w:rPr>
        <w:t xml:space="preserve"> компонентах для ІТ-</w:t>
      </w:r>
      <w:proofErr w:type="spellStart"/>
      <w:r w:rsidRPr="000C79EC">
        <w:rPr>
          <w:rFonts w:cs="Times New Roman"/>
          <w:szCs w:val="28"/>
        </w:rPr>
        <w:t>індустрії</w:t>
      </w:r>
      <w:proofErr w:type="spellEnd"/>
      <w:r w:rsidRPr="000C79EC">
        <w:rPr>
          <w:rFonts w:cs="Times New Roman"/>
          <w:szCs w:val="28"/>
        </w:rPr>
        <w:t xml:space="preserve">, таких як </w:t>
      </w:r>
      <w:proofErr w:type="spellStart"/>
      <w:r w:rsidRPr="000C79EC">
        <w:rPr>
          <w:rFonts w:cs="Times New Roman"/>
          <w:szCs w:val="28"/>
        </w:rPr>
        <w:t>мікросхеми</w:t>
      </w:r>
      <w:proofErr w:type="spellEnd"/>
      <w:r w:rsidRPr="000C79EC">
        <w:rPr>
          <w:rFonts w:cs="Times New Roman"/>
          <w:szCs w:val="28"/>
        </w:rPr>
        <w:t xml:space="preserve"> </w:t>
      </w:r>
      <w:proofErr w:type="spellStart"/>
      <w:r w:rsidRPr="000C79EC">
        <w:rPr>
          <w:rFonts w:cs="Times New Roman"/>
          <w:szCs w:val="28"/>
        </w:rPr>
        <w:t>пам'яті</w:t>
      </w:r>
      <w:proofErr w:type="spellEnd"/>
      <w:r w:rsidRPr="000C79EC">
        <w:rPr>
          <w:rFonts w:cs="Times New Roman"/>
          <w:szCs w:val="28"/>
        </w:rPr>
        <w:t xml:space="preserve">, </w:t>
      </w:r>
      <w:proofErr w:type="spellStart"/>
      <w:r w:rsidRPr="000C79EC">
        <w:rPr>
          <w:rFonts w:cs="Times New Roman"/>
          <w:szCs w:val="28"/>
        </w:rPr>
        <w:t>стандартні</w:t>
      </w:r>
      <w:proofErr w:type="spellEnd"/>
      <w:r w:rsidRPr="000C79EC">
        <w:rPr>
          <w:rFonts w:cs="Times New Roman"/>
          <w:szCs w:val="28"/>
        </w:rPr>
        <w:t xml:space="preserve"> </w:t>
      </w:r>
      <w:proofErr w:type="spellStart"/>
      <w:r w:rsidRPr="000C79EC">
        <w:rPr>
          <w:rFonts w:cs="Times New Roman"/>
          <w:szCs w:val="28"/>
        </w:rPr>
        <w:t>мікросхеми</w:t>
      </w:r>
      <w:proofErr w:type="spellEnd"/>
      <w:r w:rsidRPr="000C79EC">
        <w:rPr>
          <w:rFonts w:cs="Times New Roman"/>
          <w:szCs w:val="28"/>
        </w:rPr>
        <w:t xml:space="preserve">, </w:t>
      </w:r>
      <w:proofErr w:type="spellStart"/>
      <w:r w:rsidRPr="000C79EC">
        <w:rPr>
          <w:rFonts w:cs="Times New Roman"/>
          <w:szCs w:val="28"/>
        </w:rPr>
        <w:t>системи</w:t>
      </w:r>
      <w:proofErr w:type="spellEnd"/>
      <w:r w:rsidRPr="000C79EC">
        <w:rPr>
          <w:rFonts w:cs="Times New Roman"/>
          <w:szCs w:val="28"/>
        </w:rPr>
        <w:t xml:space="preserve"> компонент-на-</w:t>
      </w:r>
      <w:proofErr w:type="spellStart"/>
      <w:r w:rsidRPr="000C79EC">
        <w:rPr>
          <w:rFonts w:cs="Times New Roman"/>
          <w:szCs w:val="28"/>
        </w:rPr>
        <w:t>чіпі</w:t>
      </w:r>
      <w:proofErr w:type="spellEnd"/>
      <w:r w:rsidRPr="000C79EC">
        <w:rPr>
          <w:rFonts w:cs="Times New Roman"/>
          <w:szCs w:val="28"/>
        </w:rPr>
        <w:t xml:space="preserve">, </w:t>
      </w:r>
      <w:proofErr w:type="spellStart"/>
      <w:r w:rsidRPr="000C79EC">
        <w:rPr>
          <w:rFonts w:cs="Times New Roman"/>
          <w:szCs w:val="28"/>
        </w:rPr>
        <w:t>центральні</w:t>
      </w:r>
      <w:proofErr w:type="spellEnd"/>
      <w:r w:rsidRPr="000C79EC">
        <w:rPr>
          <w:rFonts w:cs="Times New Roman"/>
          <w:szCs w:val="28"/>
        </w:rPr>
        <w:t xml:space="preserve"> </w:t>
      </w:r>
      <w:proofErr w:type="spellStart"/>
      <w:r w:rsidRPr="000C79EC">
        <w:rPr>
          <w:rFonts w:cs="Times New Roman"/>
          <w:szCs w:val="28"/>
        </w:rPr>
        <w:t>процесори</w:t>
      </w:r>
      <w:proofErr w:type="spellEnd"/>
      <w:r w:rsidRPr="000C79EC">
        <w:rPr>
          <w:rFonts w:cs="Times New Roman"/>
          <w:szCs w:val="28"/>
        </w:rPr>
        <w:t xml:space="preserve"> (CPU) і </w:t>
      </w:r>
      <w:proofErr w:type="spellStart"/>
      <w:r w:rsidRPr="000C79EC">
        <w:rPr>
          <w:rFonts w:cs="Times New Roman"/>
          <w:szCs w:val="28"/>
        </w:rPr>
        <w:t>графічні</w:t>
      </w:r>
      <w:proofErr w:type="spellEnd"/>
      <w:r w:rsidRPr="000C79EC">
        <w:rPr>
          <w:rFonts w:cs="Times New Roman"/>
          <w:szCs w:val="28"/>
        </w:rPr>
        <w:t xml:space="preserve"> </w:t>
      </w:r>
      <w:proofErr w:type="spellStart"/>
      <w:r w:rsidRPr="000C79EC">
        <w:rPr>
          <w:rFonts w:cs="Times New Roman"/>
          <w:szCs w:val="28"/>
        </w:rPr>
        <w:t>процесори</w:t>
      </w:r>
      <w:proofErr w:type="spellEnd"/>
      <w:r w:rsidRPr="000C79EC">
        <w:rPr>
          <w:rFonts w:cs="Times New Roman"/>
          <w:szCs w:val="28"/>
        </w:rPr>
        <w:t xml:space="preserve"> (GPU).</w:t>
      </w:r>
    </w:p>
    <w:p w14:paraId="53F87058" w14:textId="77777777" w:rsidR="00837BAA" w:rsidRDefault="000C79EC" w:rsidP="00FC0E21">
      <w:pPr>
        <w:spacing w:after="0" w:line="360" w:lineRule="auto"/>
        <w:ind w:firstLine="709"/>
        <w:jc w:val="both"/>
        <w:rPr>
          <w:rFonts w:cs="Times New Roman"/>
          <w:szCs w:val="28"/>
          <w:lang w:val="uk-UA"/>
        </w:rPr>
      </w:pPr>
      <w:r w:rsidRPr="000C79EC">
        <w:rPr>
          <w:rFonts w:cs="Times New Roman"/>
          <w:szCs w:val="28"/>
        </w:rPr>
        <w:t xml:space="preserve">По </w:t>
      </w:r>
      <w:proofErr w:type="spellStart"/>
      <w:r w:rsidRPr="000C79EC">
        <w:rPr>
          <w:rFonts w:cs="Times New Roman"/>
          <w:szCs w:val="28"/>
        </w:rPr>
        <w:t>суті</w:t>
      </w:r>
      <w:proofErr w:type="spellEnd"/>
      <w:r w:rsidRPr="000C79EC">
        <w:rPr>
          <w:rFonts w:cs="Times New Roman"/>
          <w:szCs w:val="28"/>
        </w:rPr>
        <w:t xml:space="preserve">, </w:t>
      </w:r>
      <w:proofErr w:type="spellStart"/>
      <w:r w:rsidRPr="000C79EC">
        <w:rPr>
          <w:rFonts w:cs="Times New Roman"/>
          <w:szCs w:val="28"/>
        </w:rPr>
        <w:t>автомобілі</w:t>
      </w:r>
      <w:proofErr w:type="spellEnd"/>
      <w:r w:rsidRPr="000C79EC">
        <w:rPr>
          <w:rFonts w:cs="Times New Roman"/>
          <w:szCs w:val="28"/>
        </w:rPr>
        <w:t xml:space="preserve"> все </w:t>
      </w:r>
      <w:proofErr w:type="spellStart"/>
      <w:r w:rsidRPr="000C79EC">
        <w:rPr>
          <w:rFonts w:cs="Times New Roman"/>
          <w:szCs w:val="28"/>
        </w:rPr>
        <w:t>більше</w:t>
      </w:r>
      <w:proofErr w:type="spellEnd"/>
      <w:r w:rsidRPr="000C79EC">
        <w:rPr>
          <w:rFonts w:cs="Times New Roman"/>
          <w:szCs w:val="28"/>
        </w:rPr>
        <w:t xml:space="preserve"> </w:t>
      </w:r>
      <w:proofErr w:type="spellStart"/>
      <w:r w:rsidRPr="000C79EC">
        <w:rPr>
          <w:rFonts w:cs="Times New Roman"/>
          <w:szCs w:val="28"/>
        </w:rPr>
        <w:t>стають</w:t>
      </w:r>
      <w:proofErr w:type="spellEnd"/>
      <w:r w:rsidRPr="000C79EC">
        <w:rPr>
          <w:rFonts w:cs="Times New Roman"/>
          <w:szCs w:val="28"/>
        </w:rPr>
        <w:t xml:space="preserve"> </w:t>
      </w:r>
      <w:proofErr w:type="spellStart"/>
      <w:r w:rsidRPr="000C79EC">
        <w:rPr>
          <w:rFonts w:cs="Times New Roman"/>
          <w:szCs w:val="28"/>
        </w:rPr>
        <w:t>комп’ютерами</w:t>
      </w:r>
      <w:proofErr w:type="spellEnd"/>
      <w:r w:rsidRPr="000C79EC">
        <w:rPr>
          <w:rFonts w:cs="Times New Roman"/>
          <w:szCs w:val="28"/>
        </w:rPr>
        <w:t xml:space="preserve"> на колесах. </w:t>
      </w:r>
      <w:proofErr w:type="spellStart"/>
      <w:r w:rsidRPr="000C79EC">
        <w:rPr>
          <w:rFonts w:cs="Times New Roman"/>
          <w:szCs w:val="28"/>
        </w:rPr>
        <w:t>Тепер</w:t>
      </w:r>
      <w:proofErr w:type="spellEnd"/>
      <w:r w:rsidRPr="000C79EC">
        <w:rPr>
          <w:rFonts w:cs="Times New Roman"/>
          <w:szCs w:val="28"/>
        </w:rPr>
        <w:t xml:space="preserve"> вони </w:t>
      </w:r>
      <w:proofErr w:type="spellStart"/>
      <w:r w:rsidRPr="000C79EC">
        <w:rPr>
          <w:rFonts w:cs="Times New Roman"/>
          <w:szCs w:val="28"/>
        </w:rPr>
        <w:t>включають</w:t>
      </w:r>
      <w:proofErr w:type="spellEnd"/>
      <w:r w:rsidRPr="000C79EC">
        <w:rPr>
          <w:rFonts w:cs="Times New Roman"/>
          <w:szCs w:val="28"/>
        </w:rPr>
        <w:t xml:space="preserve"> </w:t>
      </w:r>
      <w:proofErr w:type="spellStart"/>
      <w:r w:rsidRPr="000C79EC">
        <w:rPr>
          <w:rFonts w:cs="Times New Roman"/>
          <w:szCs w:val="28"/>
        </w:rPr>
        <w:t>такі</w:t>
      </w:r>
      <w:proofErr w:type="spellEnd"/>
      <w:r w:rsidRPr="000C79EC">
        <w:rPr>
          <w:rFonts w:cs="Times New Roman"/>
          <w:szCs w:val="28"/>
        </w:rPr>
        <w:t xml:space="preserve"> </w:t>
      </w:r>
      <w:proofErr w:type="spellStart"/>
      <w:r w:rsidRPr="000C79EC">
        <w:rPr>
          <w:rFonts w:cs="Times New Roman"/>
          <w:szCs w:val="28"/>
        </w:rPr>
        <w:t>елементи</w:t>
      </w:r>
      <w:proofErr w:type="spellEnd"/>
      <w:r w:rsidRPr="000C79EC">
        <w:rPr>
          <w:rFonts w:cs="Times New Roman"/>
          <w:szCs w:val="28"/>
        </w:rPr>
        <w:t xml:space="preserve">, як </w:t>
      </w:r>
      <w:proofErr w:type="spellStart"/>
      <w:r w:rsidRPr="000C79EC">
        <w:rPr>
          <w:rFonts w:cs="Times New Roman"/>
          <w:szCs w:val="28"/>
        </w:rPr>
        <w:t>проекционні</w:t>
      </w:r>
      <w:proofErr w:type="spellEnd"/>
      <w:r w:rsidRPr="000C79EC">
        <w:rPr>
          <w:rFonts w:cs="Times New Roman"/>
          <w:szCs w:val="28"/>
        </w:rPr>
        <w:t xml:space="preserve"> </w:t>
      </w:r>
      <w:proofErr w:type="spellStart"/>
      <w:r w:rsidRPr="000C79EC">
        <w:rPr>
          <w:rFonts w:cs="Times New Roman"/>
          <w:szCs w:val="28"/>
        </w:rPr>
        <w:t>дисплеї</w:t>
      </w:r>
      <w:proofErr w:type="spellEnd"/>
      <w:r w:rsidRPr="000C79EC">
        <w:rPr>
          <w:rFonts w:cs="Times New Roman"/>
          <w:szCs w:val="28"/>
        </w:rPr>
        <w:t xml:space="preserve">, </w:t>
      </w:r>
      <w:proofErr w:type="spellStart"/>
      <w:r w:rsidRPr="000C79EC">
        <w:rPr>
          <w:rFonts w:cs="Times New Roman"/>
          <w:szCs w:val="28"/>
        </w:rPr>
        <w:t>засоби</w:t>
      </w:r>
      <w:proofErr w:type="spellEnd"/>
      <w:r w:rsidRPr="000C79EC">
        <w:rPr>
          <w:rFonts w:cs="Times New Roman"/>
          <w:szCs w:val="28"/>
        </w:rPr>
        <w:t xml:space="preserve"> автономного </w:t>
      </w:r>
      <w:proofErr w:type="spellStart"/>
      <w:r w:rsidRPr="000C79EC">
        <w:rPr>
          <w:rFonts w:cs="Times New Roman"/>
          <w:szCs w:val="28"/>
        </w:rPr>
        <w:t>водіння</w:t>
      </w:r>
      <w:proofErr w:type="spellEnd"/>
      <w:r w:rsidRPr="000C79EC">
        <w:rPr>
          <w:rFonts w:cs="Times New Roman"/>
          <w:szCs w:val="28"/>
        </w:rPr>
        <w:t xml:space="preserve">, датчики, </w:t>
      </w:r>
      <w:proofErr w:type="spellStart"/>
      <w:r w:rsidRPr="000C79EC">
        <w:rPr>
          <w:rFonts w:cs="Times New Roman"/>
          <w:szCs w:val="28"/>
        </w:rPr>
        <w:t>інтеграцію</w:t>
      </w:r>
      <w:proofErr w:type="spellEnd"/>
      <w:r w:rsidRPr="000C79EC">
        <w:rPr>
          <w:rFonts w:cs="Times New Roman"/>
          <w:szCs w:val="28"/>
        </w:rPr>
        <w:t xml:space="preserve"> </w:t>
      </w:r>
      <w:proofErr w:type="spellStart"/>
      <w:r w:rsidRPr="000C79EC">
        <w:rPr>
          <w:rFonts w:cs="Times New Roman"/>
          <w:szCs w:val="28"/>
        </w:rPr>
        <w:t>стільникового</w:t>
      </w:r>
      <w:proofErr w:type="spellEnd"/>
      <w:r w:rsidRPr="000C79EC">
        <w:rPr>
          <w:rFonts w:cs="Times New Roman"/>
          <w:szCs w:val="28"/>
        </w:rPr>
        <w:t xml:space="preserve"> телефону та </w:t>
      </w:r>
      <w:proofErr w:type="spellStart"/>
      <w:r w:rsidRPr="000C79EC">
        <w:rPr>
          <w:rFonts w:cs="Times New Roman"/>
          <w:szCs w:val="28"/>
        </w:rPr>
        <w:t>зв’язку</w:t>
      </w:r>
      <w:proofErr w:type="spellEnd"/>
      <w:r w:rsidRPr="000C79EC">
        <w:rPr>
          <w:rFonts w:cs="Times New Roman"/>
          <w:szCs w:val="28"/>
        </w:rPr>
        <w:t xml:space="preserve">, а </w:t>
      </w:r>
      <w:proofErr w:type="spellStart"/>
      <w:r w:rsidRPr="000C79EC">
        <w:rPr>
          <w:rFonts w:cs="Times New Roman"/>
          <w:szCs w:val="28"/>
        </w:rPr>
        <w:t>також</w:t>
      </w:r>
      <w:proofErr w:type="spellEnd"/>
      <w:r w:rsidRPr="000C79EC">
        <w:rPr>
          <w:rFonts w:cs="Times New Roman"/>
          <w:szCs w:val="28"/>
        </w:rPr>
        <w:t xml:space="preserve"> </w:t>
      </w:r>
      <w:proofErr w:type="spellStart"/>
      <w:r w:rsidRPr="000C79EC">
        <w:rPr>
          <w:rFonts w:cs="Times New Roman"/>
          <w:szCs w:val="28"/>
        </w:rPr>
        <w:t>високопродуктивні</w:t>
      </w:r>
      <w:proofErr w:type="spellEnd"/>
      <w:r w:rsidRPr="000C79EC">
        <w:rPr>
          <w:rFonts w:cs="Times New Roman"/>
          <w:szCs w:val="28"/>
        </w:rPr>
        <w:t xml:space="preserve"> </w:t>
      </w:r>
      <w:proofErr w:type="spellStart"/>
      <w:r w:rsidRPr="000C79EC">
        <w:rPr>
          <w:rFonts w:cs="Times New Roman"/>
          <w:szCs w:val="28"/>
        </w:rPr>
        <w:t>елементи</w:t>
      </w:r>
      <w:proofErr w:type="spellEnd"/>
      <w:r w:rsidRPr="000C79EC">
        <w:rPr>
          <w:rFonts w:cs="Times New Roman"/>
          <w:szCs w:val="28"/>
        </w:rPr>
        <w:t xml:space="preserve"> в </w:t>
      </w:r>
      <w:proofErr w:type="spellStart"/>
      <w:r w:rsidRPr="000C79EC">
        <w:rPr>
          <w:rFonts w:cs="Times New Roman"/>
          <w:szCs w:val="28"/>
        </w:rPr>
        <w:t>своїх</w:t>
      </w:r>
      <w:proofErr w:type="spellEnd"/>
      <w:r w:rsidRPr="000C79EC">
        <w:rPr>
          <w:rFonts w:cs="Times New Roman"/>
          <w:szCs w:val="28"/>
        </w:rPr>
        <w:t xml:space="preserve"> </w:t>
      </w:r>
      <w:proofErr w:type="spellStart"/>
      <w:r w:rsidRPr="000C79EC">
        <w:rPr>
          <w:rFonts w:cs="Times New Roman"/>
          <w:szCs w:val="28"/>
        </w:rPr>
        <w:t>двигунах</w:t>
      </w:r>
      <w:proofErr w:type="spellEnd"/>
      <w:r w:rsidRPr="000C79EC">
        <w:rPr>
          <w:rFonts w:cs="Times New Roman"/>
          <w:szCs w:val="28"/>
        </w:rPr>
        <w:t>. </w:t>
      </w:r>
      <w:proofErr w:type="spellStart"/>
      <w:r w:rsidRPr="000C79EC">
        <w:rPr>
          <w:rFonts w:cs="Times New Roman"/>
          <w:szCs w:val="28"/>
        </w:rPr>
        <w:t>Це</w:t>
      </w:r>
      <w:proofErr w:type="spellEnd"/>
      <w:r w:rsidRPr="000C79EC">
        <w:rPr>
          <w:rFonts w:cs="Times New Roman"/>
          <w:szCs w:val="28"/>
        </w:rPr>
        <w:t xml:space="preserve"> стало </w:t>
      </w:r>
      <w:proofErr w:type="spellStart"/>
      <w:r w:rsidRPr="000C79EC">
        <w:rPr>
          <w:rFonts w:cs="Times New Roman"/>
          <w:szCs w:val="28"/>
        </w:rPr>
        <w:t>можливим</w:t>
      </w:r>
      <w:proofErr w:type="spellEnd"/>
      <w:r w:rsidRPr="000C79EC">
        <w:rPr>
          <w:rFonts w:cs="Times New Roman"/>
          <w:szCs w:val="28"/>
        </w:rPr>
        <w:t xml:space="preserve"> </w:t>
      </w:r>
      <w:proofErr w:type="spellStart"/>
      <w:r w:rsidRPr="000C79EC">
        <w:rPr>
          <w:rFonts w:cs="Times New Roman"/>
          <w:szCs w:val="28"/>
        </w:rPr>
        <w:t>завдяки</w:t>
      </w:r>
      <w:proofErr w:type="spellEnd"/>
      <w:r w:rsidRPr="000C79EC">
        <w:rPr>
          <w:rFonts w:cs="Times New Roman"/>
          <w:szCs w:val="28"/>
        </w:rPr>
        <w:t xml:space="preserve"> </w:t>
      </w:r>
      <w:proofErr w:type="spellStart"/>
      <w:r w:rsidRPr="000C79EC">
        <w:rPr>
          <w:rFonts w:cs="Times New Roman"/>
          <w:szCs w:val="28"/>
        </w:rPr>
        <w:t>напівпровідникам</w:t>
      </w:r>
      <w:proofErr w:type="spellEnd"/>
      <w:r w:rsidRPr="000C79EC">
        <w:rPr>
          <w:rFonts w:cs="Times New Roman"/>
          <w:szCs w:val="28"/>
        </w:rPr>
        <w:t xml:space="preserve">, </w:t>
      </w:r>
      <w:proofErr w:type="spellStart"/>
      <w:r w:rsidRPr="000C79EC">
        <w:rPr>
          <w:rFonts w:cs="Times New Roman"/>
          <w:szCs w:val="28"/>
        </w:rPr>
        <w:t>які</w:t>
      </w:r>
      <w:proofErr w:type="spellEnd"/>
      <w:r w:rsidRPr="000C79EC">
        <w:rPr>
          <w:rFonts w:cs="Times New Roman"/>
          <w:szCs w:val="28"/>
        </w:rPr>
        <w:t xml:space="preserve"> </w:t>
      </w:r>
      <w:proofErr w:type="spellStart"/>
      <w:r w:rsidRPr="000C79EC">
        <w:rPr>
          <w:rFonts w:cs="Times New Roman"/>
          <w:szCs w:val="28"/>
        </w:rPr>
        <w:t>стимулюють</w:t>
      </w:r>
      <w:proofErr w:type="spellEnd"/>
      <w:r w:rsidRPr="000C79EC">
        <w:rPr>
          <w:rFonts w:cs="Times New Roman"/>
          <w:szCs w:val="28"/>
        </w:rPr>
        <w:t xml:space="preserve"> </w:t>
      </w:r>
      <w:proofErr w:type="spellStart"/>
      <w:r w:rsidRPr="000C79EC">
        <w:rPr>
          <w:rFonts w:cs="Times New Roman"/>
          <w:szCs w:val="28"/>
        </w:rPr>
        <w:t>інновації</w:t>
      </w:r>
      <w:proofErr w:type="spellEnd"/>
      <w:r w:rsidRPr="000C79EC">
        <w:rPr>
          <w:rFonts w:cs="Times New Roman"/>
          <w:szCs w:val="28"/>
        </w:rPr>
        <w:t xml:space="preserve"> в </w:t>
      </w:r>
      <w:proofErr w:type="spellStart"/>
      <w:r w:rsidRPr="000C79EC">
        <w:rPr>
          <w:rFonts w:cs="Times New Roman"/>
          <w:szCs w:val="28"/>
        </w:rPr>
        <w:t>розвитку</w:t>
      </w:r>
      <w:proofErr w:type="spellEnd"/>
      <w:r w:rsidRPr="000C79EC">
        <w:rPr>
          <w:rFonts w:cs="Times New Roman"/>
          <w:szCs w:val="28"/>
        </w:rPr>
        <w:t xml:space="preserve"> </w:t>
      </w:r>
      <w:proofErr w:type="spellStart"/>
      <w:r w:rsidRPr="000C79EC">
        <w:rPr>
          <w:rFonts w:cs="Times New Roman"/>
          <w:szCs w:val="28"/>
        </w:rPr>
        <w:t>транспортних</w:t>
      </w:r>
      <w:proofErr w:type="spellEnd"/>
      <w:r w:rsidRPr="000C79EC">
        <w:rPr>
          <w:rFonts w:cs="Times New Roman"/>
          <w:szCs w:val="28"/>
        </w:rPr>
        <w:t xml:space="preserve"> </w:t>
      </w:r>
      <w:proofErr w:type="spellStart"/>
      <w:r w:rsidRPr="000C79EC">
        <w:rPr>
          <w:rFonts w:cs="Times New Roman"/>
          <w:szCs w:val="28"/>
        </w:rPr>
        <w:t>засобів</w:t>
      </w:r>
      <w:proofErr w:type="spellEnd"/>
      <w:r w:rsidRPr="000C79EC">
        <w:rPr>
          <w:rFonts w:cs="Times New Roman"/>
          <w:szCs w:val="28"/>
        </w:rPr>
        <w:t>.</w:t>
      </w:r>
    </w:p>
    <w:p w14:paraId="7CFABB3A" w14:textId="77777777" w:rsidR="000C79EC" w:rsidRPr="000C79EC" w:rsidRDefault="000C79EC" w:rsidP="009C65BE">
      <w:pPr>
        <w:numPr>
          <w:ilvl w:val="0"/>
          <w:numId w:val="26"/>
        </w:numPr>
        <w:spacing w:after="0" w:line="360" w:lineRule="auto"/>
        <w:ind w:left="0" w:firstLine="709"/>
        <w:jc w:val="both"/>
        <w:rPr>
          <w:rFonts w:cs="Times New Roman"/>
          <w:szCs w:val="28"/>
        </w:rPr>
      </w:pPr>
      <w:proofErr w:type="spellStart"/>
      <w:r w:rsidRPr="000C79EC">
        <w:rPr>
          <w:rFonts w:cs="Times New Roman"/>
          <w:bCs/>
          <w:szCs w:val="28"/>
        </w:rPr>
        <w:t>Електрифікація</w:t>
      </w:r>
      <w:proofErr w:type="spellEnd"/>
      <w:r w:rsidRPr="000C79EC">
        <w:rPr>
          <w:rFonts w:cs="Times New Roman"/>
          <w:bCs/>
          <w:szCs w:val="28"/>
        </w:rPr>
        <w:t xml:space="preserve"> </w:t>
      </w:r>
      <w:proofErr w:type="spellStart"/>
      <w:r w:rsidRPr="000C79EC">
        <w:rPr>
          <w:rFonts w:cs="Times New Roman"/>
          <w:bCs/>
          <w:szCs w:val="28"/>
        </w:rPr>
        <w:t>транспортних</w:t>
      </w:r>
      <w:proofErr w:type="spellEnd"/>
      <w:r w:rsidRPr="000C79EC">
        <w:rPr>
          <w:rFonts w:cs="Times New Roman"/>
          <w:bCs/>
          <w:szCs w:val="28"/>
        </w:rPr>
        <w:t xml:space="preserve"> </w:t>
      </w:r>
      <w:proofErr w:type="spellStart"/>
      <w:r w:rsidRPr="000C79EC">
        <w:rPr>
          <w:rFonts w:cs="Times New Roman"/>
          <w:bCs/>
          <w:szCs w:val="28"/>
        </w:rPr>
        <w:t>засобів</w:t>
      </w:r>
      <w:proofErr w:type="spellEnd"/>
      <w:r>
        <w:rPr>
          <w:rFonts w:cs="Times New Roman"/>
          <w:b/>
          <w:bCs/>
          <w:szCs w:val="28"/>
          <w:lang w:val="uk-UA"/>
        </w:rPr>
        <w:t xml:space="preserve"> </w:t>
      </w:r>
      <w:r w:rsidRPr="000C79EC">
        <w:rPr>
          <w:rFonts w:cs="Times New Roman"/>
          <w:b/>
          <w:bCs/>
          <w:szCs w:val="28"/>
        </w:rPr>
        <w:t>–</w:t>
      </w:r>
      <w:r>
        <w:rPr>
          <w:rFonts w:cs="Times New Roman"/>
          <w:szCs w:val="28"/>
        </w:rPr>
        <w:t> </w:t>
      </w:r>
      <w:r>
        <w:rPr>
          <w:rFonts w:cs="Times New Roman"/>
          <w:szCs w:val="28"/>
          <w:lang w:val="uk-UA"/>
        </w:rPr>
        <w:t>н</w:t>
      </w:r>
      <w:proofErr w:type="spellStart"/>
      <w:r w:rsidRPr="000C79EC">
        <w:rPr>
          <w:rFonts w:cs="Times New Roman"/>
          <w:szCs w:val="28"/>
        </w:rPr>
        <w:t>апівпровідники</w:t>
      </w:r>
      <w:proofErr w:type="spellEnd"/>
      <w:r w:rsidRPr="000C79EC">
        <w:rPr>
          <w:rFonts w:cs="Times New Roman"/>
          <w:szCs w:val="28"/>
        </w:rPr>
        <w:t xml:space="preserve"> дали </w:t>
      </w:r>
      <w:proofErr w:type="spellStart"/>
      <w:r w:rsidRPr="000C79EC">
        <w:rPr>
          <w:rFonts w:cs="Times New Roman"/>
          <w:szCs w:val="28"/>
        </w:rPr>
        <w:t>можливість</w:t>
      </w:r>
      <w:proofErr w:type="spellEnd"/>
      <w:r w:rsidRPr="000C79EC">
        <w:rPr>
          <w:rFonts w:cs="Times New Roman"/>
          <w:szCs w:val="28"/>
        </w:rPr>
        <w:t xml:space="preserve"> </w:t>
      </w:r>
      <w:proofErr w:type="spellStart"/>
      <w:r w:rsidRPr="000C79EC">
        <w:rPr>
          <w:rFonts w:cs="Times New Roman"/>
          <w:szCs w:val="28"/>
        </w:rPr>
        <w:t>замінити</w:t>
      </w:r>
      <w:proofErr w:type="spellEnd"/>
      <w:r w:rsidRPr="000C79EC">
        <w:rPr>
          <w:rFonts w:cs="Times New Roman"/>
          <w:szCs w:val="28"/>
        </w:rPr>
        <w:t xml:space="preserve"> </w:t>
      </w:r>
      <w:proofErr w:type="spellStart"/>
      <w:r w:rsidRPr="000C79EC">
        <w:rPr>
          <w:rFonts w:cs="Times New Roman"/>
          <w:szCs w:val="28"/>
        </w:rPr>
        <w:t>ручні</w:t>
      </w:r>
      <w:proofErr w:type="spellEnd"/>
      <w:r w:rsidRPr="000C79EC">
        <w:rPr>
          <w:rFonts w:cs="Times New Roman"/>
          <w:szCs w:val="28"/>
        </w:rPr>
        <w:t xml:space="preserve"> </w:t>
      </w:r>
      <w:proofErr w:type="spellStart"/>
      <w:r w:rsidRPr="000C79EC">
        <w:rPr>
          <w:rFonts w:cs="Times New Roman"/>
          <w:szCs w:val="28"/>
        </w:rPr>
        <w:t>системи</w:t>
      </w:r>
      <w:proofErr w:type="spellEnd"/>
      <w:r w:rsidRPr="000C79EC">
        <w:rPr>
          <w:rFonts w:cs="Times New Roman"/>
          <w:szCs w:val="28"/>
        </w:rPr>
        <w:t xml:space="preserve"> </w:t>
      </w:r>
      <w:proofErr w:type="spellStart"/>
      <w:r w:rsidRPr="000C79EC">
        <w:rPr>
          <w:rFonts w:cs="Times New Roman"/>
          <w:szCs w:val="28"/>
        </w:rPr>
        <w:t>електричними</w:t>
      </w:r>
      <w:proofErr w:type="spellEnd"/>
      <w:r w:rsidRPr="000C79EC">
        <w:rPr>
          <w:rFonts w:cs="Times New Roman"/>
          <w:szCs w:val="28"/>
        </w:rPr>
        <w:t>. </w:t>
      </w:r>
      <w:proofErr w:type="spellStart"/>
      <w:r w:rsidRPr="000C79EC">
        <w:rPr>
          <w:rFonts w:cs="Times New Roman"/>
          <w:szCs w:val="28"/>
        </w:rPr>
        <w:t>Електрифікація</w:t>
      </w:r>
      <w:proofErr w:type="spellEnd"/>
      <w:r w:rsidRPr="000C79EC">
        <w:rPr>
          <w:rFonts w:cs="Times New Roman"/>
          <w:szCs w:val="28"/>
        </w:rPr>
        <w:t xml:space="preserve"> </w:t>
      </w:r>
      <w:proofErr w:type="spellStart"/>
      <w:r w:rsidRPr="000C79EC">
        <w:rPr>
          <w:rFonts w:cs="Times New Roman"/>
          <w:szCs w:val="28"/>
        </w:rPr>
        <w:t>ключових</w:t>
      </w:r>
      <w:proofErr w:type="spellEnd"/>
      <w:r w:rsidRPr="000C79EC">
        <w:rPr>
          <w:rFonts w:cs="Times New Roman"/>
          <w:szCs w:val="28"/>
        </w:rPr>
        <w:t xml:space="preserve"> </w:t>
      </w:r>
      <w:r w:rsidRPr="000C79EC">
        <w:rPr>
          <w:rFonts w:cs="Times New Roman"/>
          <w:szCs w:val="28"/>
        </w:rPr>
        <w:lastRenderedPageBreak/>
        <w:t xml:space="preserve">систем </w:t>
      </w:r>
      <w:proofErr w:type="spellStart"/>
      <w:r w:rsidRPr="000C79EC">
        <w:rPr>
          <w:rFonts w:cs="Times New Roman"/>
          <w:szCs w:val="28"/>
        </w:rPr>
        <w:t>забезпечує</w:t>
      </w:r>
      <w:proofErr w:type="spellEnd"/>
      <w:r w:rsidRPr="000C79EC">
        <w:rPr>
          <w:rFonts w:cs="Times New Roman"/>
          <w:szCs w:val="28"/>
        </w:rPr>
        <w:t xml:space="preserve"> </w:t>
      </w:r>
      <w:proofErr w:type="spellStart"/>
      <w:r w:rsidRPr="000C79EC">
        <w:rPr>
          <w:rFonts w:cs="Times New Roman"/>
          <w:szCs w:val="28"/>
        </w:rPr>
        <w:t>такі</w:t>
      </w:r>
      <w:proofErr w:type="spellEnd"/>
      <w:r w:rsidRPr="000C79EC">
        <w:rPr>
          <w:rFonts w:cs="Times New Roman"/>
          <w:szCs w:val="28"/>
        </w:rPr>
        <w:t xml:space="preserve"> </w:t>
      </w:r>
      <w:proofErr w:type="spellStart"/>
      <w:r w:rsidRPr="000C79EC">
        <w:rPr>
          <w:rFonts w:cs="Times New Roman"/>
          <w:szCs w:val="28"/>
        </w:rPr>
        <w:t>переваги</w:t>
      </w:r>
      <w:proofErr w:type="spellEnd"/>
      <w:r w:rsidRPr="000C79EC">
        <w:rPr>
          <w:rFonts w:cs="Times New Roman"/>
          <w:szCs w:val="28"/>
        </w:rPr>
        <w:t xml:space="preserve">, як </w:t>
      </w:r>
      <w:proofErr w:type="spellStart"/>
      <w:r w:rsidRPr="000C79EC">
        <w:rPr>
          <w:rFonts w:cs="Times New Roman"/>
          <w:szCs w:val="28"/>
        </w:rPr>
        <w:t>підвищення</w:t>
      </w:r>
      <w:proofErr w:type="spellEnd"/>
      <w:r w:rsidRPr="000C79EC">
        <w:rPr>
          <w:rFonts w:cs="Times New Roman"/>
          <w:szCs w:val="28"/>
        </w:rPr>
        <w:t xml:space="preserve"> </w:t>
      </w:r>
      <w:proofErr w:type="spellStart"/>
      <w:r w:rsidRPr="000C79EC">
        <w:rPr>
          <w:rFonts w:cs="Times New Roman"/>
          <w:szCs w:val="28"/>
        </w:rPr>
        <w:t>ефективності</w:t>
      </w:r>
      <w:proofErr w:type="spellEnd"/>
      <w:r w:rsidRPr="000C79EC">
        <w:rPr>
          <w:rFonts w:cs="Times New Roman"/>
          <w:szCs w:val="28"/>
        </w:rPr>
        <w:t xml:space="preserve"> </w:t>
      </w:r>
      <w:proofErr w:type="spellStart"/>
      <w:r w:rsidRPr="000C79EC">
        <w:rPr>
          <w:rFonts w:cs="Times New Roman"/>
          <w:szCs w:val="28"/>
        </w:rPr>
        <w:t>автомобіля</w:t>
      </w:r>
      <w:proofErr w:type="spellEnd"/>
      <w:r w:rsidRPr="000C79EC">
        <w:rPr>
          <w:rFonts w:cs="Times New Roman"/>
          <w:szCs w:val="28"/>
        </w:rPr>
        <w:t xml:space="preserve">, </w:t>
      </w:r>
      <w:proofErr w:type="spellStart"/>
      <w:r w:rsidRPr="000C79EC">
        <w:rPr>
          <w:rFonts w:cs="Times New Roman"/>
          <w:szCs w:val="28"/>
        </w:rPr>
        <w:t>зниження</w:t>
      </w:r>
      <w:proofErr w:type="spellEnd"/>
      <w:r w:rsidRPr="000C79EC">
        <w:rPr>
          <w:rFonts w:cs="Times New Roman"/>
          <w:szCs w:val="28"/>
        </w:rPr>
        <w:t xml:space="preserve"> </w:t>
      </w:r>
      <w:proofErr w:type="spellStart"/>
      <w:r w:rsidRPr="000C79EC">
        <w:rPr>
          <w:rFonts w:cs="Times New Roman"/>
          <w:szCs w:val="28"/>
        </w:rPr>
        <w:t>викидів</w:t>
      </w:r>
      <w:proofErr w:type="spellEnd"/>
      <w:r w:rsidRPr="000C79EC">
        <w:rPr>
          <w:rFonts w:cs="Times New Roman"/>
          <w:szCs w:val="28"/>
        </w:rPr>
        <w:t xml:space="preserve"> </w:t>
      </w:r>
      <w:proofErr w:type="spellStart"/>
      <w:r w:rsidRPr="000C79EC">
        <w:rPr>
          <w:rFonts w:cs="Times New Roman"/>
          <w:szCs w:val="28"/>
        </w:rPr>
        <w:t>вуглецю</w:t>
      </w:r>
      <w:proofErr w:type="spellEnd"/>
      <w:r w:rsidRPr="000C79EC">
        <w:rPr>
          <w:rFonts w:cs="Times New Roman"/>
          <w:szCs w:val="28"/>
        </w:rPr>
        <w:t xml:space="preserve"> та </w:t>
      </w:r>
      <w:proofErr w:type="spellStart"/>
      <w:r w:rsidRPr="000C79EC">
        <w:rPr>
          <w:rFonts w:cs="Times New Roman"/>
          <w:szCs w:val="28"/>
        </w:rPr>
        <w:t>мінімізації</w:t>
      </w:r>
      <w:proofErr w:type="spellEnd"/>
      <w:r w:rsidRPr="000C79EC">
        <w:rPr>
          <w:rFonts w:cs="Times New Roman"/>
          <w:szCs w:val="28"/>
        </w:rPr>
        <w:t xml:space="preserve"> </w:t>
      </w:r>
      <w:proofErr w:type="spellStart"/>
      <w:r w:rsidRPr="000C79EC">
        <w:rPr>
          <w:rFonts w:cs="Times New Roman"/>
          <w:szCs w:val="28"/>
        </w:rPr>
        <w:t>залежності</w:t>
      </w:r>
      <w:proofErr w:type="spellEnd"/>
      <w:r w:rsidRPr="000C79EC">
        <w:rPr>
          <w:rFonts w:cs="Times New Roman"/>
          <w:szCs w:val="28"/>
        </w:rPr>
        <w:t xml:space="preserve"> </w:t>
      </w:r>
      <w:proofErr w:type="spellStart"/>
      <w:r w:rsidRPr="000C79EC">
        <w:rPr>
          <w:rFonts w:cs="Times New Roman"/>
          <w:szCs w:val="28"/>
        </w:rPr>
        <w:t>від</w:t>
      </w:r>
      <w:proofErr w:type="spellEnd"/>
      <w:r w:rsidRPr="000C79EC">
        <w:rPr>
          <w:rFonts w:cs="Times New Roman"/>
          <w:szCs w:val="28"/>
        </w:rPr>
        <w:t xml:space="preserve"> масла.</w:t>
      </w:r>
    </w:p>
    <w:p w14:paraId="39EDA96A" w14:textId="77777777" w:rsidR="000C79EC" w:rsidRPr="000C79EC" w:rsidRDefault="000C79EC" w:rsidP="009C65BE">
      <w:pPr>
        <w:numPr>
          <w:ilvl w:val="0"/>
          <w:numId w:val="26"/>
        </w:numPr>
        <w:spacing w:after="0" w:line="360" w:lineRule="auto"/>
        <w:ind w:left="0" w:firstLine="709"/>
        <w:jc w:val="both"/>
        <w:rPr>
          <w:rFonts w:cs="Times New Roman"/>
          <w:szCs w:val="28"/>
        </w:rPr>
      </w:pPr>
      <w:proofErr w:type="spellStart"/>
      <w:r w:rsidRPr="000C79EC">
        <w:rPr>
          <w:rFonts w:cs="Times New Roman"/>
          <w:szCs w:val="28"/>
        </w:rPr>
        <w:t>Зростаюча</w:t>
      </w:r>
      <w:proofErr w:type="spellEnd"/>
      <w:r w:rsidRPr="000C79EC">
        <w:rPr>
          <w:rFonts w:cs="Times New Roman"/>
          <w:szCs w:val="28"/>
        </w:rPr>
        <w:t xml:space="preserve"> потреба в системах </w:t>
      </w:r>
      <w:proofErr w:type="spellStart"/>
      <w:r w:rsidRPr="000C79EC">
        <w:rPr>
          <w:rFonts w:cs="Times New Roman"/>
          <w:szCs w:val="28"/>
        </w:rPr>
        <w:t>безпеки</w:t>
      </w:r>
      <w:proofErr w:type="spellEnd"/>
      <w:r w:rsidRPr="000C79EC">
        <w:rPr>
          <w:rFonts w:cs="Times New Roman"/>
          <w:szCs w:val="28"/>
        </w:rPr>
        <w:t xml:space="preserve"> та </w:t>
      </w:r>
      <w:proofErr w:type="spellStart"/>
      <w:r w:rsidRPr="000C79EC">
        <w:rPr>
          <w:rFonts w:cs="Times New Roman"/>
          <w:szCs w:val="28"/>
        </w:rPr>
        <w:t>допомоги</w:t>
      </w:r>
      <w:proofErr w:type="spellEnd"/>
      <w:r w:rsidRPr="000C79EC">
        <w:rPr>
          <w:rFonts w:cs="Times New Roman"/>
          <w:szCs w:val="28"/>
        </w:rPr>
        <w:t xml:space="preserve"> </w:t>
      </w:r>
      <w:proofErr w:type="spellStart"/>
      <w:r w:rsidRPr="000C79EC">
        <w:rPr>
          <w:rFonts w:cs="Times New Roman"/>
          <w:szCs w:val="28"/>
        </w:rPr>
        <w:t>водієві</w:t>
      </w:r>
      <w:proofErr w:type="spellEnd"/>
      <w:r w:rsidRPr="000C79EC">
        <w:rPr>
          <w:rFonts w:cs="Times New Roman"/>
          <w:szCs w:val="28"/>
        </w:rPr>
        <w:t xml:space="preserve"> в </w:t>
      </w:r>
      <w:proofErr w:type="spellStart"/>
      <w:r w:rsidRPr="000C79EC">
        <w:rPr>
          <w:rFonts w:cs="Times New Roman"/>
          <w:szCs w:val="28"/>
        </w:rPr>
        <w:t>автомобілях</w:t>
      </w:r>
      <w:proofErr w:type="spellEnd"/>
      <w:r w:rsidRPr="000C79EC">
        <w:rPr>
          <w:rFonts w:cs="Times New Roman"/>
          <w:szCs w:val="28"/>
        </w:rPr>
        <w:t xml:space="preserve"> </w:t>
      </w:r>
      <w:proofErr w:type="spellStart"/>
      <w:r w:rsidRPr="000C79EC">
        <w:rPr>
          <w:rFonts w:cs="Times New Roman"/>
          <w:szCs w:val="28"/>
        </w:rPr>
        <w:t>відкрила</w:t>
      </w:r>
      <w:proofErr w:type="spellEnd"/>
      <w:r w:rsidRPr="000C79EC">
        <w:rPr>
          <w:rFonts w:cs="Times New Roman"/>
          <w:szCs w:val="28"/>
        </w:rPr>
        <w:t xml:space="preserve"> </w:t>
      </w:r>
      <w:proofErr w:type="spellStart"/>
      <w:r w:rsidRPr="000C79EC">
        <w:rPr>
          <w:rFonts w:cs="Times New Roman"/>
          <w:szCs w:val="28"/>
        </w:rPr>
        <w:t>нішу</w:t>
      </w:r>
      <w:proofErr w:type="spellEnd"/>
      <w:r w:rsidRPr="000C79EC">
        <w:rPr>
          <w:rFonts w:cs="Times New Roman"/>
          <w:szCs w:val="28"/>
        </w:rPr>
        <w:t xml:space="preserve"> для </w:t>
      </w:r>
      <w:proofErr w:type="spellStart"/>
      <w:r w:rsidRPr="000C79EC">
        <w:rPr>
          <w:rFonts w:cs="Times New Roman"/>
          <w:szCs w:val="28"/>
        </w:rPr>
        <w:t>напівпровідників</w:t>
      </w:r>
      <w:proofErr w:type="spellEnd"/>
      <w:r w:rsidRPr="000C79EC">
        <w:rPr>
          <w:rFonts w:cs="Times New Roman"/>
          <w:szCs w:val="28"/>
        </w:rPr>
        <w:t>. </w:t>
      </w:r>
      <w:proofErr w:type="spellStart"/>
      <w:r w:rsidRPr="000C79EC">
        <w:rPr>
          <w:rFonts w:cs="Times New Roman"/>
          <w:szCs w:val="28"/>
        </w:rPr>
        <w:t>Інтелектуальні</w:t>
      </w:r>
      <w:proofErr w:type="spellEnd"/>
      <w:r w:rsidRPr="000C79EC">
        <w:rPr>
          <w:rFonts w:cs="Times New Roman"/>
          <w:szCs w:val="28"/>
        </w:rPr>
        <w:t xml:space="preserve"> </w:t>
      </w:r>
      <w:proofErr w:type="spellStart"/>
      <w:r w:rsidRPr="000C79EC">
        <w:rPr>
          <w:rFonts w:cs="Times New Roman"/>
          <w:szCs w:val="28"/>
        </w:rPr>
        <w:t>функції</w:t>
      </w:r>
      <w:proofErr w:type="spellEnd"/>
      <w:r w:rsidRPr="000C79EC">
        <w:rPr>
          <w:rFonts w:cs="Times New Roman"/>
          <w:szCs w:val="28"/>
        </w:rPr>
        <w:t xml:space="preserve">, </w:t>
      </w:r>
      <w:proofErr w:type="spellStart"/>
      <w:r w:rsidRPr="000C79EC">
        <w:rPr>
          <w:rFonts w:cs="Times New Roman"/>
          <w:szCs w:val="28"/>
        </w:rPr>
        <w:t>такі</w:t>
      </w:r>
      <w:proofErr w:type="spellEnd"/>
      <w:r w:rsidRPr="000C79EC">
        <w:rPr>
          <w:rFonts w:cs="Times New Roman"/>
          <w:szCs w:val="28"/>
        </w:rPr>
        <w:t xml:space="preserve"> як </w:t>
      </w:r>
      <w:proofErr w:type="spellStart"/>
      <w:r w:rsidRPr="000C79EC">
        <w:rPr>
          <w:rFonts w:cs="Times New Roman"/>
          <w:szCs w:val="28"/>
        </w:rPr>
        <w:t>резервні</w:t>
      </w:r>
      <w:proofErr w:type="spellEnd"/>
      <w:r w:rsidRPr="000C79EC">
        <w:rPr>
          <w:rFonts w:cs="Times New Roman"/>
          <w:szCs w:val="28"/>
        </w:rPr>
        <w:t xml:space="preserve"> </w:t>
      </w:r>
      <w:proofErr w:type="spellStart"/>
      <w:r w:rsidRPr="000C79EC">
        <w:rPr>
          <w:rFonts w:cs="Times New Roman"/>
          <w:szCs w:val="28"/>
        </w:rPr>
        <w:t>камери</w:t>
      </w:r>
      <w:proofErr w:type="spellEnd"/>
      <w:r w:rsidRPr="000C79EC">
        <w:rPr>
          <w:rFonts w:cs="Times New Roman"/>
          <w:szCs w:val="28"/>
        </w:rPr>
        <w:t xml:space="preserve">, </w:t>
      </w:r>
      <w:proofErr w:type="spellStart"/>
      <w:r w:rsidRPr="000C79EC">
        <w:rPr>
          <w:rFonts w:cs="Times New Roman"/>
          <w:szCs w:val="28"/>
        </w:rPr>
        <w:t>виявлення</w:t>
      </w:r>
      <w:proofErr w:type="spellEnd"/>
      <w:r w:rsidRPr="000C79EC">
        <w:rPr>
          <w:rFonts w:cs="Times New Roman"/>
          <w:szCs w:val="28"/>
        </w:rPr>
        <w:t xml:space="preserve"> </w:t>
      </w:r>
      <w:proofErr w:type="spellStart"/>
      <w:r w:rsidRPr="000C79EC">
        <w:rPr>
          <w:rFonts w:cs="Times New Roman"/>
          <w:szCs w:val="28"/>
        </w:rPr>
        <w:t>сліпих</w:t>
      </w:r>
      <w:proofErr w:type="spellEnd"/>
      <w:r w:rsidRPr="000C79EC">
        <w:rPr>
          <w:rFonts w:cs="Times New Roman"/>
          <w:szCs w:val="28"/>
        </w:rPr>
        <w:t xml:space="preserve"> зон, </w:t>
      </w:r>
      <w:proofErr w:type="spellStart"/>
      <w:r w:rsidRPr="000C79EC">
        <w:rPr>
          <w:rFonts w:cs="Times New Roman"/>
          <w:szCs w:val="28"/>
        </w:rPr>
        <w:t>адаптивний</w:t>
      </w:r>
      <w:proofErr w:type="spellEnd"/>
      <w:r w:rsidRPr="000C79EC">
        <w:rPr>
          <w:rFonts w:cs="Times New Roman"/>
          <w:szCs w:val="28"/>
        </w:rPr>
        <w:t xml:space="preserve"> </w:t>
      </w:r>
      <w:proofErr w:type="spellStart"/>
      <w:r w:rsidRPr="000C79EC">
        <w:rPr>
          <w:rFonts w:cs="Times New Roman"/>
          <w:szCs w:val="28"/>
        </w:rPr>
        <w:t>круїз</w:t>
      </w:r>
      <w:proofErr w:type="spellEnd"/>
      <w:r w:rsidRPr="000C79EC">
        <w:rPr>
          <w:rFonts w:cs="Times New Roman"/>
          <w:szCs w:val="28"/>
        </w:rPr>
        <w:t xml:space="preserve">-контроль, </w:t>
      </w:r>
      <w:proofErr w:type="spellStart"/>
      <w:r w:rsidRPr="000C79EC">
        <w:rPr>
          <w:rFonts w:cs="Times New Roman"/>
          <w:szCs w:val="28"/>
        </w:rPr>
        <w:t>допомога</w:t>
      </w:r>
      <w:proofErr w:type="spellEnd"/>
      <w:r w:rsidRPr="000C79EC">
        <w:rPr>
          <w:rFonts w:cs="Times New Roman"/>
          <w:szCs w:val="28"/>
        </w:rPr>
        <w:t xml:space="preserve"> при </w:t>
      </w:r>
      <w:proofErr w:type="spellStart"/>
      <w:r w:rsidRPr="000C79EC">
        <w:rPr>
          <w:rFonts w:cs="Times New Roman"/>
          <w:szCs w:val="28"/>
        </w:rPr>
        <w:t>зміні</w:t>
      </w:r>
      <w:proofErr w:type="spellEnd"/>
      <w:r w:rsidRPr="000C79EC">
        <w:rPr>
          <w:rFonts w:cs="Times New Roman"/>
          <w:szCs w:val="28"/>
        </w:rPr>
        <w:t xml:space="preserve"> </w:t>
      </w:r>
      <w:proofErr w:type="spellStart"/>
      <w:r w:rsidRPr="000C79EC">
        <w:rPr>
          <w:rFonts w:cs="Times New Roman"/>
          <w:szCs w:val="28"/>
        </w:rPr>
        <w:t>смуги</w:t>
      </w:r>
      <w:proofErr w:type="spellEnd"/>
      <w:r w:rsidRPr="000C79EC">
        <w:rPr>
          <w:rFonts w:cs="Times New Roman"/>
          <w:szCs w:val="28"/>
        </w:rPr>
        <w:t xml:space="preserve"> руху, </w:t>
      </w:r>
      <w:proofErr w:type="spellStart"/>
      <w:r w:rsidRPr="000C79EC">
        <w:rPr>
          <w:rFonts w:cs="Times New Roman"/>
          <w:szCs w:val="28"/>
        </w:rPr>
        <w:t>розгортання</w:t>
      </w:r>
      <w:proofErr w:type="spellEnd"/>
      <w:r w:rsidRPr="000C79EC">
        <w:rPr>
          <w:rFonts w:cs="Times New Roman"/>
          <w:szCs w:val="28"/>
        </w:rPr>
        <w:t xml:space="preserve"> </w:t>
      </w:r>
      <w:proofErr w:type="spellStart"/>
      <w:r w:rsidRPr="000C79EC">
        <w:rPr>
          <w:rFonts w:cs="Times New Roman"/>
          <w:szCs w:val="28"/>
        </w:rPr>
        <w:t>подушок</w:t>
      </w:r>
      <w:proofErr w:type="spellEnd"/>
      <w:r w:rsidRPr="000C79EC">
        <w:rPr>
          <w:rFonts w:cs="Times New Roman"/>
          <w:szCs w:val="28"/>
        </w:rPr>
        <w:t xml:space="preserve"> </w:t>
      </w:r>
      <w:proofErr w:type="spellStart"/>
      <w:r w:rsidRPr="000C79EC">
        <w:rPr>
          <w:rFonts w:cs="Times New Roman"/>
          <w:szCs w:val="28"/>
        </w:rPr>
        <w:t>безпеки</w:t>
      </w:r>
      <w:proofErr w:type="spellEnd"/>
      <w:r w:rsidRPr="000C79EC">
        <w:rPr>
          <w:rFonts w:cs="Times New Roman"/>
          <w:szCs w:val="28"/>
        </w:rPr>
        <w:t xml:space="preserve"> та </w:t>
      </w:r>
      <w:proofErr w:type="spellStart"/>
      <w:r w:rsidRPr="000C79EC">
        <w:rPr>
          <w:rFonts w:cs="Times New Roman"/>
          <w:szCs w:val="28"/>
        </w:rPr>
        <w:t>системи</w:t>
      </w:r>
      <w:proofErr w:type="spellEnd"/>
      <w:r w:rsidRPr="000C79EC">
        <w:rPr>
          <w:rFonts w:cs="Times New Roman"/>
          <w:szCs w:val="28"/>
        </w:rPr>
        <w:t xml:space="preserve"> </w:t>
      </w:r>
      <w:proofErr w:type="spellStart"/>
      <w:r w:rsidRPr="000C79EC">
        <w:rPr>
          <w:rFonts w:cs="Times New Roman"/>
          <w:szCs w:val="28"/>
        </w:rPr>
        <w:t>екстреного</w:t>
      </w:r>
      <w:proofErr w:type="spellEnd"/>
      <w:r w:rsidRPr="000C79EC">
        <w:rPr>
          <w:rFonts w:cs="Times New Roman"/>
          <w:szCs w:val="28"/>
        </w:rPr>
        <w:t xml:space="preserve"> </w:t>
      </w:r>
      <w:proofErr w:type="spellStart"/>
      <w:r w:rsidRPr="000C79EC">
        <w:rPr>
          <w:rFonts w:cs="Times New Roman"/>
          <w:szCs w:val="28"/>
        </w:rPr>
        <w:t>гальмування</w:t>
      </w:r>
      <w:proofErr w:type="spellEnd"/>
      <w:r w:rsidRPr="000C79EC">
        <w:rPr>
          <w:rFonts w:cs="Times New Roman"/>
          <w:szCs w:val="28"/>
        </w:rPr>
        <w:t xml:space="preserve">, стали </w:t>
      </w:r>
      <w:proofErr w:type="spellStart"/>
      <w:r w:rsidRPr="000C79EC">
        <w:rPr>
          <w:rFonts w:cs="Times New Roman"/>
          <w:szCs w:val="28"/>
        </w:rPr>
        <w:t>можливими</w:t>
      </w:r>
      <w:proofErr w:type="spellEnd"/>
      <w:r w:rsidRPr="000C79EC">
        <w:rPr>
          <w:rFonts w:cs="Times New Roman"/>
          <w:szCs w:val="28"/>
        </w:rPr>
        <w:t xml:space="preserve"> </w:t>
      </w:r>
      <w:proofErr w:type="spellStart"/>
      <w:r w:rsidRPr="000C79EC">
        <w:rPr>
          <w:rFonts w:cs="Times New Roman"/>
          <w:szCs w:val="28"/>
        </w:rPr>
        <w:t>завдяки</w:t>
      </w:r>
      <w:proofErr w:type="spellEnd"/>
      <w:r w:rsidRPr="000C79EC">
        <w:rPr>
          <w:rFonts w:cs="Times New Roman"/>
          <w:szCs w:val="28"/>
        </w:rPr>
        <w:t xml:space="preserve"> </w:t>
      </w:r>
      <w:proofErr w:type="spellStart"/>
      <w:r w:rsidRPr="000C79EC">
        <w:rPr>
          <w:rFonts w:cs="Times New Roman"/>
          <w:szCs w:val="28"/>
        </w:rPr>
        <w:t>інтеграції</w:t>
      </w:r>
      <w:proofErr w:type="spellEnd"/>
      <w:r w:rsidRPr="000C79EC">
        <w:rPr>
          <w:rFonts w:cs="Times New Roman"/>
          <w:szCs w:val="28"/>
        </w:rPr>
        <w:t xml:space="preserve"> </w:t>
      </w:r>
      <w:proofErr w:type="spellStart"/>
      <w:r w:rsidRPr="000C79EC">
        <w:rPr>
          <w:rFonts w:cs="Times New Roman"/>
          <w:szCs w:val="28"/>
        </w:rPr>
        <w:t>напівпровідникових</w:t>
      </w:r>
      <w:proofErr w:type="spellEnd"/>
      <w:r w:rsidRPr="000C79EC">
        <w:rPr>
          <w:rFonts w:cs="Times New Roman"/>
          <w:szCs w:val="28"/>
        </w:rPr>
        <w:t xml:space="preserve"> </w:t>
      </w:r>
      <w:proofErr w:type="spellStart"/>
      <w:r w:rsidRPr="000C79EC">
        <w:rPr>
          <w:rFonts w:cs="Times New Roman"/>
          <w:szCs w:val="28"/>
        </w:rPr>
        <w:t>технологій</w:t>
      </w:r>
      <w:proofErr w:type="spellEnd"/>
      <w:r w:rsidRPr="000C79EC">
        <w:rPr>
          <w:rFonts w:cs="Times New Roman"/>
          <w:szCs w:val="28"/>
        </w:rPr>
        <w:t>.</w:t>
      </w:r>
    </w:p>
    <w:p w14:paraId="6D891F65" w14:textId="77777777" w:rsidR="000C79EC" w:rsidRPr="000C79EC" w:rsidRDefault="000C79EC" w:rsidP="009C65BE">
      <w:pPr>
        <w:numPr>
          <w:ilvl w:val="0"/>
          <w:numId w:val="26"/>
        </w:numPr>
        <w:spacing w:after="0" w:line="360" w:lineRule="auto"/>
        <w:ind w:left="0" w:firstLine="709"/>
        <w:jc w:val="both"/>
        <w:rPr>
          <w:rFonts w:cs="Times New Roman"/>
          <w:szCs w:val="28"/>
        </w:rPr>
      </w:pPr>
      <w:r>
        <w:rPr>
          <w:rFonts w:cs="Times New Roman"/>
          <w:szCs w:val="28"/>
          <w:lang w:val="uk-UA"/>
        </w:rPr>
        <w:t>А</w:t>
      </w:r>
      <w:proofErr w:type="spellStart"/>
      <w:r w:rsidRPr="000C79EC">
        <w:rPr>
          <w:rFonts w:cs="Times New Roman"/>
          <w:szCs w:val="28"/>
        </w:rPr>
        <w:t>втомобілі</w:t>
      </w:r>
      <w:proofErr w:type="spellEnd"/>
      <w:r w:rsidRPr="000C79EC">
        <w:rPr>
          <w:rFonts w:cs="Times New Roman"/>
          <w:szCs w:val="28"/>
        </w:rPr>
        <w:t xml:space="preserve"> все </w:t>
      </w:r>
      <w:proofErr w:type="spellStart"/>
      <w:r w:rsidRPr="000C79EC">
        <w:rPr>
          <w:rFonts w:cs="Times New Roman"/>
          <w:szCs w:val="28"/>
        </w:rPr>
        <w:t>частіше</w:t>
      </w:r>
      <w:proofErr w:type="spellEnd"/>
      <w:r w:rsidRPr="000C79EC">
        <w:rPr>
          <w:rFonts w:cs="Times New Roman"/>
          <w:szCs w:val="28"/>
        </w:rPr>
        <w:t xml:space="preserve"> </w:t>
      </w:r>
      <w:proofErr w:type="spellStart"/>
      <w:r w:rsidRPr="000C79EC">
        <w:rPr>
          <w:rFonts w:cs="Times New Roman"/>
          <w:szCs w:val="28"/>
        </w:rPr>
        <w:t>використовують</w:t>
      </w:r>
      <w:proofErr w:type="spellEnd"/>
      <w:r w:rsidRPr="000C79EC">
        <w:rPr>
          <w:rFonts w:cs="Times New Roman"/>
          <w:szCs w:val="28"/>
        </w:rPr>
        <w:t xml:space="preserve"> </w:t>
      </w:r>
      <w:proofErr w:type="spellStart"/>
      <w:r w:rsidRPr="000C79EC">
        <w:rPr>
          <w:rFonts w:cs="Times New Roman"/>
          <w:szCs w:val="28"/>
        </w:rPr>
        <w:t>технології</w:t>
      </w:r>
      <w:proofErr w:type="spellEnd"/>
      <w:r w:rsidRPr="000C79EC">
        <w:rPr>
          <w:rFonts w:cs="Times New Roman"/>
          <w:szCs w:val="28"/>
        </w:rPr>
        <w:t xml:space="preserve">, </w:t>
      </w:r>
      <w:proofErr w:type="spellStart"/>
      <w:r w:rsidRPr="000C79EC">
        <w:rPr>
          <w:rFonts w:cs="Times New Roman"/>
          <w:szCs w:val="28"/>
        </w:rPr>
        <w:t>які</w:t>
      </w:r>
      <w:proofErr w:type="spellEnd"/>
      <w:r w:rsidRPr="000C79EC">
        <w:rPr>
          <w:rFonts w:cs="Times New Roman"/>
          <w:szCs w:val="28"/>
        </w:rPr>
        <w:t xml:space="preserve"> </w:t>
      </w:r>
      <w:proofErr w:type="spellStart"/>
      <w:r w:rsidRPr="000C79EC">
        <w:rPr>
          <w:rFonts w:cs="Times New Roman"/>
          <w:szCs w:val="28"/>
        </w:rPr>
        <w:t>покращують</w:t>
      </w:r>
      <w:proofErr w:type="spellEnd"/>
      <w:r w:rsidRPr="000C79EC">
        <w:rPr>
          <w:rFonts w:cs="Times New Roman"/>
          <w:szCs w:val="28"/>
        </w:rPr>
        <w:t xml:space="preserve"> </w:t>
      </w:r>
      <w:proofErr w:type="spellStart"/>
      <w:r w:rsidRPr="000C79EC">
        <w:rPr>
          <w:rFonts w:cs="Times New Roman"/>
          <w:szCs w:val="28"/>
        </w:rPr>
        <w:t>їх</w:t>
      </w:r>
      <w:proofErr w:type="spellEnd"/>
      <w:r w:rsidRPr="000C79EC">
        <w:rPr>
          <w:rFonts w:cs="Times New Roman"/>
          <w:szCs w:val="28"/>
        </w:rPr>
        <w:t xml:space="preserve"> </w:t>
      </w:r>
      <w:proofErr w:type="spellStart"/>
      <w:r w:rsidRPr="000C79EC">
        <w:rPr>
          <w:rFonts w:cs="Times New Roman"/>
          <w:szCs w:val="28"/>
        </w:rPr>
        <w:t>підключення</w:t>
      </w:r>
      <w:proofErr w:type="spellEnd"/>
      <w:r w:rsidRPr="000C79EC">
        <w:rPr>
          <w:rFonts w:cs="Times New Roman"/>
          <w:szCs w:val="28"/>
        </w:rPr>
        <w:t>. </w:t>
      </w:r>
      <w:proofErr w:type="spellStart"/>
      <w:r w:rsidRPr="000C79EC">
        <w:rPr>
          <w:rFonts w:cs="Times New Roman"/>
          <w:szCs w:val="28"/>
        </w:rPr>
        <w:t>Нові</w:t>
      </w:r>
      <w:proofErr w:type="spellEnd"/>
      <w:r w:rsidRPr="000C79EC">
        <w:rPr>
          <w:rFonts w:cs="Times New Roman"/>
          <w:szCs w:val="28"/>
        </w:rPr>
        <w:t xml:space="preserve"> </w:t>
      </w:r>
      <w:proofErr w:type="spellStart"/>
      <w:r w:rsidRPr="000C79EC">
        <w:rPr>
          <w:rFonts w:cs="Times New Roman"/>
          <w:szCs w:val="28"/>
        </w:rPr>
        <w:t>транспортні</w:t>
      </w:r>
      <w:proofErr w:type="spellEnd"/>
      <w:r w:rsidRPr="000C79EC">
        <w:rPr>
          <w:rFonts w:cs="Times New Roman"/>
          <w:szCs w:val="28"/>
        </w:rPr>
        <w:t xml:space="preserve"> </w:t>
      </w:r>
      <w:proofErr w:type="spellStart"/>
      <w:r w:rsidRPr="000C79EC">
        <w:rPr>
          <w:rFonts w:cs="Times New Roman"/>
          <w:szCs w:val="28"/>
        </w:rPr>
        <w:t>засоби</w:t>
      </w:r>
      <w:proofErr w:type="spellEnd"/>
      <w:r w:rsidRPr="000C79EC">
        <w:rPr>
          <w:rFonts w:cs="Times New Roman"/>
          <w:szCs w:val="28"/>
        </w:rPr>
        <w:t xml:space="preserve"> на </w:t>
      </w:r>
      <w:proofErr w:type="spellStart"/>
      <w:r w:rsidRPr="000C79EC">
        <w:rPr>
          <w:rFonts w:cs="Times New Roman"/>
          <w:szCs w:val="28"/>
        </w:rPr>
        <w:t>рин</w:t>
      </w:r>
      <w:proofErr w:type="spellEnd"/>
      <w:r w:rsidR="00360CBB">
        <w:rPr>
          <w:rFonts w:cs="Times New Roman"/>
          <w:szCs w:val="28"/>
          <w:lang w:val="uk-UA"/>
        </w:rPr>
        <w:t>ці</w:t>
      </w:r>
      <w:r w:rsidRPr="000C79EC">
        <w:rPr>
          <w:rFonts w:cs="Times New Roman"/>
          <w:szCs w:val="28"/>
        </w:rPr>
        <w:t xml:space="preserve"> </w:t>
      </w:r>
      <w:proofErr w:type="spellStart"/>
      <w:r w:rsidRPr="000C79EC">
        <w:rPr>
          <w:rFonts w:cs="Times New Roman"/>
          <w:szCs w:val="28"/>
        </w:rPr>
        <w:t>включають</w:t>
      </w:r>
      <w:proofErr w:type="spellEnd"/>
      <w:r w:rsidRPr="000C79EC">
        <w:rPr>
          <w:rFonts w:cs="Times New Roman"/>
          <w:szCs w:val="28"/>
        </w:rPr>
        <w:t xml:space="preserve"> все </w:t>
      </w:r>
      <w:proofErr w:type="spellStart"/>
      <w:r w:rsidRPr="000C79EC">
        <w:rPr>
          <w:rFonts w:cs="Times New Roman"/>
          <w:szCs w:val="28"/>
        </w:rPr>
        <w:t>більш</w:t>
      </w:r>
      <w:proofErr w:type="spellEnd"/>
      <w:r w:rsidRPr="000C79EC">
        <w:rPr>
          <w:rFonts w:cs="Times New Roman"/>
          <w:szCs w:val="28"/>
        </w:rPr>
        <w:t xml:space="preserve"> </w:t>
      </w:r>
      <w:proofErr w:type="spellStart"/>
      <w:r w:rsidRPr="000C79EC">
        <w:rPr>
          <w:rFonts w:cs="Times New Roman"/>
          <w:szCs w:val="28"/>
        </w:rPr>
        <w:t>складну</w:t>
      </w:r>
      <w:proofErr w:type="spellEnd"/>
      <w:r w:rsidRPr="000C79EC">
        <w:rPr>
          <w:rFonts w:cs="Times New Roman"/>
          <w:szCs w:val="28"/>
        </w:rPr>
        <w:t xml:space="preserve"> телематику (</w:t>
      </w:r>
      <w:proofErr w:type="spellStart"/>
      <w:r w:rsidRPr="000C79EC">
        <w:rPr>
          <w:rFonts w:cs="Times New Roman"/>
          <w:szCs w:val="28"/>
        </w:rPr>
        <w:t>передавання</w:t>
      </w:r>
      <w:proofErr w:type="spellEnd"/>
      <w:r w:rsidRPr="000C79EC">
        <w:rPr>
          <w:rFonts w:cs="Times New Roman"/>
          <w:szCs w:val="28"/>
        </w:rPr>
        <w:t xml:space="preserve"> </w:t>
      </w:r>
      <w:proofErr w:type="spellStart"/>
      <w:r w:rsidRPr="000C79EC">
        <w:rPr>
          <w:rFonts w:cs="Times New Roman"/>
          <w:szCs w:val="28"/>
        </w:rPr>
        <w:t>даних</w:t>
      </w:r>
      <w:proofErr w:type="spellEnd"/>
      <w:r w:rsidRPr="000C79EC">
        <w:rPr>
          <w:rFonts w:cs="Times New Roman"/>
          <w:szCs w:val="28"/>
        </w:rPr>
        <w:t xml:space="preserve"> на </w:t>
      </w:r>
      <w:proofErr w:type="spellStart"/>
      <w:r w:rsidRPr="000C79EC">
        <w:rPr>
          <w:rFonts w:cs="Times New Roman"/>
          <w:szCs w:val="28"/>
        </w:rPr>
        <w:t>великі</w:t>
      </w:r>
      <w:proofErr w:type="spellEnd"/>
      <w:r w:rsidRPr="000C79EC">
        <w:rPr>
          <w:rFonts w:cs="Times New Roman"/>
          <w:szCs w:val="28"/>
        </w:rPr>
        <w:t xml:space="preserve"> </w:t>
      </w:r>
      <w:proofErr w:type="spellStart"/>
      <w:r w:rsidRPr="000C79EC">
        <w:rPr>
          <w:rFonts w:cs="Times New Roman"/>
          <w:szCs w:val="28"/>
        </w:rPr>
        <w:t>відстані</w:t>
      </w:r>
      <w:proofErr w:type="spellEnd"/>
      <w:r w:rsidRPr="000C79EC">
        <w:rPr>
          <w:rFonts w:cs="Times New Roman"/>
          <w:szCs w:val="28"/>
        </w:rPr>
        <w:t xml:space="preserve">) та </w:t>
      </w:r>
      <w:proofErr w:type="spellStart"/>
      <w:r w:rsidRPr="000C79EC">
        <w:rPr>
          <w:rFonts w:cs="Times New Roman"/>
          <w:szCs w:val="28"/>
        </w:rPr>
        <w:t>інформаційно-розважальні</w:t>
      </w:r>
      <w:proofErr w:type="spellEnd"/>
      <w:r w:rsidRPr="000C79EC">
        <w:rPr>
          <w:rFonts w:cs="Times New Roman"/>
          <w:szCs w:val="28"/>
        </w:rPr>
        <w:t xml:space="preserve"> </w:t>
      </w:r>
      <w:proofErr w:type="spellStart"/>
      <w:r w:rsidRPr="000C79EC">
        <w:rPr>
          <w:rFonts w:cs="Times New Roman"/>
          <w:szCs w:val="28"/>
        </w:rPr>
        <w:t>можливості</w:t>
      </w:r>
      <w:proofErr w:type="spellEnd"/>
      <w:r w:rsidRPr="000C79EC">
        <w:rPr>
          <w:rFonts w:cs="Times New Roman"/>
          <w:szCs w:val="28"/>
        </w:rPr>
        <w:t xml:space="preserve">, </w:t>
      </w:r>
      <w:proofErr w:type="spellStart"/>
      <w:r w:rsidRPr="000C79EC">
        <w:rPr>
          <w:rFonts w:cs="Times New Roman"/>
          <w:szCs w:val="28"/>
        </w:rPr>
        <w:t>які</w:t>
      </w:r>
      <w:proofErr w:type="spellEnd"/>
      <w:r w:rsidRPr="000C79EC">
        <w:rPr>
          <w:rFonts w:cs="Times New Roman"/>
          <w:szCs w:val="28"/>
        </w:rPr>
        <w:t xml:space="preserve"> </w:t>
      </w:r>
      <w:proofErr w:type="spellStart"/>
      <w:r w:rsidRPr="000C79EC">
        <w:rPr>
          <w:rFonts w:cs="Times New Roman"/>
          <w:szCs w:val="28"/>
        </w:rPr>
        <w:t>надають</w:t>
      </w:r>
      <w:proofErr w:type="spellEnd"/>
      <w:r w:rsidRPr="000C79EC">
        <w:rPr>
          <w:rFonts w:cs="Times New Roman"/>
          <w:szCs w:val="28"/>
        </w:rPr>
        <w:t xml:space="preserve"> </w:t>
      </w:r>
      <w:proofErr w:type="spellStart"/>
      <w:r w:rsidRPr="000C79EC">
        <w:rPr>
          <w:rFonts w:cs="Times New Roman"/>
          <w:szCs w:val="28"/>
        </w:rPr>
        <w:t>водіям</w:t>
      </w:r>
      <w:proofErr w:type="spellEnd"/>
      <w:r w:rsidRPr="000C79EC">
        <w:rPr>
          <w:rFonts w:cs="Times New Roman"/>
          <w:szCs w:val="28"/>
        </w:rPr>
        <w:t xml:space="preserve"> </w:t>
      </w:r>
      <w:proofErr w:type="spellStart"/>
      <w:r w:rsidRPr="000C79EC">
        <w:rPr>
          <w:rFonts w:cs="Times New Roman"/>
          <w:szCs w:val="28"/>
        </w:rPr>
        <w:t>інформацію</w:t>
      </w:r>
      <w:proofErr w:type="spellEnd"/>
      <w:r w:rsidRPr="000C79EC">
        <w:rPr>
          <w:rFonts w:cs="Times New Roman"/>
          <w:szCs w:val="28"/>
        </w:rPr>
        <w:t xml:space="preserve"> про </w:t>
      </w:r>
      <w:proofErr w:type="spellStart"/>
      <w:r w:rsidRPr="000C79EC">
        <w:rPr>
          <w:rFonts w:cs="Times New Roman"/>
          <w:szCs w:val="28"/>
        </w:rPr>
        <w:t>такі</w:t>
      </w:r>
      <w:proofErr w:type="spellEnd"/>
      <w:r w:rsidRPr="000C79EC">
        <w:rPr>
          <w:rFonts w:cs="Times New Roman"/>
          <w:szCs w:val="28"/>
        </w:rPr>
        <w:t xml:space="preserve"> </w:t>
      </w:r>
      <w:proofErr w:type="spellStart"/>
      <w:r w:rsidRPr="000C79EC">
        <w:rPr>
          <w:rFonts w:cs="Times New Roman"/>
          <w:szCs w:val="28"/>
        </w:rPr>
        <w:t>фактори</w:t>
      </w:r>
      <w:proofErr w:type="spellEnd"/>
      <w:r w:rsidRPr="000C79EC">
        <w:rPr>
          <w:rFonts w:cs="Times New Roman"/>
          <w:szCs w:val="28"/>
        </w:rPr>
        <w:t xml:space="preserve">, як </w:t>
      </w:r>
      <w:proofErr w:type="spellStart"/>
      <w:r w:rsidRPr="000C79EC">
        <w:rPr>
          <w:rFonts w:cs="Times New Roman"/>
          <w:szCs w:val="28"/>
        </w:rPr>
        <w:t>перекриті</w:t>
      </w:r>
      <w:proofErr w:type="spellEnd"/>
      <w:r w:rsidRPr="000C79EC">
        <w:rPr>
          <w:rFonts w:cs="Times New Roman"/>
          <w:szCs w:val="28"/>
        </w:rPr>
        <w:t xml:space="preserve"> дороги, </w:t>
      </w:r>
      <w:proofErr w:type="spellStart"/>
      <w:r w:rsidRPr="000C79EC">
        <w:rPr>
          <w:rFonts w:cs="Times New Roman"/>
          <w:szCs w:val="28"/>
        </w:rPr>
        <w:t>уникнення</w:t>
      </w:r>
      <w:proofErr w:type="spellEnd"/>
      <w:r w:rsidRPr="000C79EC">
        <w:rPr>
          <w:rFonts w:cs="Times New Roman"/>
          <w:szCs w:val="28"/>
        </w:rPr>
        <w:t xml:space="preserve"> </w:t>
      </w:r>
      <w:proofErr w:type="spellStart"/>
      <w:r w:rsidRPr="000C79EC">
        <w:rPr>
          <w:rFonts w:cs="Times New Roman"/>
          <w:szCs w:val="28"/>
        </w:rPr>
        <w:t>зіткнень</w:t>
      </w:r>
      <w:proofErr w:type="spellEnd"/>
      <w:r w:rsidRPr="000C79EC">
        <w:rPr>
          <w:rFonts w:cs="Times New Roman"/>
          <w:szCs w:val="28"/>
        </w:rPr>
        <w:t xml:space="preserve"> і </w:t>
      </w:r>
      <w:proofErr w:type="spellStart"/>
      <w:r w:rsidRPr="000C79EC">
        <w:rPr>
          <w:rFonts w:cs="Times New Roman"/>
          <w:szCs w:val="28"/>
        </w:rPr>
        <w:t>навіть</w:t>
      </w:r>
      <w:proofErr w:type="spellEnd"/>
      <w:r w:rsidRPr="000C79EC">
        <w:rPr>
          <w:rFonts w:cs="Times New Roman"/>
          <w:szCs w:val="28"/>
        </w:rPr>
        <w:t xml:space="preserve"> </w:t>
      </w:r>
      <w:proofErr w:type="spellStart"/>
      <w:r w:rsidRPr="000C79EC">
        <w:rPr>
          <w:rFonts w:cs="Times New Roman"/>
          <w:szCs w:val="28"/>
        </w:rPr>
        <w:t>безкоштовні</w:t>
      </w:r>
      <w:proofErr w:type="spellEnd"/>
      <w:r w:rsidRPr="000C79EC">
        <w:rPr>
          <w:rFonts w:cs="Times New Roman"/>
          <w:szCs w:val="28"/>
        </w:rPr>
        <w:t xml:space="preserve"> </w:t>
      </w:r>
      <w:proofErr w:type="spellStart"/>
      <w:r w:rsidRPr="000C79EC">
        <w:rPr>
          <w:rFonts w:cs="Times New Roman"/>
          <w:szCs w:val="28"/>
        </w:rPr>
        <w:t>місця</w:t>
      </w:r>
      <w:proofErr w:type="spellEnd"/>
      <w:r w:rsidRPr="000C79EC">
        <w:rPr>
          <w:rFonts w:cs="Times New Roman"/>
          <w:szCs w:val="28"/>
        </w:rPr>
        <w:t xml:space="preserve"> для </w:t>
      </w:r>
      <w:proofErr w:type="spellStart"/>
      <w:r w:rsidRPr="000C79EC">
        <w:rPr>
          <w:rFonts w:cs="Times New Roman"/>
          <w:szCs w:val="28"/>
        </w:rPr>
        <w:t>паркування</w:t>
      </w:r>
      <w:proofErr w:type="spellEnd"/>
      <w:r w:rsidRPr="000C79EC">
        <w:rPr>
          <w:rFonts w:cs="Times New Roman"/>
          <w:szCs w:val="28"/>
        </w:rPr>
        <w:t xml:space="preserve"> в </w:t>
      </w:r>
      <w:proofErr w:type="spellStart"/>
      <w:r w:rsidRPr="000C79EC">
        <w:rPr>
          <w:rFonts w:cs="Times New Roman"/>
          <w:szCs w:val="28"/>
        </w:rPr>
        <w:t>місці</w:t>
      </w:r>
      <w:proofErr w:type="spellEnd"/>
      <w:r w:rsidRPr="000C79EC">
        <w:rPr>
          <w:rFonts w:cs="Times New Roman"/>
          <w:szCs w:val="28"/>
        </w:rPr>
        <w:t xml:space="preserve"> </w:t>
      </w:r>
      <w:proofErr w:type="spellStart"/>
      <w:r w:rsidRPr="000C79EC">
        <w:rPr>
          <w:rFonts w:cs="Times New Roman"/>
          <w:szCs w:val="28"/>
        </w:rPr>
        <w:t>призначення</w:t>
      </w:r>
      <w:proofErr w:type="spellEnd"/>
      <w:r w:rsidRPr="000C79EC">
        <w:rPr>
          <w:rFonts w:cs="Times New Roman"/>
          <w:szCs w:val="28"/>
        </w:rPr>
        <w:t>. </w:t>
      </w:r>
      <w:proofErr w:type="spellStart"/>
      <w:r w:rsidRPr="000C79EC">
        <w:rPr>
          <w:rFonts w:cs="Times New Roman"/>
          <w:szCs w:val="28"/>
        </w:rPr>
        <w:t>Бортові</w:t>
      </w:r>
      <w:proofErr w:type="spellEnd"/>
      <w:r w:rsidRPr="000C79EC">
        <w:rPr>
          <w:rFonts w:cs="Times New Roman"/>
          <w:szCs w:val="28"/>
        </w:rPr>
        <w:t xml:space="preserve"> </w:t>
      </w:r>
      <w:proofErr w:type="spellStart"/>
      <w:r w:rsidRPr="000C79EC">
        <w:rPr>
          <w:rFonts w:cs="Times New Roman"/>
          <w:szCs w:val="28"/>
        </w:rPr>
        <w:t>комп’ютери</w:t>
      </w:r>
      <w:proofErr w:type="spellEnd"/>
      <w:r w:rsidRPr="000C79EC">
        <w:rPr>
          <w:rFonts w:cs="Times New Roman"/>
          <w:szCs w:val="28"/>
        </w:rPr>
        <w:t xml:space="preserve">, </w:t>
      </w:r>
      <w:proofErr w:type="spellStart"/>
      <w:r w:rsidRPr="000C79EC">
        <w:rPr>
          <w:rFonts w:cs="Times New Roman"/>
          <w:szCs w:val="28"/>
        </w:rPr>
        <w:t>які</w:t>
      </w:r>
      <w:proofErr w:type="spellEnd"/>
      <w:r w:rsidRPr="000C79EC">
        <w:rPr>
          <w:rFonts w:cs="Times New Roman"/>
          <w:szCs w:val="28"/>
        </w:rPr>
        <w:t xml:space="preserve"> </w:t>
      </w:r>
      <w:proofErr w:type="spellStart"/>
      <w:r w:rsidRPr="000C79EC">
        <w:rPr>
          <w:rFonts w:cs="Times New Roman"/>
          <w:szCs w:val="28"/>
        </w:rPr>
        <w:t>обробляють</w:t>
      </w:r>
      <w:proofErr w:type="spellEnd"/>
      <w:r w:rsidRPr="000C79EC">
        <w:rPr>
          <w:rFonts w:cs="Times New Roman"/>
          <w:szCs w:val="28"/>
        </w:rPr>
        <w:t xml:space="preserve"> </w:t>
      </w:r>
      <w:proofErr w:type="spellStart"/>
      <w:r w:rsidRPr="000C79EC">
        <w:rPr>
          <w:rFonts w:cs="Times New Roman"/>
          <w:szCs w:val="28"/>
        </w:rPr>
        <w:t>цю</w:t>
      </w:r>
      <w:proofErr w:type="spellEnd"/>
      <w:r w:rsidRPr="000C79EC">
        <w:rPr>
          <w:rFonts w:cs="Times New Roman"/>
          <w:szCs w:val="28"/>
        </w:rPr>
        <w:t xml:space="preserve"> </w:t>
      </w:r>
      <w:proofErr w:type="spellStart"/>
      <w:r w:rsidRPr="000C79EC">
        <w:rPr>
          <w:rFonts w:cs="Times New Roman"/>
          <w:szCs w:val="28"/>
        </w:rPr>
        <w:t>інформацію</w:t>
      </w:r>
      <w:proofErr w:type="spellEnd"/>
      <w:r w:rsidRPr="000C79EC">
        <w:rPr>
          <w:rFonts w:cs="Times New Roman"/>
          <w:szCs w:val="28"/>
        </w:rPr>
        <w:t xml:space="preserve">, </w:t>
      </w:r>
      <w:proofErr w:type="spellStart"/>
      <w:r w:rsidRPr="000C79EC">
        <w:rPr>
          <w:rFonts w:cs="Times New Roman"/>
          <w:szCs w:val="28"/>
        </w:rPr>
        <w:t>повинні</w:t>
      </w:r>
      <w:proofErr w:type="spellEnd"/>
      <w:r w:rsidRPr="000C79EC">
        <w:rPr>
          <w:rFonts w:cs="Times New Roman"/>
          <w:szCs w:val="28"/>
        </w:rPr>
        <w:t xml:space="preserve"> </w:t>
      </w:r>
      <w:proofErr w:type="spellStart"/>
      <w:r w:rsidRPr="000C79EC">
        <w:rPr>
          <w:rFonts w:cs="Times New Roman"/>
          <w:szCs w:val="28"/>
        </w:rPr>
        <w:t>обробляти</w:t>
      </w:r>
      <w:proofErr w:type="spellEnd"/>
      <w:r w:rsidRPr="000C79EC">
        <w:rPr>
          <w:rFonts w:cs="Times New Roman"/>
          <w:szCs w:val="28"/>
        </w:rPr>
        <w:t xml:space="preserve"> </w:t>
      </w:r>
      <w:proofErr w:type="spellStart"/>
      <w:r w:rsidRPr="000C79EC">
        <w:rPr>
          <w:rFonts w:cs="Times New Roman"/>
          <w:szCs w:val="28"/>
        </w:rPr>
        <w:t>мільйони</w:t>
      </w:r>
      <w:proofErr w:type="spellEnd"/>
      <w:r w:rsidRPr="000C79EC">
        <w:rPr>
          <w:rFonts w:cs="Times New Roman"/>
          <w:szCs w:val="28"/>
        </w:rPr>
        <w:t xml:space="preserve"> </w:t>
      </w:r>
      <w:proofErr w:type="spellStart"/>
      <w:r w:rsidRPr="000C79EC">
        <w:rPr>
          <w:rFonts w:cs="Times New Roman"/>
          <w:szCs w:val="28"/>
        </w:rPr>
        <w:t>рядків</w:t>
      </w:r>
      <w:proofErr w:type="spellEnd"/>
      <w:r w:rsidRPr="000C79EC">
        <w:rPr>
          <w:rFonts w:cs="Times New Roman"/>
          <w:szCs w:val="28"/>
        </w:rPr>
        <w:t xml:space="preserve"> коду </w:t>
      </w:r>
      <w:proofErr w:type="spellStart"/>
      <w:r w:rsidRPr="000C79EC">
        <w:rPr>
          <w:rFonts w:cs="Times New Roman"/>
          <w:szCs w:val="28"/>
        </w:rPr>
        <w:t>щосекунди</w:t>
      </w:r>
      <w:proofErr w:type="spellEnd"/>
      <w:r w:rsidRPr="000C79EC">
        <w:rPr>
          <w:rFonts w:cs="Times New Roman"/>
          <w:szCs w:val="28"/>
        </w:rPr>
        <w:t>. </w:t>
      </w:r>
      <w:proofErr w:type="spellStart"/>
      <w:r w:rsidR="00436721" w:rsidRPr="00436721">
        <w:rPr>
          <w:rFonts w:cs="Times New Roman"/>
          <w:color w:val="000000"/>
          <w:szCs w:val="28"/>
          <w:shd w:val="clear" w:color="auto" w:fill="FFFFFF"/>
        </w:rPr>
        <w:t>Сучасні</w:t>
      </w:r>
      <w:proofErr w:type="spellEnd"/>
      <w:r w:rsidR="00436721" w:rsidRPr="00436721">
        <w:rPr>
          <w:rFonts w:cs="Times New Roman"/>
          <w:color w:val="000000"/>
          <w:szCs w:val="28"/>
          <w:shd w:val="clear" w:color="auto" w:fill="FFFFFF"/>
        </w:rPr>
        <w:t xml:space="preserve"> </w:t>
      </w:r>
      <w:proofErr w:type="spellStart"/>
      <w:r w:rsidR="00436721" w:rsidRPr="00436721">
        <w:rPr>
          <w:rFonts w:cs="Times New Roman"/>
          <w:color w:val="000000"/>
          <w:szCs w:val="28"/>
          <w:shd w:val="clear" w:color="auto" w:fill="FFFFFF"/>
        </w:rPr>
        <w:t>автомобілі</w:t>
      </w:r>
      <w:proofErr w:type="spellEnd"/>
      <w:r w:rsidR="00436721" w:rsidRPr="00436721">
        <w:rPr>
          <w:rFonts w:cs="Times New Roman"/>
          <w:color w:val="000000"/>
          <w:szCs w:val="28"/>
          <w:shd w:val="clear" w:color="auto" w:fill="FFFFFF"/>
        </w:rPr>
        <w:t xml:space="preserve"> </w:t>
      </w:r>
      <w:proofErr w:type="spellStart"/>
      <w:r w:rsidR="00436721" w:rsidRPr="00436721">
        <w:rPr>
          <w:rFonts w:cs="Times New Roman"/>
          <w:color w:val="000000"/>
          <w:szCs w:val="28"/>
          <w:shd w:val="clear" w:color="auto" w:fill="FFFFFF"/>
        </w:rPr>
        <w:t>містять</w:t>
      </w:r>
      <w:proofErr w:type="spellEnd"/>
      <w:r w:rsidR="00436721" w:rsidRPr="00436721">
        <w:rPr>
          <w:rFonts w:cs="Times New Roman"/>
          <w:color w:val="000000"/>
          <w:szCs w:val="28"/>
          <w:shd w:val="clear" w:color="auto" w:fill="FFFFFF"/>
        </w:rPr>
        <w:t xml:space="preserve"> в </w:t>
      </w:r>
      <w:proofErr w:type="spellStart"/>
      <w:r w:rsidR="00436721" w:rsidRPr="00436721">
        <w:rPr>
          <w:rFonts w:cs="Times New Roman"/>
          <w:color w:val="000000"/>
          <w:szCs w:val="28"/>
          <w:shd w:val="clear" w:color="auto" w:fill="FFFFFF"/>
        </w:rPr>
        <w:t>середньому</w:t>
      </w:r>
      <w:proofErr w:type="spellEnd"/>
      <w:r w:rsidR="00436721" w:rsidRPr="00436721">
        <w:rPr>
          <w:rFonts w:cs="Times New Roman"/>
          <w:color w:val="000000"/>
          <w:szCs w:val="28"/>
          <w:shd w:val="clear" w:color="auto" w:fill="FFFFFF"/>
        </w:rPr>
        <w:t xml:space="preserve"> 1400 </w:t>
      </w:r>
      <w:proofErr w:type="spellStart"/>
      <w:r w:rsidR="00436721" w:rsidRPr="00436721">
        <w:rPr>
          <w:rFonts w:cs="Times New Roman"/>
          <w:color w:val="000000"/>
          <w:szCs w:val="28"/>
          <w:shd w:val="clear" w:color="auto" w:fill="FFFFFF"/>
        </w:rPr>
        <w:t>напівпровідників</w:t>
      </w:r>
      <w:proofErr w:type="spellEnd"/>
      <w:r w:rsidR="00436721">
        <w:rPr>
          <w:rFonts w:ascii="Georgia" w:hAnsi="Georgia"/>
          <w:color w:val="000000"/>
          <w:sz w:val="23"/>
          <w:szCs w:val="23"/>
          <w:shd w:val="clear" w:color="auto" w:fill="FFFFFF"/>
          <w:lang w:val="uk-UA"/>
        </w:rPr>
        <w:t>.</w:t>
      </w:r>
      <w:r w:rsidR="00436721" w:rsidRPr="000C79EC">
        <w:rPr>
          <w:rFonts w:cs="Times New Roman"/>
          <w:szCs w:val="28"/>
        </w:rPr>
        <w:t xml:space="preserve"> </w:t>
      </w:r>
      <w:proofErr w:type="spellStart"/>
      <w:r w:rsidRPr="000C79EC">
        <w:rPr>
          <w:rFonts w:cs="Times New Roman"/>
          <w:szCs w:val="28"/>
        </w:rPr>
        <w:t>Напівпровідники</w:t>
      </w:r>
      <w:proofErr w:type="spellEnd"/>
      <w:r w:rsidRPr="000C79EC">
        <w:rPr>
          <w:rFonts w:cs="Times New Roman"/>
          <w:szCs w:val="28"/>
        </w:rPr>
        <w:t xml:space="preserve"> </w:t>
      </w:r>
      <w:proofErr w:type="spellStart"/>
      <w:r w:rsidRPr="000C79EC">
        <w:rPr>
          <w:rFonts w:cs="Times New Roman"/>
          <w:szCs w:val="28"/>
        </w:rPr>
        <w:t>дозволяють</w:t>
      </w:r>
      <w:proofErr w:type="spellEnd"/>
      <w:r w:rsidRPr="000C79EC">
        <w:rPr>
          <w:rFonts w:cs="Times New Roman"/>
          <w:szCs w:val="28"/>
        </w:rPr>
        <w:t xml:space="preserve"> </w:t>
      </w:r>
      <w:proofErr w:type="spellStart"/>
      <w:r w:rsidRPr="000C79EC">
        <w:rPr>
          <w:rFonts w:cs="Times New Roman"/>
          <w:szCs w:val="28"/>
        </w:rPr>
        <w:t>автомобілям</w:t>
      </w:r>
      <w:proofErr w:type="spellEnd"/>
      <w:r w:rsidRPr="000C79EC">
        <w:rPr>
          <w:rFonts w:cs="Times New Roman"/>
          <w:szCs w:val="28"/>
        </w:rPr>
        <w:t xml:space="preserve"> </w:t>
      </w:r>
      <w:proofErr w:type="spellStart"/>
      <w:r w:rsidRPr="000C79EC">
        <w:rPr>
          <w:rFonts w:cs="Times New Roman"/>
          <w:szCs w:val="28"/>
        </w:rPr>
        <w:t>залишатися</w:t>
      </w:r>
      <w:proofErr w:type="spellEnd"/>
      <w:r w:rsidRPr="000C79EC">
        <w:rPr>
          <w:rFonts w:cs="Times New Roman"/>
          <w:szCs w:val="28"/>
        </w:rPr>
        <w:t xml:space="preserve"> на </w:t>
      </w:r>
      <w:proofErr w:type="spellStart"/>
      <w:r w:rsidRPr="000C79EC">
        <w:rPr>
          <w:rFonts w:cs="Times New Roman"/>
          <w:szCs w:val="28"/>
        </w:rPr>
        <w:t>зв’язку</w:t>
      </w:r>
      <w:proofErr w:type="spellEnd"/>
      <w:r w:rsidRPr="000C79EC">
        <w:rPr>
          <w:rFonts w:cs="Times New Roman"/>
          <w:szCs w:val="28"/>
        </w:rPr>
        <w:t xml:space="preserve"> в </w:t>
      </w:r>
      <w:proofErr w:type="spellStart"/>
      <w:r w:rsidRPr="000C79EC">
        <w:rPr>
          <w:rFonts w:cs="Times New Roman"/>
          <w:szCs w:val="28"/>
        </w:rPr>
        <w:t>режимі</w:t>
      </w:r>
      <w:proofErr w:type="spellEnd"/>
      <w:r w:rsidRPr="000C79EC">
        <w:rPr>
          <w:rFonts w:cs="Times New Roman"/>
          <w:szCs w:val="28"/>
        </w:rPr>
        <w:t xml:space="preserve"> реального часу.</w:t>
      </w:r>
    </w:p>
    <w:p w14:paraId="4086685E" w14:textId="77777777" w:rsidR="000C79EC" w:rsidRPr="000C79EC" w:rsidRDefault="000C79EC" w:rsidP="000C79EC">
      <w:pPr>
        <w:spacing w:after="0" w:line="360" w:lineRule="auto"/>
        <w:ind w:firstLine="709"/>
        <w:jc w:val="both"/>
        <w:rPr>
          <w:rFonts w:cs="Times New Roman"/>
          <w:szCs w:val="28"/>
        </w:rPr>
      </w:pPr>
      <w:proofErr w:type="spellStart"/>
      <w:r w:rsidRPr="000C79EC">
        <w:rPr>
          <w:rFonts w:cs="Times New Roman"/>
          <w:szCs w:val="28"/>
        </w:rPr>
        <w:t>Напівпровідники</w:t>
      </w:r>
      <w:proofErr w:type="spellEnd"/>
      <w:r w:rsidRPr="000C79EC">
        <w:rPr>
          <w:rFonts w:cs="Times New Roman"/>
          <w:szCs w:val="28"/>
        </w:rPr>
        <w:t xml:space="preserve"> є </w:t>
      </w:r>
      <w:proofErr w:type="spellStart"/>
      <w:r w:rsidRPr="000C79EC">
        <w:rPr>
          <w:rFonts w:cs="Times New Roman"/>
          <w:szCs w:val="28"/>
        </w:rPr>
        <w:t>ключем</w:t>
      </w:r>
      <w:proofErr w:type="spellEnd"/>
      <w:r w:rsidRPr="000C79EC">
        <w:rPr>
          <w:rFonts w:cs="Times New Roman"/>
          <w:szCs w:val="28"/>
        </w:rPr>
        <w:t xml:space="preserve"> до </w:t>
      </w:r>
      <w:proofErr w:type="spellStart"/>
      <w:r w:rsidRPr="000C79EC">
        <w:rPr>
          <w:rFonts w:cs="Times New Roman"/>
          <w:szCs w:val="28"/>
        </w:rPr>
        <w:t>майбутнього</w:t>
      </w:r>
      <w:proofErr w:type="spellEnd"/>
      <w:r w:rsidRPr="000C79EC">
        <w:rPr>
          <w:rFonts w:cs="Times New Roman"/>
          <w:szCs w:val="28"/>
        </w:rPr>
        <w:t xml:space="preserve"> </w:t>
      </w:r>
      <w:proofErr w:type="spellStart"/>
      <w:r w:rsidRPr="000C79EC">
        <w:rPr>
          <w:rFonts w:cs="Times New Roman"/>
          <w:szCs w:val="28"/>
        </w:rPr>
        <w:t>індустрії</w:t>
      </w:r>
      <w:proofErr w:type="spellEnd"/>
      <w:r w:rsidRPr="000C79EC">
        <w:rPr>
          <w:rFonts w:cs="Times New Roman"/>
          <w:szCs w:val="28"/>
        </w:rPr>
        <w:t xml:space="preserve"> </w:t>
      </w:r>
      <w:proofErr w:type="spellStart"/>
      <w:r w:rsidRPr="000C79EC">
        <w:rPr>
          <w:rFonts w:cs="Times New Roman"/>
          <w:szCs w:val="28"/>
        </w:rPr>
        <w:t>електромобілів</w:t>
      </w:r>
      <w:proofErr w:type="spellEnd"/>
      <w:r w:rsidRPr="000C79EC">
        <w:rPr>
          <w:rFonts w:cs="Times New Roman"/>
          <w:szCs w:val="28"/>
        </w:rPr>
        <w:t xml:space="preserve">, </w:t>
      </w:r>
      <w:proofErr w:type="spellStart"/>
      <w:r w:rsidRPr="000C79EC">
        <w:rPr>
          <w:rFonts w:cs="Times New Roman"/>
          <w:szCs w:val="28"/>
        </w:rPr>
        <w:t>оскільки</w:t>
      </w:r>
      <w:proofErr w:type="spellEnd"/>
      <w:r w:rsidRPr="000C79EC">
        <w:rPr>
          <w:rFonts w:cs="Times New Roman"/>
          <w:szCs w:val="28"/>
        </w:rPr>
        <w:t xml:space="preserve"> вони </w:t>
      </w:r>
      <w:proofErr w:type="spellStart"/>
      <w:r w:rsidRPr="000C79EC">
        <w:rPr>
          <w:rFonts w:cs="Times New Roman"/>
          <w:szCs w:val="28"/>
        </w:rPr>
        <w:t>допомагають</w:t>
      </w:r>
      <w:proofErr w:type="spellEnd"/>
      <w:r w:rsidRPr="000C79EC">
        <w:rPr>
          <w:rFonts w:cs="Times New Roman"/>
          <w:szCs w:val="28"/>
        </w:rPr>
        <w:t xml:space="preserve"> </w:t>
      </w:r>
      <w:proofErr w:type="spellStart"/>
      <w:r w:rsidRPr="000C79EC">
        <w:rPr>
          <w:rFonts w:cs="Times New Roman"/>
          <w:szCs w:val="28"/>
        </w:rPr>
        <w:t>керувати</w:t>
      </w:r>
      <w:proofErr w:type="spellEnd"/>
      <w:r w:rsidRPr="000C79EC">
        <w:rPr>
          <w:rFonts w:cs="Times New Roman"/>
          <w:szCs w:val="28"/>
        </w:rPr>
        <w:t xml:space="preserve"> силовою </w:t>
      </w:r>
      <w:proofErr w:type="spellStart"/>
      <w:r w:rsidRPr="000C79EC">
        <w:rPr>
          <w:rFonts w:cs="Times New Roman"/>
          <w:szCs w:val="28"/>
        </w:rPr>
        <w:t>установкою</w:t>
      </w:r>
      <w:proofErr w:type="spellEnd"/>
      <w:r w:rsidRPr="000C79EC">
        <w:rPr>
          <w:rFonts w:cs="Times New Roman"/>
          <w:szCs w:val="28"/>
        </w:rPr>
        <w:t xml:space="preserve"> та </w:t>
      </w:r>
      <w:proofErr w:type="spellStart"/>
      <w:r w:rsidRPr="000C79EC">
        <w:rPr>
          <w:rFonts w:cs="Times New Roman"/>
          <w:szCs w:val="28"/>
        </w:rPr>
        <w:t>акумулятором</w:t>
      </w:r>
      <w:proofErr w:type="spellEnd"/>
      <w:r w:rsidRPr="000C79EC">
        <w:rPr>
          <w:rFonts w:cs="Times New Roman"/>
          <w:szCs w:val="28"/>
        </w:rPr>
        <w:t>. </w:t>
      </w:r>
      <w:proofErr w:type="spellStart"/>
      <w:r w:rsidRPr="000C79EC">
        <w:rPr>
          <w:rFonts w:cs="Times New Roman"/>
          <w:szCs w:val="28"/>
        </w:rPr>
        <w:t>Напівпровідники</w:t>
      </w:r>
      <w:proofErr w:type="spellEnd"/>
      <w:r w:rsidRPr="000C79EC">
        <w:rPr>
          <w:rFonts w:cs="Times New Roman"/>
          <w:szCs w:val="28"/>
        </w:rPr>
        <w:t xml:space="preserve"> </w:t>
      </w:r>
      <w:proofErr w:type="spellStart"/>
      <w:r w:rsidRPr="000C79EC">
        <w:rPr>
          <w:rFonts w:cs="Times New Roman"/>
          <w:szCs w:val="28"/>
        </w:rPr>
        <w:t>також</w:t>
      </w:r>
      <w:proofErr w:type="spellEnd"/>
      <w:r w:rsidRPr="000C79EC">
        <w:rPr>
          <w:rFonts w:cs="Times New Roman"/>
          <w:szCs w:val="28"/>
        </w:rPr>
        <w:t xml:space="preserve"> </w:t>
      </w:r>
      <w:proofErr w:type="spellStart"/>
      <w:r w:rsidRPr="000C79EC">
        <w:rPr>
          <w:rFonts w:cs="Times New Roman"/>
          <w:szCs w:val="28"/>
        </w:rPr>
        <w:t>використовуються</w:t>
      </w:r>
      <w:proofErr w:type="spellEnd"/>
      <w:r w:rsidRPr="000C79EC">
        <w:rPr>
          <w:rFonts w:cs="Times New Roman"/>
          <w:szCs w:val="28"/>
        </w:rPr>
        <w:t xml:space="preserve"> в </w:t>
      </w:r>
      <w:proofErr w:type="spellStart"/>
      <w:r w:rsidRPr="000C79EC">
        <w:rPr>
          <w:rFonts w:cs="Times New Roman"/>
          <w:szCs w:val="28"/>
        </w:rPr>
        <w:t>різноманітних</w:t>
      </w:r>
      <w:proofErr w:type="spellEnd"/>
      <w:r w:rsidRPr="000C79EC">
        <w:rPr>
          <w:rFonts w:cs="Times New Roman"/>
          <w:szCs w:val="28"/>
        </w:rPr>
        <w:t xml:space="preserve"> </w:t>
      </w:r>
      <w:proofErr w:type="spellStart"/>
      <w:r w:rsidRPr="000C79EC">
        <w:rPr>
          <w:rFonts w:cs="Times New Roman"/>
          <w:szCs w:val="28"/>
        </w:rPr>
        <w:t>сенсорних</w:t>
      </w:r>
      <w:proofErr w:type="spellEnd"/>
      <w:r w:rsidRPr="000C79EC">
        <w:rPr>
          <w:rFonts w:cs="Times New Roman"/>
          <w:szCs w:val="28"/>
        </w:rPr>
        <w:t xml:space="preserve"> </w:t>
      </w:r>
      <w:proofErr w:type="spellStart"/>
      <w:r w:rsidRPr="000C79EC">
        <w:rPr>
          <w:rFonts w:cs="Times New Roman"/>
          <w:szCs w:val="28"/>
        </w:rPr>
        <w:t>екранах</w:t>
      </w:r>
      <w:proofErr w:type="spellEnd"/>
      <w:r w:rsidRPr="000C79EC">
        <w:rPr>
          <w:rFonts w:cs="Times New Roman"/>
          <w:szCs w:val="28"/>
        </w:rPr>
        <w:t xml:space="preserve">, </w:t>
      </w:r>
      <w:proofErr w:type="spellStart"/>
      <w:r w:rsidRPr="000C79EC">
        <w:rPr>
          <w:rFonts w:cs="Times New Roman"/>
          <w:szCs w:val="28"/>
        </w:rPr>
        <w:t>які</w:t>
      </w:r>
      <w:proofErr w:type="spellEnd"/>
      <w:r w:rsidRPr="000C79EC">
        <w:rPr>
          <w:rFonts w:cs="Times New Roman"/>
          <w:szCs w:val="28"/>
        </w:rPr>
        <w:t xml:space="preserve"> </w:t>
      </w:r>
      <w:proofErr w:type="spellStart"/>
      <w:r w:rsidRPr="000C79EC">
        <w:rPr>
          <w:rFonts w:cs="Times New Roman"/>
          <w:szCs w:val="28"/>
        </w:rPr>
        <w:t>встановлюються</w:t>
      </w:r>
      <w:proofErr w:type="spellEnd"/>
      <w:r w:rsidRPr="000C79EC">
        <w:rPr>
          <w:rFonts w:cs="Times New Roman"/>
          <w:szCs w:val="28"/>
        </w:rPr>
        <w:t xml:space="preserve"> на </w:t>
      </w:r>
      <w:proofErr w:type="spellStart"/>
      <w:r w:rsidRPr="000C79EC">
        <w:rPr>
          <w:rFonts w:cs="Times New Roman"/>
          <w:szCs w:val="28"/>
        </w:rPr>
        <w:t>приладовій</w:t>
      </w:r>
      <w:proofErr w:type="spellEnd"/>
      <w:r w:rsidRPr="000C79EC">
        <w:rPr>
          <w:rFonts w:cs="Times New Roman"/>
          <w:szCs w:val="28"/>
        </w:rPr>
        <w:t xml:space="preserve"> </w:t>
      </w:r>
      <w:proofErr w:type="spellStart"/>
      <w:r w:rsidRPr="000C79EC">
        <w:rPr>
          <w:rFonts w:cs="Times New Roman"/>
          <w:szCs w:val="28"/>
        </w:rPr>
        <w:t>панелі</w:t>
      </w:r>
      <w:proofErr w:type="spellEnd"/>
      <w:r w:rsidRPr="000C79EC">
        <w:rPr>
          <w:rFonts w:cs="Times New Roman"/>
          <w:szCs w:val="28"/>
        </w:rPr>
        <w:t xml:space="preserve"> </w:t>
      </w:r>
      <w:proofErr w:type="spellStart"/>
      <w:r w:rsidRPr="000C79EC">
        <w:rPr>
          <w:rFonts w:cs="Times New Roman"/>
          <w:szCs w:val="28"/>
        </w:rPr>
        <w:t>водія</w:t>
      </w:r>
      <w:proofErr w:type="spellEnd"/>
      <w:r w:rsidRPr="000C79EC">
        <w:rPr>
          <w:rFonts w:cs="Times New Roman"/>
          <w:szCs w:val="28"/>
        </w:rPr>
        <w:t xml:space="preserve"> та в </w:t>
      </w:r>
      <w:proofErr w:type="spellStart"/>
      <w:r w:rsidRPr="000C79EC">
        <w:rPr>
          <w:rFonts w:cs="Times New Roman"/>
          <w:szCs w:val="28"/>
        </w:rPr>
        <w:t>задній</w:t>
      </w:r>
      <w:proofErr w:type="spellEnd"/>
      <w:r w:rsidRPr="000C79EC">
        <w:rPr>
          <w:rFonts w:cs="Times New Roman"/>
          <w:szCs w:val="28"/>
        </w:rPr>
        <w:t xml:space="preserve"> </w:t>
      </w:r>
      <w:proofErr w:type="spellStart"/>
      <w:r w:rsidRPr="000C79EC">
        <w:rPr>
          <w:rFonts w:cs="Times New Roman"/>
          <w:szCs w:val="28"/>
        </w:rPr>
        <w:t>частині</w:t>
      </w:r>
      <w:proofErr w:type="spellEnd"/>
      <w:r w:rsidRPr="000C79EC">
        <w:rPr>
          <w:rFonts w:cs="Times New Roman"/>
          <w:szCs w:val="28"/>
        </w:rPr>
        <w:t xml:space="preserve"> </w:t>
      </w:r>
      <w:proofErr w:type="spellStart"/>
      <w:r w:rsidRPr="000C79EC">
        <w:rPr>
          <w:rFonts w:cs="Times New Roman"/>
          <w:szCs w:val="28"/>
        </w:rPr>
        <w:t>пасажирських</w:t>
      </w:r>
      <w:proofErr w:type="spellEnd"/>
      <w:r w:rsidRPr="000C79EC">
        <w:rPr>
          <w:rFonts w:cs="Times New Roman"/>
          <w:szCs w:val="28"/>
        </w:rPr>
        <w:t xml:space="preserve"> </w:t>
      </w:r>
      <w:proofErr w:type="spellStart"/>
      <w:r w:rsidRPr="000C79EC">
        <w:rPr>
          <w:rFonts w:cs="Times New Roman"/>
          <w:szCs w:val="28"/>
        </w:rPr>
        <w:t>сидінь</w:t>
      </w:r>
      <w:proofErr w:type="spellEnd"/>
      <w:r w:rsidRPr="000C79EC">
        <w:rPr>
          <w:rFonts w:cs="Times New Roman"/>
          <w:szCs w:val="28"/>
        </w:rPr>
        <w:t>.</w:t>
      </w:r>
    </w:p>
    <w:p w14:paraId="7F5EAF98" w14:textId="77777777" w:rsidR="000C79EC" w:rsidRPr="000C79EC" w:rsidRDefault="000C79EC" w:rsidP="00FC0E21">
      <w:pPr>
        <w:spacing w:after="0" w:line="360" w:lineRule="auto"/>
        <w:ind w:firstLine="709"/>
        <w:jc w:val="both"/>
        <w:rPr>
          <w:rFonts w:cs="Times New Roman"/>
          <w:szCs w:val="28"/>
        </w:rPr>
      </w:pPr>
      <w:proofErr w:type="spellStart"/>
      <w:r w:rsidRPr="000C79EC">
        <w:rPr>
          <w:rFonts w:cs="Times New Roman"/>
          <w:szCs w:val="28"/>
        </w:rPr>
        <w:t>Напівпровідники</w:t>
      </w:r>
      <w:proofErr w:type="spellEnd"/>
      <w:r w:rsidRPr="000C79EC">
        <w:rPr>
          <w:rFonts w:cs="Times New Roman"/>
          <w:szCs w:val="28"/>
        </w:rPr>
        <w:t xml:space="preserve"> </w:t>
      </w:r>
      <w:proofErr w:type="spellStart"/>
      <w:r w:rsidRPr="000C79EC">
        <w:rPr>
          <w:rFonts w:cs="Times New Roman"/>
          <w:szCs w:val="28"/>
        </w:rPr>
        <w:t>розвивалися</w:t>
      </w:r>
      <w:proofErr w:type="spellEnd"/>
      <w:r w:rsidRPr="000C79EC">
        <w:rPr>
          <w:rFonts w:cs="Times New Roman"/>
          <w:szCs w:val="28"/>
        </w:rPr>
        <w:t xml:space="preserve"> </w:t>
      </w:r>
      <w:proofErr w:type="spellStart"/>
      <w:r w:rsidRPr="000C79EC">
        <w:rPr>
          <w:rFonts w:cs="Times New Roman"/>
          <w:szCs w:val="28"/>
        </w:rPr>
        <w:t>протягом</w:t>
      </w:r>
      <w:proofErr w:type="spellEnd"/>
      <w:r w:rsidRPr="000C79EC">
        <w:rPr>
          <w:rFonts w:cs="Times New Roman"/>
          <w:szCs w:val="28"/>
        </w:rPr>
        <w:t xml:space="preserve"> </w:t>
      </w:r>
      <w:proofErr w:type="spellStart"/>
      <w:r w:rsidRPr="000C79EC">
        <w:rPr>
          <w:rFonts w:cs="Times New Roman"/>
          <w:szCs w:val="28"/>
        </w:rPr>
        <w:t>останніх</w:t>
      </w:r>
      <w:proofErr w:type="spellEnd"/>
      <w:r w:rsidRPr="000C79EC">
        <w:rPr>
          <w:rFonts w:cs="Times New Roman"/>
          <w:szCs w:val="28"/>
        </w:rPr>
        <w:t xml:space="preserve"> </w:t>
      </w:r>
      <w:proofErr w:type="spellStart"/>
      <w:r w:rsidRPr="000C79EC">
        <w:rPr>
          <w:rFonts w:cs="Times New Roman"/>
          <w:szCs w:val="28"/>
        </w:rPr>
        <w:t>кількох</w:t>
      </w:r>
      <w:proofErr w:type="spellEnd"/>
      <w:r w:rsidRPr="000C79EC">
        <w:rPr>
          <w:rFonts w:cs="Times New Roman"/>
          <w:szCs w:val="28"/>
        </w:rPr>
        <w:t xml:space="preserve"> </w:t>
      </w:r>
      <w:proofErr w:type="spellStart"/>
      <w:r w:rsidRPr="000C79EC">
        <w:rPr>
          <w:rFonts w:cs="Times New Roman"/>
          <w:szCs w:val="28"/>
        </w:rPr>
        <w:t>десятиліть</w:t>
      </w:r>
      <w:proofErr w:type="spellEnd"/>
      <w:r w:rsidRPr="000C79EC">
        <w:rPr>
          <w:rFonts w:cs="Times New Roman"/>
          <w:szCs w:val="28"/>
        </w:rPr>
        <w:t xml:space="preserve"> і </w:t>
      </w:r>
      <w:proofErr w:type="spellStart"/>
      <w:r w:rsidRPr="000C79EC">
        <w:rPr>
          <w:rFonts w:cs="Times New Roman"/>
          <w:szCs w:val="28"/>
        </w:rPr>
        <w:t>знайшли</w:t>
      </w:r>
      <w:proofErr w:type="spellEnd"/>
      <w:r w:rsidRPr="000C79EC">
        <w:rPr>
          <w:rFonts w:cs="Times New Roman"/>
          <w:szCs w:val="28"/>
        </w:rPr>
        <w:t xml:space="preserve"> </w:t>
      </w:r>
      <w:proofErr w:type="spellStart"/>
      <w:r w:rsidRPr="000C79EC">
        <w:rPr>
          <w:rFonts w:cs="Times New Roman"/>
          <w:szCs w:val="28"/>
        </w:rPr>
        <w:t>застосування</w:t>
      </w:r>
      <w:proofErr w:type="spellEnd"/>
      <w:r w:rsidRPr="000C79EC">
        <w:rPr>
          <w:rFonts w:cs="Times New Roman"/>
          <w:szCs w:val="28"/>
        </w:rPr>
        <w:t xml:space="preserve"> </w:t>
      </w:r>
      <w:proofErr w:type="spellStart"/>
      <w:r w:rsidRPr="000C79EC">
        <w:rPr>
          <w:rFonts w:cs="Times New Roman"/>
          <w:szCs w:val="28"/>
        </w:rPr>
        <w:t>майже</w:t>
      </w:r>
      <w:proofErr w:type="spellEnd"/>
      <w:r w:rsidRPr="000C79EC">
        <w:rPr>
          <w:rFonts w:cs="Times New Roman"/>
          <w:szCs w:val="28"/>
        </w:rPr>
        <w:t xml:space="preserve"> в кожному </w:t>
      </w:r>
      <w:proofErr w:type="spellStart"/>
      <w:r w:rsidRPr="000C79EC">
        <w:rPr>
          <w:rFonts w:cs="Times New Roman"/>
          <w:szCs w:val="28"/>
        </w:rPr>
        <w:t>куточку</w:t>
      </w:r>
      <w:proofErr w:type="spellEnd"/>
      <w:r w:rsidRPr="000C79EC">
        <w:rPr>
          <w:rFonts w:cs="Times New Roman"/>
          <w:szCs w:val="28"/>
        </w:rPr>
        <w:t xml:space="preserve"> </w:t>
      </w:r>
      <w:proofErr w:type="spellStart"/>
      <w:r w:rsidRPr="000C79EC">
        <w:rPr>
          <w:rFonts w:cs="Times New Roman"/>
          <w:szCs w:val="28"/>
        </w:rPr>
        <w:t>нашого</w:t>
      </w:r>
      <w:proofErr w:type="spellEnd"/>
      <w:r w:rsidRPr="000C79EC">
        <w:rPr>
          <w:rFonts w:cs="Times New Roman"/>
          <w:szCs w:val="28"/>
        </w:rPr>
        <w:t xml:space="preserve"> </w:t>
      </w:r>
      <w:proofErr w:type="spellStart"/>
      <w:r w:rsidRPr="000C79EC">
        <w:rPr>
          <w:rFonts w:cs="Times New Roman"/>
          <w:szCs w:val="28"/>
        </w:rPr>
        <w:t>повсякденного</w:t>
      </w:r>
      <w:proofErr w:type="spellEnd"/>
      <w:r w:rsidRPr="000C79EC">
        <w:rPr>
          <w:rFonts w:cs="Times New Roman"/>
          <w:szCs w:val="28"/>
        </w:rPr>
        <w:t xml:space="preserve"> </w:t>
      </w:r>
      <w:proofErr w:type="spellStart"/>
      <w:r w:rsidRPr="000C79EC">
        <w:rPr>
          <w:rFonts w:cs="Times New Roman"/>
          <w:szCs w:val="28"/>
        </w:rPr>
        <w:t>життя</w:t>
      </w:r>
      <w:proofErr w:type="spellEnd"/>
      <w:r w:rsidRPr="000C79EC">
        <w:rPr>
          <w:rFonts w:cs="Times New Roman"/>
          <w:szCs w:val="28"/>
        </w:rPr>
        <w:t>. </w:t>
      </w:r>
      <w:proofErr w:type="spellStart"/>
      <w:r w:rsidRPr="000C79EC">
        <w:rPr>
          <w:rFonts w:cs="Times New Roman"/>
          <w:szCs w:val="28"/>
        </w:rPr>
        <w:t>Оскільки</w:t>
      </w:r>
      <w:proofErr w:type="spellEnd"/>
      <w:r w:rsidRPr="000C79EC">
        <w:rPr>
          <w:rFonts w:cs="Times New Roman"/>
          <w:szCs w:val="28"/>
        </w:rPr>
        <w:t xml:space="preserve"> </w:t>
      </w:r>
      <w:proofErr w:type="spellStart"/>
      <w:r w:rsidRPr="000C79EC">
        <w:rPr>
          <w:rFonts w:cs="Times New Roman"/>
          <w:szCs w:val="28"/>
        </w:rPr>
        <w:t>автомобільна</w:t>
      </w:r>
      <w:proofErr w:type="spellEnd"/>
      <w:r w:rsidRPr="000C79EC">
        <w:rPr>
          <w:rFonts w:cs="Times New Roman"/>
          <w:szCs w:val="28"/>
        </w:rPr>
        <w:t xml:space="preserve"> </w:t>
      </w:r>
      <w:proofErr w:type="spellStart"/>
      <w:r w:rsidRPr="000C79EC">
        <w:rPr>
          <w:rFonts w:cs="Times New Roman"/>
          <w:szCs w:val="28"/>
        </w:rPr>
        <w:t>промисловість</w:t>
      </w:r>
      <w:proofErr w:type="spellEnd"/>
      <w:r w:rsidRPr="000C79EC">
        <w:rPr>
          <w:rFonts w:cs="Times New Roman"/>
          <w:szCs w:val="28"/>
        </w:rPr>
        <w:t xml:space="preserve"> </w:t>
      </w:r>
      <w:proofErr w:type="spellStart"/>
      <w:r w:rsidRPr="000C79EC">
        <w:rPr>
          <w:rFonts w:cs="Times New Roman"/>
          <w:szCs w:val="28"/>
        </w:rPr>
        <w:t>вимагає</w:t>
      </w:r>
      <w:proofErr w:type="spellEnd"/>
      <w:r w:rsidRPr="000C79EC">
        <w:rPr>
          <w:rFonts w:cs="Times New Roman"/>
          <w:szCs w:val="28"/>
        </w:rPr>
        <w:t xml:space="preserve"> </w:t>
      </w:r>
      <w:proofErr w:type="spellStart"/>
      <w:r w:rsidRPr="000C79EC">
        <w:rPr>
          <w:rFonts w:cs="Times New Roman"/>
          <w:szCs w:val="28"/>
        </w:rPr>
        <w:t>дедалі</w:t>
      </w:r>
      <w:proofErr w:type="spellEnd"/>
      <w:r w:rsidRPr="000C79EC">
        <w:rPr>
          <w:rFonts w:cs="Times New Roman"/>
          <w:szCs w:val="28"/>
        </w:rPr>
        <w:t xml:space="preserve"> </w:t>
      </w:r>
      <w:proofErr w:type="spellStart"/>
      <w:r w:rsidRPr="000C79EC">
        <w:rPr>
          <w:rFonts w:cs="Times New Roman"/>
          <w:szCs w:val="28"/>
        </w:rPr>
        <w:t>більшої</w:t>
      </w:r>
      <w:proofErr w:type="spellEnd"/>
      <w:r w:rsidRPr="000C79EC">
        <w:rPr>
          <w:rFonts w:cs="Times New Roman"/>
          <w:szCs w:val="28"/>
        </w:rPr>
        <w:t xml:space="preserve"> </w:t>
      </w:r>
      <w:proofErr w:type="spellStart"/>
      <w:r w:rsidRPr="000C79EC">
        <w:rPr>
          <w:rFonts w:cs="Times New Roman"/>
          <w:szCs w:val="28"/>
        </w:rPr>
        <w:t>автоматизації</w:t>
      </w:r>
      <w:proofErr w:type="spellEnd"/>
      <w:r w:rsidRPr="000C79EC">
        <w:rPr>
          <w:rFonts w:cs="Times New Roman"/>
          <w:szCs w:val="28"/>
        </w:rPr>
        <w:t xml:space="preserve"> та </w:t>
      </w:r>
      <w:proofErr w:type="spellStart"/>
      <w:r w:rsidRPr="000C79EC">
        <w:rPr>
          <w:rFonts w:cs="Times New Roman"/>
          <w:szCs w:val="28"/>
        </w:rPr>
        <w:t>витонченості</w:t>
      </w:r>
      <w:proofErr w:type="spellEnd"/>
      <w:r w:rsidRPr="000C79EC">
        <w:rPr>
          <w:rFonts w:cs="Times New Roman"/>
          <w:szCs w:val="28"/>
        </w:rPr>
        <w:t xml:space="preserve">, </w:t>
      </w:r>
      <w:proofErr w:type="spellStart"/>
      <w:r w:rsidRPr="000C79EC">
        <w:rPr>
          <w:rFonts w:cs="Times New Roman"/>
          <w:szCs w:val="28"/>
        </w:rPr>
        <w:t>напівпровідники</w:t>
      </w:r>
      <w:proofErr w:type="spellEnd"/>
      <w:r w:rsidRPr="000C79EC">
        <w:rPr>
          <w:rFonts w:cs="Times New Roman"/>
          <w:szCs w:val="28"/>
        </w:rPr>
        <w:t xml:space="preserve"> </w:t>
      </w:r>
      <w:proofErr w:type="spellStart"/>
      <w:r w:rsidRPr="000C79EC">
        <w:rPr>
          <w:rFonts w:cs="Times New Roman"/>
          <w:szCs w:val="28"/>
        </w:rPr>
        <w:t>будуть</w:t>
      </w:r>
      <w:proofErr w:type="spellEnd"/>
      <w:r w:rsidRPr="000C79EC">
        <w:rPr>
          <w:rFonts w:cs="Times New Roman"/>
          <w:szCs w:val="28"/>
        </w:rPr>
        <w:t xml:space="preserve"> все </w:t>
      </w:r>
      <w:proofErr w:type="spellStart"/>
      <w:r w:rsidRPr="000C79EC">
        <w:rPr>
          <w:rFonts w:cs="Times New Roman"/>
          <w:szCs w:val="28"/>
        </w:rPr>
        <w:t>більше</w:t>
      </w:r>
      <w:proofErr w:type="spellEnd"/>
      <w:r w:rsidRPr="000C79EC">
        <w:rPr>
          <w:rFonts w:cs="Times New Roman"/>
          <w:szCs w:val="28"/>
        </w:rPr>
        <w:t xml:space="preserve"> </w:t>
      </w:r>
      <w:proofErr w:type="spellStart"/>
      <w:r w:rsidRPr="000C79EC">
        <w:rPr>
          <w:rFonts w:cs="Times New Roman"/>
          <w:szCs w:val="28"/>
        </w:rPr>
        <w:t>включатися</w:t>
      </w:r>
      <w:proofErr w:type="spellEnd"/>
      <w:r w:rsidRPr="000C79EC">
        <w:rPr>
          <w:rFonts w:cs="Times New Roman"/>
          <w:szCs w:val="28"/>
        </w:rPr>
        <w:t xml:space="preserve"> у </w:t>
      </w:r>
      <w:proofErr w:type="spellStart"/>
      <w:r w:rsidRPr="000C79EC">
        <w:rPr>
          <w:rFonts w:cs="Times New Roman"/>
          <w:szCs w:val="28"/>
        </w:rPr>
        <w:t>бортові</w:t>
      </w:r>
      <w:proofErr w:type="spellEnd"/>
      <w:r w:rsidRPr="000C79EC">
        <w:rPr>
          <w:rFonts w:cs="Times New Roman"/>
          <w:szCs w:val="28"/>
        </w:rPr>
        <w:t xml:space="preserve"> </w:t>
      </w:r>
      <w:proofErr w:type="spellStart"/>
      <w:r w:rsidRPr="000C79EC">
        <w:rPr>
          <w:rFonts w:cs="Times New Roman"/>
          <w:szCs w:val="28"/>
        </w:rPr>
        <w:t>системи</w:t>
      </w:r>
      <w:proofErr w:type="spellEnd"/>
      <w:r w:rsidRPr="000C79EC">
        <w:rPr>
          <w:rFonts w:cs="Times New Roman"/>
          <w:szCs w:val="28"/>
        </w:rPr>
        <w:t xml:space="preserve"> для широкого спектру </w:t>
      </w:r>
      <w:proofErr w:type="spellStart"/>
      <w:r w:rsidRPr="000C79EC">
        <w:rPr>
          <w:rFonts w:cs="Times New Roman"/>
          <w:szCs w:val="28"/>
        </w:rPr>
        <w:t>застосувань</w:t>
      </w:r>
      <w:proofErr w:type="spellEnd"/>
      <w:r w:rsidRPr="000C79EC">
        <w:rPr>
          <w:rFonts w:cs="Times New Roman"/>
          <w:szCs w:val="28"/>
        </w:rPr>
        <w:t>.</w:t>
      </w:r>
    </w:p>
    <w:p w14:paraId="6E834510" w14:textId="77777777" w:rsidR="00FD7364" w:rsidRDefault="009D0636" w:rsidP="00FC0E21">
      <w:pPr>
        <w:spacing w:after="0" w:line="360" w:lineRule="auto"/>
        <w:ind w:firstLine="709"/>
        <w:jc w:val="both"/>
        <w:rPr>
          <w:rFonts w:cs="Times New Roman"/>
          <w:szCs w:val="28"/>
          <w:lang w:val="uk-UA"/>
        </w:rPr>
      </w:pPr>
      <w:r w:rsidRPr="009D0636">
        <w:rPr>
          <w:rFonts w:cs="Times New Roman"/>
          <w:szCs w:val="28"/>
        </w:rPr>
        <w:t xml:space="preserve">У </w:t>
      </w:r>
      <w:proofErr w:type="spellStart"/>
      <w:r w:rsidRPr="009D0636">
        <w:rPr>
          <w:rFonts w:cs="Times New Roman"/>
          <w:szCs w:val="28"/>
        </w:rPr>
        <w:t>першому</w:t>
      </w:r>
      <w:proofErr w:type="spellEnd"/>
      <w:r w:rsidRPr="009D0636">
        <w:rPr>
          <w:rFonts w:cs="Times New Roman"/>
          <w:szCs w:val="28"/>
        </w:rPr>
        <w:t xml:space="preserve"> </w:t>
      </w:r>
      <w:proofErr w:type="spellStart"/>
      <w:r w:rsidRPr="009D0636">
        <w:rPr>
          <w:rFonts w:cs="Times New Roman"/>
          <w:szCs w:val="28"/>
        </w:rPr>
        <w:t>півріччі</w:t>
      </w:r>
      <w:proofErr w:type="spellEnd"/>
      <w:r w:rsidRPr="009D0636">
        <w:rPr>
          <w:rFonts w:cs="Times New Roman"/>
          <w:szCs w:val="28"/>
        </w:rPr>
        <w:t xml:space="preserve"> 2020 року </w:t>
      </w:r>
      <w:proofErr w:type="spellStart"/>
      <w:r w:rsidRPr="009D0636">
        <w:rPr>
          <w:rFonts w:cs="Times New Roman"/>
          <w:szCs w:val="28"/>
        </w:rPr>
        <w:t>автомобільна</w:t>
      </w:r>
      <w:proofErr w:type="spellEnd"/>
      <w:r w:rsidRPr="009D0636">
        <w:rPr>
          <w:rFonts w:cs="Times New Roman"/>
          <w:szCs w:val="28"/>
        </w:rPr>
        <w:t xml:space="preserve"> </w:t>
      </w:r>
      <w:proofErr w:type="spellStart"/>
      <w:r w:rsidRPr="009D0636">
        <w:rPr>
          <w:rFonts w:cs="Times New Roman"/>
          <w:szCs w:val="28"/>
        </w:rPr>
        <w:t>промисловість</w:t>
      </w:r>
      <w:proofErr w:type="spellEnd"/>
      <w:r w:rsidRPr="009D0636">
        <w:rPr>
          <w:rFonts w:cs="Times New Roman"/>
          <w:szCs w:val="28"/>
        </w:rPr>
        <w:t xml:space="preserve"> </w:t>
      </w:r>
      <w:proofErr w:type="spellStart"/>
      <w:r w:rsidRPr="009D0636">
        <w:rPr>
          <w:rFonts w:cs="Times New Roman"/>
          <w:szCs w:val="28"/>
        </w:rPr>
        <w:t>зіткнулася</w:t>
      </w:r>
      <w:proofErr w:type="spellEnd"/>
      <w:r w:rsidRPr="009D0636">
        <w:rPr>
          <w:rFonts w:cs="Times New Roman"/>
          <w:szCs w:val="28"/>
        </w:rPr>
        <w:t xml:space="preserve"> з </w:t>
      </w:r>
      <w:proofErr w:type="spellStart"/>
      <w:r w:rsidRPr="009D0636">
        <w:rPr>
          <w:rFonts w:cs="Times New Roman"/>
          <w:szCs w:val="28"/>
        </w:rPr>
        <w:t>значним</w:t>
      </w:r>
      <w:proofErr w:type="spellEnd"/>
      <w:r w:rsidRPr="009D0636">
        <w:rPr>
          <w:rFonts w:cs="Times New Roman"/>
          <w:szCs w:val="28"/>
        </w:rPr>
        <w:t xml:space="preserve"> </w:t>
      </w:r>
      <w:proofErr w:type="spellStart"/>
      <w:r w:rsidRPr="009D0636">
        <w:rPr>
          <w:rFonts w:cs="Times New Roman"/>
          <w:szCs w:val="28"/>
        </w:rPr>
        <w:t>падінням</w:t>
      </w:r>
      <w:proofErr w:type="spellEnd"/>
      <w:r w:rsidRPr="009D0636">
        <w:rPr>
          <w:rFonts w:cs="Times New Roman"/>
          <w:szCs w:val="28"/>
        </w:rPr>
        <w:t xml:space="preserve"> </w:t>
      </w:r>
      <w:proofErr w:type="spellStart"/>
      <w:r w:rsidRPr="009D0636">
        <w:rPr>
          <w:rFonts w:cs="Times New Roman"/>
          <w:szCs w:val="28"/>
        </w:rPr>
        <w:t>попиту</w:t>
      </w:r>
      <w:proofErr w:type="spellEnd"/>
      <w:r w:rsidRPr="009D0636">
        <w:rPr>
          <w:rFonts w:cs="Times New Roman"/>
          <w:szCs w:val="28"/>
        </w:rPr>
        <w:t>. </w:t>
      </w:r>
      <w:proofErr w:type="spellStart"/>
      <w:r w:rsidRPr="009D0636">
        <w:rPr>
          <w:rFonts w:cs="Times New Roman"/>
          <w:szCs w:val="28"/>
        </w:rPr>
        <w:t>Більше</w:t>
      </w:r>
      <w:proofErr w:type="spellEnd"/>
      <w:r w:rsidRPr="009D0636">
        <w:rPr>
          <w:rFonts w:cs="Times New Roman"/>
          <w:szCs w:val="28"/>
        </w:rPr>
        <w:t xml:space="preserve"> того, в той час як </w:t>
      </w:r>
      <w:proofErr w:type="spellStart"/>
      <w:r w:rsidRPr="009D0636">
        <w:rPr>
          <w:rFonts w:cs="Times New Roman"/>
          <w:szCs w:val="28"/>
        </w:rPr>
        <w:t>продажі</w:t>
      </w:r>
      <w:proofErr w:type="spellEnd"/>
      <w:r w:rsidRPr="009D0636">
        <w:rPr>
          <w:rFonts w:cs="Times New Roman"/>
          <w:szCs w:val="28"/>
        </w:rPr>
        <w:t xml:space="preserve"> </w:t>
      </w:r>
      <w:proofErr w:type="spellStart"/>
      <w:r w:rsidRPr="009D0636">
        <w:rPr>
          <w:rFonts w:cs="Times New Roman"/>
          <w:szCs w:val="28"/>
        </w:rPr>
        <w:t>нових</w:t>
      </w:r>
      <w:proofErr w:type="spellEnd"/>
      <w:r w:rsidRPr="009D0636">
        <w:rPr>
          <w:rFonts w:cs="Times New Roman"/>
          <w:szCs w:val="28"/>
        </w:rPr>
        <w:t xml:space="preserve"> </w:t>
      </w:r>
      <w:proofErr w:type="spellStart"/>
      <w:r w:rsidRPr="009D0636">
        <w:rPr>
          <w:rFonts w:cs="Times New Roman"/>
          <w:szCs w:val="28"/>
        </w:rPr>
        <w:lastRenderedPageBreak/>
        <w:t>автомобілів</w:t>
      </w:r>
      <w:proofErr w:type="spellEnd"/>
      <w:r w:rsidRPr="009D0636">
        <w:rPr>
          <w:rFonts w:cs="Times New Roman"/>
          <w:szCs w:val="28"/>
        </w:rPr>
        <w:t xml:space="preserve"> </w:t>
      </w:r>
      <w:proofErr w:type="spellStart"/>
      <w:r w:rsidRPr="009D0636">
        <w:rPr>
          <w:rFonts w:cs="Times New Roman"/>
          <w:szCs w:val="28"/>
        </w:rPr>
        <w:t>зросли</w:t>
      </w:r>
      <w:proofErr w:type="spellEnd"/>
      <w:r w:rsidRPr="009D0636">
        <w:rPr>
          <w:rFonts w:cs="Times New Roman"/>
          <w:szCs w:val="28"/>
        </w:rPr>
        <w:t xml:space="preserve"> в </w:t>
      </w:r>
      <w:proofErr w:type="spellStart"/>
      <w:r w:rsidRPr="009D0636">
        <w:rPr>
          <w:rFonts w:cs="Times New Roman"/>
          <w:szCs w:val="28"/>
        </w:rPr>
        <w:t>другій</w:t>
      </w:r>
      <w:proofErr w:type="spellEnd"/>
      <w:r w:rsidRPr="009D0636">
        <w:rPr>
          <w:rFonts w:cs="Times New Roman"/>
          <w:szCs w:val="28"/>
        </w:rPr>
        <w:t xml:space="preserve"> </w:t>
      </w:r>
      <w:proofErr w:type="spellStart"/>
      <w:r w:rsidRPr="009D0636">
        <w:rPr>
          <w:rFonts w:cs="Times New Roman"/>
          <w:szCs w:val="28"/>
        </w:rPr>
        <w:t>половині</w:t>
      </w:r>
      <w:proofErr w:type="spellEnd"/>
      <w:r w:rsidRPr="009D0636">
        <w:rPr>
          <w:rFonts w:cs="Times New Roman"/>
          <w:szCs w:val="28"/>
        </w:rPr>
        <w:t xml:space="preserve"> року, </w:t>
      </w:r>
      <w:proofErr w:type="spellStart"/>
      <w:r w:rsidRPr="009D0636">
        <w:rPr>
          <w:rFonts w:cs="Times New Roman"/>
          <w:szCs w:val="28"/>
        </w:rPr>
        <w:t>дуже</w:t>
      </w:r>
      <w:proofErr w:type="spellEnd"/>
      <w:r w:rsidRPr="009D0636">
        <w:rPr>
          <w:rFonts w:cs="Times New Roman"/>
          <w:szCs w:val="28"/>
        </w:rPr>
        <w:t xml:space="preserve"> </w:t>
      </w:r>
      <w:proofErr w:type="spellStart"/>
      <w:r w:rsidRPr="009D0636">
        <w:rPr>
          <w:rFonts w:cs="Times New Roman"/>
          <w:szCs w:val="28"/>
        </w:rPr>
        <w:t>неоднозначні</w:t>
      </w:r>
      <w:proofErr w:type="spellEnd"/>
      <w:r w:rsidRPr="009D0636">
        <w:rPr>
          <w:rFonts w:cs="Times New Roman"/>
          <w:szCs w:val="28"/>
        </w:rPr>
        <w:t xml:space="preserve"> </w:t>
      </w:r>
      <w:proofErr w:type="spellStart"/>
      <w:r w:rsidRPr="009D0636">
        <w:rPr>
          <w:rFonts w:cs="Times New Roman"/>
          <w:szCs w:val="28"/>
        </w:rPr>
        <w:t>перспективи</w:t>
      </w:r>
      <w:proofErr w:type="spellEnd"/>
      <w:r w:rsidRPr="009D0636">
        <w:rPr>
          <w:rFonts w:cs="Times New Roman"/>
          <w:szCs w:val="28"/>
        </w:rPr>
        <w:t xml:space="preserve"> </w:t>
      </w:r>
      <w:proofErr w:type="spellStart"/>
      <w:r w:rsidRPr="009D0636">
        <w:rPr>
          <w:rFonts w:cs="Times New Roman"/>
          <w:szCs w:val="28"/>
        </w:rPr>
        <w:t>продажів</w:t>
      </w:r>
      <w:proofErr w:type="spellEnd"/>
      <w:r w:rsidRPr="009D0636">
        <w:rPr>
          <w:rFonts w:cs="Times New Roman"/>
          <w:szCs w:val="28"/>
        </w:rPr>
        <w:t xml:space="preserve"> на той час означали, </w:t>
      </w:r>
      <w:proofErr w:type="spellStart"/>
      <w:r w:rsidRPr="009D0636">
        <w:rPr>
          <w:rFonts w:cs="Times New Roman"/>
          <w:szCs w:val="28"/>
        </w:rPr>
        <w:t>що</w:t>
      </w:r>
      <w:proofErr w:type="spellEnd"/>
      <w:r w:rsidRPr="009D0636">
        <w:rPr>
          <w:rFonts w:cs="Times New Roman"/>
          <w:szCs w:val="28"/>
        </w:rPr>
        <w:t xml:space="preserve"> </w:t>
      </w:r>
      <w:proofErr w:type="spellStart"/>
      <w:r w:rsidRPr="009D0636">
        <w:rPr>
          <w:rFonts w:cs="Times New Roman"/>
          <w:szCs w:val="28"/>
        </w:rPr>
        <w:t>автовиробники</w:t>
      </w:r>
      <w:proofErr w:type="spellEnd"/>
      <w:r w:rsidRPr="009D0636">
        <w:rPr>
          <w:rFonts w:cs="Times New Roman"/>
          <w:szCs w:val="28"/>
        </w:rPr>
        <w:t xml:space="preserve"> не </w:t>
      </w:r>
      <w:proofErr w:type="spellStart"/>
      <w:r w:rsidRPr="009D0636">
        <w:rPr>
          <w:rFonts w:cs="Times New Roman"/>
          <w:szCs w:val="28"/>
        </w:rPr>
        <w:t>значно</w:t>
      </w:r>
      <w:proofErr w:type="spellEnd"/>
      <w:r w:rsidRPr="009D0636">
        <w:rPr>
          <w:rFonts w:cs="Times New Roman"/>
          <w:szCs w:val="28"/>
        </w:rPr>
        <w:t xml:space="preserve"> </w:t>
      </w:r>
      <w:proofErr w:type="spellStart"/>
      <w:r w:rsidRPr="009D0636">
        <w:rPr>
          <w:rFonts w:cs="Times New Roman"/>
          <w:szCs w:val="28"/>
        </w:rPr>
        <w:t>збільшили</w:t>
      </w:r>
      <w:proofErr w:type="spellEnd"/>
      <w:r w:rsidRPr="009D0636">
        <w:rPr>
          <w:rFonts w:cs="Times New Roman"/>
          <w:szCs w:val="28"/>
        </w:rPr>
        <w:t xml:space="preserve"> </w:t>
      </w:r>
      <w:proofErr w:type="spellStart"/>
      <w:r w:rsidRPr="009D0636">
        <w:rPr>
          <w:rFonts w:cs="Times New Roman"/>
          <w:szCs w:val="28"/>
        </w:rPr>
        <w:t>свої</w:t>
      </w:r>
      <w:proofErr w:type="spellEnd"/>
      <w:r w:rsidRPr="009D0636">
        <w:rPr>
          <w:rFonts w:cs="Times New Roman"/>
          <w:szCs w:val="28"/>
        </w:rPr>
        <w:t xml:space="preserve"> </w:t>
      </w:r>
      <w:proofErr w:type="spellStart"/>
      <w:r w:rsidRPr="009D0636">
        <w:rPr>
          <w:rFonts w:cs="Times New Roman"/>
          <w:szCs w:val="28"/>
        </w:rPr>
        <w:t>замовлення</w:t>
      </w:r>
      <w:proofErr w:type="spellEnd"/>
      <w:r w:rsidRPr="009D0636">
        <w:rPr>
          <w:rFonts w:cs="Times New Roman"/>
          <w:szCs w:val="28"/>
        </w:rPr>
        <w:t xml:space="preserve"> на </w:t>
      </w:r>
      <w:proofErr w:type="spellStart"/>
      <w:r w:rsidRPr="009D0636">
        <w:rPr>
          <w:rFonts w:cs="Times New Roman"/>
          <w:szCs w:val="28"/>
        </w:rPr>
        <w:t>напівпровідники</w:t>
      </w:r>
      <w:proofErr w:type="spellEnd"/>
      <w:r w:rsidRPr="009D0636">
        <w:rPr>
          <w:rFonts w:cs="Times New Roman"/>
          <w:szCs w:val="28"/>
        </w:rPr>
        <w:t xml:space="preserve">. У той же час, через </w:t>
      </w:r>
      <w:proofErr w:type="spellStart"/>
      <w:r w:rsidRPr="009D0636">
        <w:rPr>
          <w:rFonts w:cs="Times New Roman"/>
          <w:szCs w:val="28"/>
        </w:rPr>
        <w:t>перехід</w:t>
      </w:r>
      <w:proofErr w:type="spellEnd"/>
      <w:r w:rsidRPr="009D0636">
        <w:rPr>
          <w:rFonts w:cs="Times New Roman"/>
          <w:szCs w:val="28"/>
        </w:rPr>
        <w:t xml:space="preserve"> на </w:t>
      </w:r>
      <w:proofErr w:type="spellStart"/>
      <w:r w:rsidRPr="009D0636">
        <w:rPr>
          <w:rFonts w:cs="Times New Roman"/>
          <w:szCs w:val="28"/>
        </w:rPr>
        <w:t>віддалену</w:t>
      </w:r>
      <w:proofErr w:type="spellEnd"/>
      <w:r w:rsidRPr="009D0636">
        <w:rPr>
          <w:rFonts w:cs="Times New Roman"/>
          <w:szCs w:val="28"/>
        </w:rPr>
        <w:t xml:space="preserve"> роботу та </w:t>
      </w:r>
      <w:proofErr w:type="spellStart"/>
      <w:r w:rsidRPr="009D0636">
        <w:rPr>
          <w:rFonts w:cs="Times New Roman"/>
          <w:szCs w:val="28"/>
        </w:rPr>
        <w:t>пов’язану</w:t>
      </w:r>
      <w:proofErr w:type="spellEnd"/>
      <w:r w:rsidRPr="009D0636">
        <w:rPr>
          <w:rFonts w:cs="Times New Roman"/>
          <w:szCs w:val="28"/>
        </w:rPr>
        <w:t xml:space="preserve"> з </w:t>
      </w:r>
      <w:proofErr w:type="spellStart"/>
      <w:r w:rsidRPr="009D0636">
        <w:rPr>
          <w:rFonts w:cs="Times New Roman"/>
          <w:szCs w:val="28"/>
        </w:rPr>
        <w:t>цим</w:t>
      </w:r>
      <w:proofErr w:type="spellEnd"/>
      <w:r w:rsidRPr="009D0636">
        <w:rPr>
          <w:rFonts w:cs="Times New Roman"/>
          <w:szCs w:val="28"/>
        </w:rPr>
        <w:t xml:space="preserve"> </w:t>
      </w:r>
      <w:proofErr w:type="spellStart"/>
      <w:r w:rsidRPr="009D0636">
        <w:rPr>
          <w:rFonts w:cs="Times New Roman"/>
          <w:szCs w:val="28"/>
        </w:rPr>
        <w:t>більшу</w:t>
      </w:r>
      <w:proofErr w:type="spellEnd"/>
      <w:r w:rsidRPr="009D0636">
        <w:rPr>
          <w:rFonts w:cs="Times New Roman"/>
          <w:szCs w:val="28"/>
        </w:rPr>
        <w:t xml:space="preserve"> потребу в </w:t>
      </w:r>
      <w:proofErr w:type="spellStart"/>
      <w:r w:rsidRPr="009D0636">
        <w:rPr>
          <w:rFonts w:cs="Times New Roman"/>
          <w:szCs w:val="28"/>
        </w:rPr>
        <w:t>підключенні</w:t>
      </w:r>
      <w:proofErr w:type="spellEnd"/>
      <w:r w:rsidRPr="009D0636">
        <w:rPr>
          <w:rFonts w:cs="Times New Roman"/>
          <w:szCs w:val="28"/>
        </w:rPr>
        <w:t xml:space="preserve">, </w:t>
      </w:r>
      <w:proofErr w:type="spellStart"/>
      <w:r w:rsidRPr="009D0636">
        <w:rPr>
          <w:rFonts w:cs="Times New Roman"/>
          <w:szCs w:val="28"/>
        </w:rPr>
        <w:t>споживчий</w:t>
      </w:r>
      <w:proofErr w:type="spellEnd"/>
      <w:r w:rsidRPr="009D0636">
        <w:rPr>
          <w:rFonts w:cs="Times New Roman"/>
          <w:szCs w:val="28"/>
        </w:rPr>
        <w:t xml:space="preserve"> попит </w:t>
      </w:r>
      <w:proofErr w:type="spellStart"/>
      <w:r w:rsidRPr="009D0636">
        <w:rPr>
          <w:rFonts w:cs="Times New Roman"/>
          <w:szCs w:val="28"/>
        </w:rPr>
        <w:t>значно</w:t>
      </w:r>
      <w:proofErr w:type="spellEnd"/>
      <w:r w:rsidRPr="009D0636">
        <w:rPr>
          <w:rFonts w:cs="Times New Roman"/>
          <w:szCs w:val="28"/>
        </w:rPr>
        <w:t xml:space="preserve"> </w:t>
      </w:r>
      <w:proofErr w:type="spellStart"/>
      <w:r w:rsidRPr="009D0636">
        <w:rPr>
          <w:rFonts w:cs="Times New Roman"/>
          <w:szCs w:val="28"/>
        </w:rPr>
        <w:t>зріс</w:t>
      </w:r>
      <w:proofErr w:type="spellEnd"/>
      <w:r w:rsidRPr="009D0636">
        <w:rPr>
          <w:rFonts w:cs="Times New Roman"/>
          <w:szCs w:val="28"/>
        </w:rPr>
        <w:t xml:space="preserve"> на </w:t>
      </w:r>
      <w:proofErr w:type="spellStart"/>
      <w:r w:rsidRPr="009D0636">
        <w:rPr>
          <w:rFonts w:cs="Times New Roman"/>
          <w:szCs w:val="28"/>
        </w:rPr>
        <w:t>персональні</w:t>
      </w:r>
      <w:proofErr w:type="spellEnd"/>
      <w:r w:rsidRPr="009D0636">
        <w:rPr>
          <w:rFonts w:cs="Times New Roman"/>
          <w:szCs w:val="28"/>
        </w:rPr>
        <w:t xml:space="preserve"> </w:t>
      </w:r>
      <w:proofErr w:type="spellStart"/>
      <w:r w:rsidRPr="009D0636">
        <w:rPr>
          <w:rFonts w:cs="Times New Roman"/>
          <w:szCs w:val="28"/>
        </w:rPr>
        <w:t>комп’ютери</w:t>
      </w:r>
      <w:proofErr w:type="spellEnd"/>
      <w:r w:rsidRPr="009D0636">
        <w:rPr>
          <w:rFonts w:cs="Times New Roman"/>
          <w:szCs w:val="28"/>
        </w:rPr>
        <w:t xml:space="preserve">, </w:t>
      </w:r>
      <w:proofErr w:type="spellStart"/>
      <w:r w:rsidRPr="009D0636">
        <w:rPr>
          <w:rFonts w:cs="Times New Roman"/>
          <w:szCs w:val="28"/>
        </w:rPr>
        <w:t>сервери</w:t>
      </w:r>
      <w:proofErr w:type="spellEnd"/>
      <w:r w:rsidRPr="009D0636">
        <w:rPr>
          <w:rFonts w:cs="Times New Roman"/>
          <w:szCs w:val="28"/>
        </w:rPr>
        <w:t xml:space="preserve"> та </w:t>
      </w:r>
      <w:proofErr w:type="spellStart"/>
      <w:r w:rsidRPr="009D0636">
        <w:rPr>
          <w:rFonts w:cs="Times New Roman"/>
          <w:szCs w:val="28"/>
        </w:rPr>
        <w:t>обладнання</w:t>
      </w:r>
      <w:proofErr w:type="spellEnd"/>
      <w:r w:rsidRPr="009D0636">
        <w:rPr>
          <w:rFonts w:cs="Times New Roman"/>
          <w:szCs w:val="28"/>
        </w:rPr>
        <w:t xml:space="preserve"> для </w:t>
      </w:r>
      <w:proofErr w:type="spellStart"/>
      <w:r w:rsidRPr="009D0636">
        <w:rPr>
          <w:rFonts w:cs="Times New Roman"/>
          <w:szCs w:val="28"/>
        </w:rPr>
        <w:t>дротового</w:t>
      </w:r>
      <w:proofErr w:type="spellEnd"/>
      <w:r w:rsidRPr="009D0636">
        <w:rPr>
          <w:rFonts w:cs="Times New Roman"/>
          <w:szCs w:val="28"/>
        </w:rPr>
        <w:t xml:space="preserve"> </w:t>
      </w:r>
      <w:proofErr w:type="spellStart"/>
      <w:r w:rsidRPr="009D0636">
        <w:rPr>
          <w:rFonts w:cs="Times New Roman"/>
          <w:szCs w:val="28"/>
        </w:rPr>
        <w:t>зв’язку</w:t>
      </w:r>
      <w:proofErr w:type="spellEnd"/>
      <w:r w:rsidRPr="009D0636">
        <w:rPr>
          <w:rFonts w:cs="Times New Roman"/>
          <w:szCs w:val="28"/>
        </w:rPr>
        <w:t xml:space="preserve">, </w:t>
      </w:r>
      <w:proofErr w:type="spellStart"/>
      <w:r w:rsidRPr="009D0636">
        <w:rPr>
          <w:rFonts w:cs="Times New Roman"/>
          <w:szCs w:val="28"/>
        </w:rPr>
        <w:t>усі</w:t>
      </w:r>
      <w:proofErr w:type="spellEnd"/>
      <w:r w:rsidRPr="009D0636">
        <w:rPr>
          <w:rFonts w:cs="Times New Roman"/>
          <w:szCs w:val="28"/>
        </w:rPr>
        <w:t xml:space="preserve"> вони сильно </w:t>
      </w:r>
      <w:proofErr w:type="spellStart"/>
      <w:r w:rsidRPr="009D0636">
        <w:rPr>
          <w:rFonts w:cs="Times New Roman"/>
          <w:szCs w:val="28"/>
        </w:rPr>
        <w:t>залежать</w:t>
      </w:r>
      <w:proofErr w:type="spellEnd"/>
      <w:r w:rsidRPr="009D0636">
        <w:rPr>
          <w:rFonts w:cs="Times New Roman"/>
          <w:szCs w:val="28"/>
        </w:rPr>
        <w:t xml:space="preserve"> </w:t>
      </w:r>
      <w:proofErr w:type="spellStart"/>
      <w:r w:rsidRPr="009D0636">
        <w:rPr>
          <w:rFonts w:cs="Times New Roman"/>
          <w:szCs w:val="28"/>
        </w:rPr>
        <w:t>від</w:t>
      </w:r>
      <w:proofErr w:type="spellEnd"/>
      <w:r w:rsidRPr="009D0636">
        <w:rPr>
          <w:rFonts w:cs="Times New Roman"/>
          <w:szCs w:val="28"/>
        </w:rPr>
        <w:t xml:space="preserve"> </w:t>
      </w:r>
      <w:proofErr w:type="spellStart"/>
      <w:r w:rsidRPr="009D0636">
        <w:rPr>
          <w:rFonts w:cs="Times New Roman"/>
          <w:szCs w:val="28"/>
        </w:rPr>
        <w:t>напівпровідників</w:t>
      </w:r>
      <w:proofErr w:type="spellEnd"/>
      <w:r w:rsidRPr="009D0636">
        <w:rPr>
          <w:rFonts w:cs="Times New Roman"/>
          <w:szCs w:val="28"/>
        </w:rPr>
        <w:t>. </w:t>
      </w:r>
      <w:proofErr w:type="spellStart"/>
      <w:r w:rsidRPr="009D0636">
        <w:rPr>
          <w:rFonts w:cs="Times New Roman"/>
          <w:szCs w:val="28"/>
        </w:rPr>
        <w:t>Це</w:t>
      </w:r>
      <w:proofErr w:type="spellEnd"/>
      <w:r w:rsidRPr="009D0636">
        <w:rPr>
          <w:rFonts w:cs="Times New Roman"/>
          <w:szCs w:val="28"/>
        </w:rPr>
        <w:t xml:space="preserve"> означало, </w:t>
      </w:r>
      <w:proofErr w:type="spellStart"/>
      <w:r w:rsidRPr="009D0636">
        <w:rPr>
          <w:rFonts w:cs="Times New Roman"/>
          <w:szCs w:val="28"/>
        </w:rPr>
        <w:t>що</w:t>
      </w:r>
      <w:proofErr w:type="spellEnd"/>
      <w:r w:rsidRPr="009D0636">
        <w:rPr>
          <w:rFonts w:cs="Times New Roman"/>
          <w:szCs w:val="28"/>
        </w:rPr>
        <w:t xml:space="preserve"> </w:t>
      </w:r>
      <w:proofErr w:type="spellStart"/>
      <w:r w:rsidRPr="009D0636">
        <w:rPr>
          <w:rFonts w:cs="Times New Roman"/>
          <w:szCs w:val="28"/>
        </w:rPr>
        <w:t>навіть</w:t>
      </w:r>
      <w:proofErr w:type="spellEnd"/>
      <w:r w:rsidRPr="009D0636">
        <w:rPr>
          <w:rFonts w:cs="Times New Roman"/>
          <w:szCs w:val="28"/>
        </w:rPr>
        <w:t xml:space="preserve"> коли </w:t>
      </w:r>
      <w:proofErr w:type="spellStart"/>
      <w:r w:rsidRPr="009D0636">
        <w:rPr>
          <w:rFonts w:cs="Times New Roman"/>
          <w:szCs w:val="28"/>
        </w:rPr>
        <w:t>автомобільна</w:t>
      </w:r>
      <w:proofErr w:type="spellEnd"/>
      <w:r w:rsidRPr="009D0636">
        <w:rPr>
          <w:rFonts w:cs="Times New Roman"/>
          <w:szCs w:val="28"/>
        </w:rPr>
        <w:t xml:space="preserve"> </w:t>
      </w:r>
      <w:proofErr w:type="spellStart"/>
      <w:r w:rsidRPr="009D0636">
        <w:rPr>
          <w:rFonts w:cs="Times New Roman"/>
          <w:szCs w:val="28"/>
        </w:rPr>
        <w:t>промисловість</w:t>
      </w:r>
      <w:proofErr w:type="spellEnd"/>
      <w:r w:rsidRPr="009D0636">
        <w:rPr>
          <w:rFonts w:cs="Times New Roman"/>
          <w:szCs w:val="28"/>
        </w:rPr>
        <w:t xml:space="preserve"> </w:t>
      </w:r>
      <w:proofErr w:type="spellStart"/>
      <w:r w:rsidRPr="009D0636">
        <w:rPr>
          <w:rFonts w:cs="Times New Roman"/>
          <w:szCs w:val="28"/>
        </w:rPr>
        <w:t>різко</w:t>
      </w:r>
      <w:proofErr w:type="spellEnd"/>
      <w:r w:rsidRPr="009D0636">
        <w:rPr>
          <w:rFonts w:cs="Times New Roman"/>
          <w:szCs w:val="28"/>
        </w:rPr>
        <w:t xml:space="preserve"> </w:t>
      </w:r>
      <w:proofErr w:type="spellStart"/>
      <w:r w:rsidRPr="009D0636">
        <w:rPr>
          <w:rFonts w:cs="Times New Roman"/>
          <w:szCs w:val="28"/>
        </w:rPr>
        <w:t>скоротила</w:t>
      </w:r>
      <w:proofErr w:type="spellEnd"/>
      <w:r w:rsidRPr="009D0636">
        <w:rPr>
          <w:rFonts w:cs="Times New Roman"/>
          <w:szCs w:val="28"/>
        </w:rPr>
        <w:t xml:space="preserve"> </w:t>
      </w:r>
      <w:proofErr w:type="spellStart"/>
      <w:r w:rsidRPr="009D0636">
        <w:rPr>
          <w:rFonts w:cs="Times New Roman"/>
          <w:szCs w:val="28"/>
        </w:rPr>
        <w:t>замовлення</w:t>
      </w:r>
      <w:proofErr w:type="spellEnd"/>
      <w:r w:rsidRPr="009D0636">
        <w:rPr>
          <w:rFonts w:cs="Times New Roman"/>
          <w:szCs w:val="28"/>
        </w:rPr>
        <w:t xml:space="preserve"> на </w:t>
      </w:r>
      <w:proofErr w:type="spellStart"/>
      <w:r w:rsidRPr="009D0636">
        <w:rPr>
          <w:rFonts w:cs="Times New Roman"/>
          <w:szCs w:val="28"/>
        </w:rPr>
        <w:t>чіп</w:t>
      </w:r>
      <w:proofErr w:type="spellEnd"/>
      <w:r w:rsidRPr="009D0636">
        <w:rPr>
          <w:rFonts w:cs="Times New Roman"/>
          <w:szCs w:val="28"/>
        </w:rPr>
        <w:t xml:space="preserve">, </w:t>
      </w:r>
      <w:proofErr w:type="spellStart"/>
      <w:r w:rsidRPr="009D0636">
        <w:rPr>
          <w:rFonts w:cs="Times New Roman"/>
          <w:szCs w:val="28"/>
        </w:rPr>
        <w:t>інші</w:t>
      </w:r>
      <w:proofErr w:type="spellEnd"/>
      <w:r w:rsidRPr="009D0636">
        <w:rPr>
          <w:rFonts w:cs="Times New Roman"/>
          <w:szCs w:val="28"/>
        </w:rPr>
        <w:t xml:space="preserve"> </w:t>
      </w:r>
      <w:proofErr w:type="spellStart"/>
      <w:r w:rsidRPr="009D0636">
        <w:rPr>
          <w:rFonts w:cs="Times New Roman"/>
          <w:szCs w:val="28"/>
        </w:rPr>
        <w:t>сектори</w:t>
      </w:r>
      <w:proofErr w:type="spellEnd"/>
      <w:r w:rsidRPr="009D0636">
        <w:rPr>
          <w:rFonts w:cs="Times New Roman"/>
          <w:szCs w:val="28"/>
        </w:rPr>
        <w:t xml:space="preserve"> </w:t>
      </w:r>
      <w:proofErr w:type="spellStart"/>
      <w:r w:rsidRPr="009D0636">
        <w:rPr>
          <w:rFonts w:cs="Times New Roman"/>
          <w:szCs w:val="28"/>
        </w:rPr>
        <w:t>зіткнулися</w:t>
      </w:r>
      <w:proofErr w:type="spellEnd"/>
      <w:r w:rsidRPr="009D0636">
        <w:rPr>
          <w:rFonts w:cs="Times New Roman"/>
          <w:szCs w:val="28"/>
        </w:rPr>
        <w:t xml:space="preserve"> з </w:t>
      </w:r>
      <w:proofErr w:type="spellStart"/>
      <w:r w:rsidRPr="009D0636">
        <w:rPr>
          <w:rFonts w:cs="Times New Roman"/>
          <w:szCs w:val="28"/>
        </w:rPr>
        <w:t>підвищеною</w:t>
      </w:r>
      <w:proofErr w:type="spellEnd"/>
      <w:r w:rsidRPr="009D0636">
        <w:rPr>
          <w:rFonts w:cs="Times New Roman"/>
          <w:szCs w:val="28"/>
        </w:rPr>
        <w:t xml:space="preserve"> потребою.</w:t>
      </w:r>
    </w:p>
    <w:p w14:paraId="3CFD77EA" w14:textId="77777777" w:rsidR="009D0636" w:rsidRDefault="009D0636" w:rsidP="00FC0E21">
      <w:pPr>
        <w:spacing w:after="0" w:line="360" w:lineRule="auto"/>
        <w:ind w:firstLine="709"/>
        <w:jc w:val="both"/>
        <w:rPr>
          <w:rFonts w:cs="Times New Roman"/>
          <w:szCs w:val="28"/>
          <w:lang w:val="uk-UA"/>
        </w:rPr>
      </w:pPr>
      <w:proofErr w:type="spellStart"/>
      <w:r w:rsidRPr="009D0636">
        <w:rPr>
          <w:rFonts w:cs="Times New Roman"/>
          <w:szCs w:val="28"/>
        </w:rPr>
        <w:t>Напівпровідникова</w:t>
      </w:r>
      <w:proofErr w:type="spellEnd"/>
      <w:r w:rsidRPr="009D0636">
        <w:rPr>
          <w:rFonts w:cs="Times New Roman"/>
          <w:szCs w:val="28"/>
        </w:rPr>
        <w:t xml:space="preserve"> </w:t>
      </w:r>
      <w:proofErr w:type="spellStart"/>
      <w:r w:rsidRPr="009D0636">
        <w:rPr>
          <w:rFonts w:cs="Times New Roman"/>
          <w:szCs w:val="28"/>
        </w:rPr>
        <w:t>промисловість</w:t>
      </w:r>
      <w:proofErr w:type="spellEnd"/>
      <w:r w:rsidRPr="009D0636">
        <w:rPr>
          <w:rFonts w:cs="Times New Roman"/>
          <w:szCs w:val="28"/>
        </w:rPr>
        <w:t xml:space="preserve"> за </w:t>
      </w:r>
      <w:proofErr w:type="spellStart"/>
      <w:r w:rsidRPr="009D0636">
        <w:rPr>
          <w:rFonts w:cs="Times New Roman"/>
          <w:szCs w:val="28"/>
        </w:rPr>
        <w:t>останні</w:t>
      </w:r>
      <w:proofErr w:type="spellEnd"/>
      <w:r w:rsidRPr="009D0636">
        <w:rPr>
          <w:rFonts w:cs="Times New Roman"/>
          <w:szCs w:val="28"/>
        </w:rPr>
        <w:t xml:space="preserve"> роки </w:t>
      </w:r>
      <w:proofErr w:type="spellStart"/>
      <w:r w:rsidRPr="009D0636">
        <w:rPr>
          <w:rFonts w:cs="Times New Roman"/>
          <w:szCs w:val="28"/>
        </w:rPr>
        <w:t>зросла</w:t>
      </w:r>
      <w:proofErr w:type="spellEnd"/>
      <w:r w:rsidRPr="009D0636">
        <w:rPr>
          <w:rFonts w:cs="Times New Roman"/>
          <w:szCs w:val="28"/>
        </w:rPr>
        <w:t xml:space="preserve"> </w:t>
      </w:r>
      <w:proofErr w:type="spellStart"/>
      <w:r w:rsidRPr="009D0636">
        <w:rPr>
          <w:rFonts w:cs="Times New Roman"/>
          <w:szCs w:val="28"/>
        </w:rPr>
        <w:t>завдяки</w:t>
      </w:r>
      <w:proofErr w:type="spellEnd"/>
      <w:r w:rsidRPr="009D0636">
        <w:rPr>
          <w:rFonts w:cs="Times New Roman"/>
          <w:szCs w:val="28"/>
        </w:rPr>
        <w:t xml:space="preserve"> </w:t>
      </w:r>
      <w:proofErr w:type="spellStart"/>
      <w:r w:rsidRPr="009D0636">
        <w:rPr>
          <w:rFonts w:cs="Times New Roman"/>
          <w:szCs w:val="28"/>
        </w:rPr>
        <w:t>консолідації</w:t>
      </w:r>
      <w:proofErr w:type="spellEnd"/>
      <w:r w:rsidRPr="009D0636">
        <w:rPr>
          <w:rFonts w:cs="Times New Roman"/>
          <w:szCs w:val="28"/>
        </w:rPr>
        <w:t xml:space="preserve"> та </w:t>
      </w:r>
      <w:proofErr w:type="spellStart"/>
      <w:r w:rsidRPr="009D0636">
        <w:rPr>
          <w:rFonts w:cs="Times New Roman"/>
          <w:szCs w:val="28"/>
        </w:rPr>
        <w:t>до</w:t>
      </w:r>
      <w:r>
        <w:rPr>
          <w:rFonts w:cs="Times New Roman"/>
          <w:szCs w:val="28"/>
        </w:rPr>
        <w:t>сягненню</w:t>
      </w:r>
      <w:proofErr w:type="spellEnd"/>
      <w:r>
        <w:rPr>
          <w:rFonts w:cs="Times New Roman"/>
          <w:szCs w:val="28"/>
        </w:rPr>
        <w:t xml:space="preserve"> </w:t>
      </w:r>
      <w:proofErr w:type="spellStart"/>
      <w:r>
        <w:rPr>
          <w:rFonts w:cs="Times New Roman"/>
          <w:szCs w:val="28"/>
        </w:rPr>
        <w:t>більших</w:t>
      </w:r>
      <w:proofErr w:type="spellEnd"/>
      <w:r>
        <w:rPr>
          <w:rFonts w:cs="Times New Roman"/>
          <w:szCs w:val="28"/>
        </w:rPr>
        <w:t xml:space="preserve"> </w:t>
      </w:r>
      <w:proofErr w:type="spellStart"/>
      <w:r>
        <w:rPr>
          <w:rFonts w:cs="Times New Roman"/>
          <w:szCs w:val="28"/>
        </w:rPr>
        <w:t>масштабів</w:t>
      </w:r>
      <w:proofErr w:type="spellEnd"/>
      <w:r>
        <w:rPr>
          <w:rFonts w:cs="Times New Roman"/>
          <w:szCs w:val="28"/>
        </w:rPr>
        <w:t>. </w:t>
      </w:r>
      <w:r>
        <w:rPr>
          <w:rFonts w:cs="Times New Roman"/>
          <w:szCs w:val="28"/>
          <w:lang w:val="uk-UA"/>
        </w:rPr>
        <w:t>ЇЇ</w:t>
      </w:r>
      <w:r w:rsidRPr="009D0636">
        <w:rPr>
          <w:rFonts w:cs="Times New Roman"/>
          <w:szCs w:val="28"/>
        </w:rPr>
        <w:t xml:space="preserve"> </w:t>
      </w:r>
      <w:proofErr w:type="spellStart"/>
      <w:r w:rsidRPr="009D0636">
        <w:rPr>
          <w:rFonts w:cs="Times New Roman"/>
          <w:szCs w:val="28"/>
        </w:rPr>
        <w:t>потужність</w:t>
      </w:r>
      <w:proofErr w:type="spellEnd"/>
      <w:r w:rsidRPr="009D0636">
        <w:rPr>
          <w:rFonts w:cs="Times New Roman"/>
          <w:szCs w:val="28"/>
        </w:rPr>
        <w:t xml:space="preserve"> </w:t>
      </w:r>
      <w:proofErr w:type="spellStart"/>
      <w:r w:rsidRPr="009D0636">
        <w:rPr>
          <w:rFonts w:cs="Times New Roman"/>
          <w:szCs w:val="28"/>
        </w:rPr>
        <w:t>помірно</w:t>
      </w:r>
      <w:proofErr w:type="spellEnd"/>
      <w:r w:rsidRPr="009D0636">
        <w:rPr>
          <w:rFonts w:cs="Times New Roman"/>
          <w:szCs w:val="28"/>
        </w:rPr>
        <w:t xml:space="preserve">, але </w:t>
      </w:r>
      <w:proofErr w:type="spellStart"/>
      <w:r w:rsidRPr="009D0636">
        <w:rPr>
          <w:rFonts w:cs="Times New Roman"/>
          <w:szCs w:val="28"/>
        </w:rPr>
        <w:t>стабільно</w:t>
      </w:r>
      <w:proofErr w:type="spellEnd"/>
      <w:r w:rsidRPr="009D0636">
        <w:rPr>
          <w:rFonts w:cs="Times New Roman"/>
          <w:szCs w:val="28"/>
        </w:rPr>
        <w:t xml:space="preserve"> </w:t>
      </w:r>
      <w:proofErr w:type="spellStart"/>
      <w:r w:rsidRPr="009D0636">
        <w:rPr>
          <w:rFonts w:cs="Times New Roman"/>
          <w:szCs w:val="28"/>
        </w:rPr>
        <w:t>збільшувалася</w:t>
      </w:r>
      <w:proofErr w:type="spellEnd"/>
      <w:r w:rsidRPr="009D0636">
        <w:rPr>
          <w:rFonts w:cs="Times New Roman"/>
          <w:szCs w:val="28"/>
        </w:rPr>
        <w:t xml:space="preserve"> — </w:t>
      </w:r>
      <w:proofErr w:type="spellStart"/>
      <w:r w:rsidRPr="009D0636">
        <w:rPr>
          <w:rFonts w:cs="Times New Roman"/>
          <w:szCs w:val="28"/>
        </w:rPr>
        <w:t>приблизно</w:t>
      </w:r>
      <w:proofErr w:type="spellEnd"/>
      <w:r w:rsidRPr="009D0636">
        <w:rPr>
          <w:rFonts w:cs="Times New Roman"/>
          <w:szCs w:val="28"/>
        </w:rPr>
        <w:t xml:space="preserve"> на 4 </w:t>
      </w:r>
      <w:proofErr w:type="spellStart"/>
      <w:r w:rsidRPr="009D0636">
        <w:rPr>
          <w:rFonts w:cs="Times New Roman"/>
          <w:szCs w:val="28"/>
        </w:rPr>
        <w:t>відсотки</w:t>
      </w:r>
      <w:proofErr w:type="spellEnd"/>
      <w:r w:rsidRPr="009D0636">
        <w:rPr>
          <w:rFonts w:cs="Times New Roman"/>
          <w:szCs w:val="28"/>
        </w:rPr>
        <w:t xml:space="preserve"> </w:t>
      </w:r>
      <w:proofErr w:type="spellStart"/>
      <w:r w:rsidRPr="009D0636">
        <w:rPr>
          <w:rFonts w:cs="Times New Roman"/>
          <w:szCs w:val="28"/>
        </w:rPr>
        <w:t>щорічно</w:t>
      </w:r>
      <w:proofErr w:type="spellEnd"/>
      <w:r w:rsidRPr="009D0636">
        <w:rPr>
          <w:rFonts w:cs="Times New Roman"/>
          <w:szCs w:val="28"/>
        </w:rPr>
        <w:t xml:space="preserve"> </w:t>
      </w:r>
      <w:proofErr w:type="spellStart"/>
      <w:r w:rsidRPr="009D0636">
        <w:rPr>
          <w:rFonts w:cs="Times New Roman"/>
          <w:szCs w:val="28"/>
        </w:rPr>
        <w:t>відповідно</w:t>
      </w:r>
      <w:proofErr w:type="spellEnd"/>
      <w:r w:rsidRPr="009D0636">
        <w:rPr>
          <w:rFonts w:cs="Times New Roman"/>
          <w:szCs w:val="28"/>
        </w:rPr>
        <w:t xml:space="preserve"> до </w:t>
      </w:r>
      <w:proofErr w:type="spellStart"/>
      <w:r w:rsidR="00511A5A">
        <w:rPr>
          <w:rFonts w:cs="Times New Roman"/>
          <w:szCs w:val="28"/>
        </w:rPr>
        <w:t>обсягу</w:t>
      </w:r>
      <w:proofErr w:type="spellEnd"/>
      <w:r w:rsidR="00511A5A">
        <w:rPr>
          <w:rFonts w:cs="Times New Roman"/>
          <w:szCs w:val="28"/>
        </w:rPr>
        <w:t xml:space="preserve"> </w:t>
      </w:r>
      <w:proofErr w:type="spellStart"/>
      <w:r w:rsidR="00511A5A">
        <w:rPr>
          <w:rFonts w:cs="Times New Roman"/>
          <w:szCs w:val="28"/>
        </w:rPr>
        <w:t>продажів</w:t>
      </w:r>
      <w:proofErr w:type="spellEnd"/>
      <w:r w:rsidRPr="009D0636">
        <w:rPr>
          <w:rFonts w:cs="Times New Roman"/>
          <w:szCs w:val="28"/>
        </w:rPr>
        <w:t>. </w:t>
      </w:r>
      <w:proofErr w:type="spellStart"/>
      <w:r w:rsidRPr="009D0636">
        <w:rPr>
          <w:rFonts w:cs="Times New Roman"/>
          <w:szCs w:val="28"/>
        </w:rPr>
        <w:t>Паралельно</w:t>
      </w:r>
      <w:proofErr w:type="spellEnd"/>
      <w:r w:rsidRPr="009D0636">
        <w:rPr>
          <w:rFonts w:cs="Times New Roman"/>
          <w:szCs w:val="28"/>
        </w:rPr>
        <w:t xml:space="preserve">, </w:t>
      </w:r>
      <w:proofErr w:type="spellStart"/>
      <w:r w:rsidRPr="009D0636">
        <w:rPr>
          <w:rFonts w:cs="Times New Roman"/>
          <w:szCs w:val="28"/>
        </w:rPr>
        <w:t>використання</w:t>
      </w:r>
      <w:proofErr w:type="spellEnd"/>
      <w:r w:rsidRPr="009D0636">
        <w:rPr>
          <w:rFonts w:cs="Times New Roman"/>
          <w:szCs w:val="28"/>
        </w:rPr>
        <w:t xml:space="preserve"> </w:t>
      </w:r>
      <w:proofErr w:type="spellStart"/>
      <w:r w:rsidRPr="009D0636">
        <w:rPr>
          <w:rFonts w:cs="Times New Roman"/>
          <w:szCs w:val="28"/>
        </w:rPr>
        <w:t>напівпровідників</w:t>
      </w:r>
      <w:proofErr w:type="spellEnd"/>
      <w:r w:rsidRPr="009D0636">
        <w:rPr>
          <w:rFonts w:cs="Times New Roman"/>
          <w:szCs w:val="28"/>
        </w:rPr>
        <w:t xml:space="preserve"> </w:t>
      </w:r>
      <w:proofErr w:type="spellStart"/>
      <w:r w:rsidRPr="009D0636">
        <w:rPr>
          <w:rFonts w:cs="Times New Roman"/>
          <w:szCs w:val="28"/>
        </w:rPr>
        <w:t>було</w:t>
      </w:r>
      <w:proofErr w:type="spellEnd"/>
      <w:r w:rsidRPr="009D0636">
        <w:rPr>
          <w:rFonts w:cs="Times New Roman"/>
          <w:szCs w:val="28"/>
        </w:rPr>
        <w:t xml:space="preserve"> </w:t>
      </w:r>
      <w:proofErr w:type="spellStart"/>
      <w:r w:rsidRPr="009D0636">
        <w:rPr>
          <w:rFonts w:cs="Times New Roman"/>
          <w:szCs w:val="28"/>
        </w:rPr>
        <w:t>стабільно</w:t>
      </w:r>
      <w:proofErr w:type="spellEnd"/>
      <w:r w:rsidRPr="009D0636">
        <w:rPr>
          <w:rFonts w:cs="Times New Roman"/>
          <w:szCs w:val="28"/>
        </w:rPr>
        <w:t xml:space="preserve"> </w:t>
      </w:r>
      <w:proofErr w:type="spellStart"/>
      <w:r w:rsidRPr="009D0636">
        <w:rPr>
          <w:rFonts w:cs="Times New Roman"/>
          <w:szCs w:val="28"/>
        </w:rPr>
        <w:t>високим</w:t>
      </w:r>
      <w:proofErr w:type="spellEnd"/>
      <w:r w:rsidRPr="009D0636">
        <w:rPr>
          <w:rFonts w:cs="Times New Roman"/>
          <w:szCs w:val="28"/>
        </w:rPr>
        <w:t xml:space="preserve"> (на </w:t>
      </w:r>
      <w:proofErr w:type="spellStart"/>
      <w:r w:rsidRPr="009D0636">
        <w:rPr>
          <w:rFonts w:cs="Times New Roman"/>
          <w:szCs w:val="28"/>
        </w:rPr>
        <w:t>рівні</w:t>
      </w:r>
      <w:proofErr w:type="spellEnd"/>
      <w:r w:rsidRPr="009D0636">
        <w:rPr>
          <w:rFonts w:cs="Times New Roman"/>
          <w:szCs w:val="28"/>
        </w:rPr>
        <w:t xml:space="preserve"> 80 </w:t>
      </w:r>
      <w:proofErr w:type="spellStart"/>
      <w:r w:rsidRPr="009D0636">
        <w:rPr>
          <w:rFonts w:cs="Times New Roman"/>
          <w:szCs w:val="28"/>
        </w:rPr>
        <w:t>відсотків</w:t>
      </w:r>
      <w:proofErr w:type="spellEnd"/>
      <w:r w:rsidRPr="009D0636">
        <w:rPr>
          <w:rFonts w:cs="Times New Roman"/>
          <w:szCs w:val="28"/>
        </w:rPr>
        <w:t xml:space="preserve"> </w:t>
      </w:r>
      <w:proofErr w:type="spellStart"/>
      <w:r w:rsidRPr="009D0636">
        <w:rPr>
          <w:rFonts w:cs="Times New Roman"/>
          <w:szCs w:val="28"/>
        </w:rPr>
        <w:t>або</w:t>
      </w:r>
      <w:proofErr w:type="spellEnd"/>
      <w:r w:rsidRPr="009D0636">
        <w:rPr>
          <w:rFonts w:cs="Times New Roman"/>
          <w:szCs w:val="28"/>
        </w:rPr>
        <w:t xml:space="preserve"> </w:t>
      </w:r>
      <w:proofErr w:type="spellStart"/>
      <w:r w:rsidRPr="009D0636">
        <w:rPr>
          <w:rFonts w:cs="Times New Roman"/>
          <w:szCs w:val="28"/>
        </w:rPr>
        <w:t>вище</w:t>
      </w:r>
      <w:proofErr w:type="spellEnd"/>
      <w:r w:rsidRPr="009D0636">
        <w:rPr>
          <w:rFonts w:cs="Times New Roman"/>
          <w:szCs w:val="28"/>
        </w:rPr>
        <w:t xml:space="preserve">) </w:t>
      </w:r>
      <w:proofErr w:type="spellStart"/>
      <w:r w:rsidRPr="009D0636">
        <w:rPr>
          <w:rFonts w:cs="Times New Roman"/>
          <w:szCs w:val="28"/>
        </w:rPr>
        <w:t>протягом</w:t>
      </w:r>
      <w:proofErr w:type="spellEnd"/>
      <w:r w:rsidRPr="009D0636">
        <w:rPr>
          <w:rFonts w:cs="Times New Roman"/>
          <w:szCs w:val="28"/>
        </w:rPr>
        <w:t xml:space="preserve"> </w:t>
      </w:r>
      <w:proofErr w:type="spellStart"/>
      <w:r w:rsidRPr="009D0636">
        <w:rPr>
          <w:rFonts w:cs="Times New Roman"/>
          <w:szCs w:val="28"/>
        </w:rPr>
        <w:t>останнього</w:t>
      </w:r>
      <w:proofErr w:type="spellEnd"/>
      <w:r w:rsidRPr="009D0636">
        <w:rPr>
          <w:rFonts w:cs="Times New Roman"/>
          <w:szCs w:val="28"/>
        </w:rPr>
        <w:t xml:space="preserve"> </w:t>
      </w:r>
      <w:proofErr w:type="spellStart"/>
      <w:r w:rsidRPr="009D0636">
        <w:rPr>
          <w:rFonts w:cs="Times New Roman"/>
          <w:szCs w:val="28"/>
        </w:rPr>
        <w:t>десятиліття</w:t>
      </w:r>
      <w:proofErr w:type="spellEnd"/>
      <w:r w:rsidRPr="009D0636">
        <w:rPr>
          <w:rFonts w:cs="Times New Roman"/>
          <w:szCs w:val="28"/>
        </w:rPr>
        <w:t>. </w:t>
      </w:r>
      <w:proofErr w:type="spellStart"/>
      <w:r w:rsidRPr="009D0636">
        <w:rPr>
          <w:rFonts w:cs="Times New Roman"/>
          <w:szCs w:val="28"/>
        </w:rPr>
        <w:t>Фактично</w:t>
      </w:r>
      <w:proofErr w:type="spellEnd"/>
      <w:r w:rsidRPr="009D0636">
        <w:rPr>
          <w:rFonts w:cs="Times New Roman"/>
          <w:szCs w:val="28"/>
        </w:rPr>
        <w:t xml:space="preserve">, у 2020 </w:t>
      </w:r>
      <w:proofErr w:type="spellStart"/>
      <w:r w:rsidRPr="009D0636">
        <w:rPr>
          <w:rFonts w:cs="Times New Roman"/>
          <w:szCs w:val="28"/>
        </w:rPr>
        <w:t>році</w:t>
      </w:r>
      <w:proofErr w:type="spellEnd"/>
      <w:r w:rsidRPr="009D0636">
        <w:rPr>
          <w:rFonts w:cs="Times New Roman"/>
          <w:szCs w:val="28"/>
        </w:rPr>
        <w:t xml:space="preserve"> </w:t>
      </w:r>
      <w:proofErr w:type="spellStart"/>
      <w:r w:rsidRPr="009D0636">
        <w:rPr>
          <w:rFonts w:cs="Times New Roman"/>
          <w:szCs w:val="28"/>
        </w:rPr>
        <w:t>рівень</w:t>
      </w:r>
      <w:proofErr w:type="spellEnd"/>
      <w:r w:rsidRPr="009D0636">
        <w:rPr>
          <w:rFonts w:cs="Times New Roman"/>
          <w:szCs w:val="28"/>
        </w:rPr>
        <w:t xml:space="preserve"> </w:t>
      </w:r>
      <w:proofErr w:type="spellStart"/>
      <w:r w:rsidRPr="009D0636">
        <w:rPr>
          <w:rFonts w:cs="Times New Roman"/>
          <w:szCs w:val="28"/>
        </w:rPr>
        <w:t>використання</w:t>
      </w:r>
      <w:proofErr w:type="spellEnd"/>
      <w:r w:rsidRPr="009D0636">
        <w:rPr>
          <w:rFonts w:cs="Times New Roman"/>
          <w:szCs w:val="28"/>
        </w:rPr>
        <w:t xml:space="preserve"> </w:t>
      </w:r>
      <w:proofErr w:type="spellStart"/>
      <w:r w:rsidRPr="009D0636">
        <w:rPr>
          <w:rFonts w:cs="Times New Roman"/>
          <w:szCs w:val="28"/>
        </w:rPr>
        <w:t>був</w:t>
      </w:r>
      <w:proofErr w:type="spellEnd"/>
      <w:r w:rsidRPr="009D0636">
        <w:rPr>
          <w:rFonts w:cs="Times New Roman"/>
          <w:szCs w:val="28"/>
        </w:rPr>
        <w:t xml:space="preserve"> </w:t>
      </w:r>
      <w:proofErr w:type="spellStart"/>
      <w:r w:rsidRPr="009D0636">
        <w:rPr>
          <w:rFonts w:cs="Times New Roman"/>
          <w:szCs w:val="28"/>
        </w:rPr>
        <w:t>близько</w:t>
      </w:r>
      <w:proofErr w:type="spellEnd"/>
      <w:r w:rsidRPr="009D0636">
        <w:rPr>
          <w:rFonts w:cs="Times New Roman"/>
          <w:szCs w:val="28"/>
        </w:rPr>
        <w:t xml:space="preserve"> 90 </w:t>
      </w:r>
      <w:proofErr w:type="spellStart"/>
      <w:r w:rsidRPr="009D0636">
        <w:rPr>
          <w:rFonts w:cs="Times New Roman"/>
          <w:szCs w:val="28"/>
        </w:rPr>
        <w:t>відсотків</w:t>
      </w:r>
      <w:proofErr w:type="spellEnd"/>
      <w:r w:rsidRPr="009D0636">
        <w:rPr>
          <w:rFonts w:cs="Times New Roman"/>
          <w:szCs w:val="28"/>
        </w:rPr>
        <w:t xml:space="preserve">, </w:t>
      </w:r>
      <w:proofErr w:type="spellStart"/>
      <w:r w:rsidRPr="009D0636">
        <w:rPr>
          <w:rFonts w:cs="Times New Roman"/>
          <w:szCs w:val="28"/>
        </w:rPr>
        <w:t>що</w:t>
      </w:r>
      <w:proofErr w:type="spellEnd"/>
      <w:r w:rsidRPr="009D0636">
        <w:rPr>
          <w:rFonts w:cs="Times New Roman"/>
          <w:szCs w:val="28"/>
        </w:rPr>
        <w:t xml:space="preserve"> </w:t>
      </w:r>
      <w:proofErr w:type="spellStart"/>
      <w:r w:rsidRPr="009D0636">
        <w:rPr>
          <w:rFonts w:cs="Times New Roman"/>
          <w:szCs w:val="28"/>
        </w:rPr>
        <w:t>багато</w:t>
      </w:r>
      <w:proofErr w:type="spellEnd"/>
      <w:r w:rsidRPr="009D0636">
        <w:rPr>
          <w:rFonts w:cs="Times New Roman"/>
          <w:szCs w:val="28"/>
        </w:rPr>
        <w:t xml:space="preserve"> </w:t>
      </w:r>
      <w:proofErr w:type="spellStart"/>
      <w:r w:rsidRPr="009D0636">
        <w:rPr>
          <w:rFonts w:cs="Times New Roman"/>
          <w:szCs w:val="28"/>
        </w:rPr>
        <w:t>лідерів</w:t>
      </w:r>
      <w:proofErr w:type="spellEnd"/>
      <w:r w:rsidRPr="009D0636">
        <w:rPr>
          <w:rFonts w:cs="Times New Roman"/>
          <w:szCs w:val="28"/>
        </w:rPr>
        <w:t xml:space="preserve"> </w:t>
      </w:r>
      <w:proofErr w:type="spellStart"/>
      <w:r w:rsidRPr="009D0636">
        <w:rPr>
          <w:rFonts w:cs="Times New Roman"/>
          <w:szCs w:val="28"/>
        </w:rPr>
        <w:t>галузі</w:t>
      </w:r>
      <w:proofErr w:type="spellEnd"/>
      <w:r w:rsidRPr="009D0636">
        <w:rPr>
          <w:rFonts w:cs="Times New Roman"/>
          <w:szCs w:val="28"/>
        </w:rPr>
        <w:t xml:space="preserve"> </w:t>
      </w:r>
      <w:proofErr w:type="spellStart"/>
      <w:r w:rsidRPr="009D0636">
        <w:rPr>
          <w:rFonts w:cs="Times New Roman"/>
          <w:szCs w:val="28"/>
        </w:rPr>
        <w:t>розглядають</w:t>
      </w:r>
      <w:proofErr w:type="spellEnd"/>
      <w:r w:rsidRPr="009D0636">
        <w:rPr>
          <w:rFonts w:cs="Times New Roman"/>
          <w:szCs w:val="28"/>
        </w:rPr>
        <w:t xml:space="preserve"> як </w:t>
      </w:r>
      <w:proofErr w:type="spellStart"/>
      <w:r w:rsidRPr="009D0636">
        <w:rPr>
          <w:rFonts w:cs="Times New Roman"/>
          <w:szCs w:val="28"/>
        </w:rPr>
        <w:t>повне</w:t>
      </w:r>
      <w:proofErr w:type="spellEnd"/>
      <w:r w:rsidRPr="009D0636">
        <w:rPr>
          <w:rFonts w:cs="Times New Roman"/>
          <w:szCs w:val="28"/>
        </w:rPr>
        <w:t xml:space="preserve"> </w:t>
      </w:r>
      <w:proofErr w:type="spellStart"/>
      <w:r w:rsidRPr="009D0636">
        <w:rPr>
          <w:rFonts w:cs="Times New Roman"/>
          <w:szCs w:val="28"/>
        </w:rPr>
        <w:t>використання</w:t>
      </w:r>
      <w:proofErr w:type="spellEnd"/>
      <w:r w:rsidRPr="009D0636">
        <w:rPr>
          <w:rFonts w:cs="Times New Roman"/>
          <w:szCs w:val="28"/>
        </w:rPr>
        <w:t xml:space="preserve">, </w:t>
      </w:r>
      <w:proofErr w:type="spellStart"/>
      <w:r w:rsidRPr="009D0636">
        <w:rPr>
          <w:rFonts w:cs="Times New Roman"/>
          <w:szCs w:val="28"/>
        </w:rPr>
        <w:t>оскільки</w:t>
      </w:r>
      <w:proofErr w:type="spellEnd"/>
      <w:r w:rsidRPr="009D0636">
        <w:rPr>
          <w:rFonts w:cs="Times New Roman"/>
          <w:szCs w:val="28"/>
        </w:rPr>
        <w:t xml:space="preserve"> </w:t>
      </w:r>
      <w:proofErr w:type="spellStart"/>
      <w:r w:rsidRPr="009D0636">
        <w:rPr>
          <w:rFonts w:cs="Times New Roman"/>
          <w:szCs w:val="28"/>
        </w:rPr>
        <w:t>перевищення</w:t>
      </w:r>
      <w:proofErr w:type="spellEnd"/>
      <w:r w:rsidRPr="009D0636">
        <w:rPr>
          <w:rFonts w:cs="Times New Roman"/>
          <w:szCs w:val="28"/>
        </w:rPr>
        <w:t xml:space="preserve"> </w:t>
      </w:r>
      <w:proofErr w:type="spellStart"/>
      <w:r w:rsidRPr="009D0636">
        <w:rPr>
          <w:rFonts w:cs="Times New Roman"/>
          <w:szCs w:val="28"/>
        </w:rPr>
        <w:t>цього</w:t>
      </w:r>
      <w:proofErr w:type="spellEnd"/>
      <w:r w:rsidRPr="009D0636">
        <w:rPr>
          <w:rFonts w:cs="Times New Roman"/>
          <w:szCs w:val="28"/>
        </w:rPr>
        <w:t xml:space="preserve"> </w:t>
      </w:r>
      <w:proofErr w:type="spellStart"/>
      <w:r w:rsidRPr="009D0636">
        <w:rPr>
          <w:rFonts w:cs="Times New Roman"/>
          <w:szCs w:val="28"/>
        </w:rPr>
        <w:t>рівня</w:t>
      </w:r>
      <w:proofErr w:type="spellEnd"/>
      <w:r w:rsidRPr="009D0636">
        <w:rPr>
          <w:rFonts w:cs="Times New Roman"/>
          <w:szCs w:val="28"/>
        </w:rPr>
        <w:t xml:space="preserve"> часто </w:t>
      </w:r>
      <w:proofErr w:type="spellStart"/>
      <w:r w:rsidRPr="009D0636">
        <w:rPr>
          <w:rFonts w:cs="Times New Roman"/>
          <w:szCs w:val="28"/>
        </w:rPr>
        <w:t>призводить</w:t>
      </w:r>
      <w:proofErr w:type="spellEnd"/>
      <w:r w:rsidRPr="009D0636">
        <w:rPr>
          <w:rFonts w:cs="Times New Roman"/>
          <w:szCs w:val="28"/>
        </w:rPr>
        <w:t xml:space="preserve"> до </w:t>
      </w:r>
      <w:proofErr w:type="spellStart"/>
      <w:r w:rsidRPr="009D0636">
        <w:rPr>
          <w:rFonts w:cs="Times New Roman"/>
          <w:szCs w:val="28"/>
        </w:rPr>
        <w:t>непропорційно</w:t>
      </w:r>
      <w:proofErr w:type="spellEnd"/>
      <w:r w:rsidRPr="009D0636">
        <w:rPr>
          <w:rFonts w:cs="Times New Roman"/>
          <w:szCs w:val="28"/>
        </w:rPr>
        <w:t xml:space="preserve"> </w:t>
      </w:r>
      <w:proofErr w:type="spellStart"/>
      <w:r w:rsidRPr="009D0636">
        <w:rPr>
          <w:rFonts w:cs="Times New Roman"/>
          <w:szCs w:val="28"/>
        </w:rPr>
        <w:t>більшого</w:t>
      </w:r>
      <w:proofErr w:type="spellEnd"/>
      <w:r w:rsidRPr="009D0636">
        <w:rPr>
          <w:rFonts w:cs="Times New Roman"/>
          <w:szCs w:val="28"/>
        </w:rPr>
        <w:t xml:space="preserve"> часу </w:t>
      </w:r>
      <w:proofErr w:type="spellStart"/>
      <w:r w:rsidRPr="009D0636">
        <w:rPr>
          <w:rFonts w:cs="Times New Roman"/>
          <w:szCs w:val="28"/>
        </w:rPr>
        <w:t>виконання</w:t>
      </w:r>
      <w:proofErr w:type="spellEnd"/>
      <w:r w:rsidRPr="009D0636">
        <w:rPr>
          <w:rFonts w:cs="Times New Roman"/>
          <w:szCs w:val="28"/>
        </w:rPr>
        <w:t xml:space="preserve">. Таким чином, </w:t>
      </w:r>
      <w:proofErr w:type="spellStart"/>
      <w:r w:rsidRPr="009D0636">
        <w:rPr>
          <w:rFonts w:cs="Times New Roman"/>
          <w:szCs w:val="28"/>
        </w:rPr>
        <w:t>хоча</w:t>
      </w:r>
      <w:proofErr w:type="spellEnd"/>
      <w:r w:rsidRPr="009D0636">
        <w:rPr>
          <w:rFonts w:cs="Times New Roman"/>
          <w:szCs w:val="28"/>
        </w:rPr>
        <w:t xml:space="preserve"> </w:t>
      </w:r>
      <w:proofErr w:type="spellStart"/>
      <w:r w:rsidRPr="009D0636">
        <w:rPr>
          <w:rFonts w:cs="Times New Roman"/>
          <w:szCs w:val="28"/>
        </w:rPr>
        <w:t>напівпровідникова</w:t>
      </w:r>
      <w:proofErr w:type="spellEnd"/>
      <w:r w:rsidRPr="009D0636">
        <w:rPr>
          <w:rFonts w:cs="Times New Roman"/>
          <w:szCs w:val="28"/>
        </w:rPr>
        <w:t xml:space="preserve"> </w:t>
      </w:r>
      <w:proofErr w:type="spellStart"/>
      <w:r w:rsidRPr="009D0636">
        <w:rPr>
          <w:rFonts w:cs="Times New Roman"/>
          <w:szCs w:val="28"/>
        </w:rPr>
        <w:t>промисловість</w:t>
      </w:r>
      <w:proofErr w:type="spellEnd"/>
      <w:r w:rsidRPr="009D0636">
        <w:rPr>
          <w:rFonts w:cs="Times New Roman"/>
          <w:szCs w:val="28"/>
        </w:rPr>
        <w:t xml:space="preserve"> </w:t>
      </w:r>
      <w:proofErr w:type="spellStart"/>
      <w:r w:rsidRPr="009D0636">
        <w:rPr>
          <w:rFonts w:cs="Times New Roman"/>
          <w:szCs w:val="28"/>
        </w:rPr>
        <w:t>збільшила</w:t>
      </w:r>
      <w:proofErr w:type="spellEnd"/>
      <w:r w:rsidRPr="009D0636">
        <w:rPr>
          <w:rFonts w:cs="Times New Roman"/>
          <w:szCs w:val="28"/>
        </w:rPr>
        <w:t xml:space="preserve"> </w:t>
      </w:r>
      <w:proofErr w:type="spellStart"/>
      <w:r w:rsidRPr="009D0636">
        <w:rPr>
          <w:rFonts w:cs="Times New Roman"/>
          <w:szCs w:val="28"/>
        </w:rPr>
        <w:t>свої</w:t>
      </w:r>
      <w:proofErr w:type="spellEnd"/>
      <w:r w:rsidRPr="009D0636">
        <w:rPr>
          <w:rFonts w:cs="Times New Roman"/>
          <w:szCs w:val="28"/>
        </w:rPr>
        <w:t xml:space="preserve"> </w:t>
      </w:r>
      <w:proofErr w:type="spellStart"/>
      <w:r w:rsidRPr="009D0636">
        <w:rPr>
          <w:rFonts w:cs="Times New Roman"/>
          <w:szCs w:val="28"/>
        </w:rPr>
        <w:t>виробничі</w:t>
      </w:r>
      <w:proofErr w:type="spellEnd"/>
      <w:r w:rsidRPr="009D0636">
        <w:rPr>
          <w:rFonts w:cs="Times New Roman"/>
          <w:szCs w:val="28"/>
        </w:rPr>
        <w:t xml:space="preserve"> </w:t>
      </w:r>
      <w:proofErr w:type="spellStart"/>
      <w:r w:rsidRPr="009D0636">
        <w:rPr>
          <w:rFonts w:cs="Times New Roman"/>
          <w:szCs w:val="28"/>
        </w:rPr>
        <w:t>потужності</w:t>
      </w:r>
      <w:proofErr w:type="spellEnd"/>
      <w:r w:rsidRPr="009D0636">
        <w:rPr>
          <w:rFonts w:cs="Times New Roman"/>
          <w:szCs w:val="28"/>
        </w:rPr>
        <w:t xml:space="preserve"> </w:t>
      </w:r>
      <w:proofErr w:type="spellStart"/>
      <w:r w:rsidRPr="009D0636">
        <w:rPr>
          <w:rFonts w:cs="Times New Roman"/>
          <w:szCs w:val="28"/>
        </w:rPr>
        <w:t>майже</w:t>
      </w:r>
      <w:proofErr w:type="spellEnd"/>
      <w:r w:rsidRPr="009D0636">
        <w:rPr>
          <w:rFonts w:cs="Times New Roman"/>
          <w:szCs w:val="28"/>
        </w:rPr>
        <w:t xml:space="preserve"> на 180 </w:t>
      </w:r>
      <w:proofErr w:type="spellStart"/>
      <w:r w:rsidRPr="009D0636">
        <w:rPr>
          <w:rFonts w:cs="Times New Roman"/>
          <w:szCs w:val="28"/>
        </w:rPr>
        <w:t>відсотків</w:t>
      </w:r>
      <w:proofErr w:type="spellEnd"/>
      <w:r w:rsidRPr="009D0636">
        <w:rPr>
          <w:rFonts w:cs="Times New Roman"/>
          <w:szCs w:val="28"/>
        </w:rPr>
        <w:t xml:space="preserve"> з 2000 року, </w:t>
      </w:r>
      <w:proofErr w:type="spellStart"/>
      <w:r w:rsidRPr="009D0636">
        <w:rPr>
          <w:rFonts w:cs="Times New Roman"/>
          <w:szCs w:val="28"/>
        </w:rPr>
        <w:t>її</w:t>
      </w:r>
      <w:proofErr w:type="spellEnd"/>
      <w:r w:rsidRPr="009D0636">
        <w:rPr>
          <w:rFonts w:cs="Times New Roman"/>
          <w:szCs w:val="28"/>
        </w:rPr>
        <w:t xml:space="preserve"> </w:t>
      </w:r>
      <w:proofErr w:type="spellStart"/>
      <w:r w:rsidRPr="009D0636">
        <w:rPr>
          <w:rFonts w:cs="Times New Roman"/>
          <w:szCs w:val="28"/>
        </w:rPr>
        <w:t>загальні</w:t>
      </w:r>
      <w:proofErr w:type="spellEnd"/>
      <w:r w:rsidRPr="009D0636">
        <w:rPr>
          <w:rFonts w:cs="Times New Roman"/>
          <w:szCs w:val="28"/>
        </w:rPr>
        <w:t xml:space="preserve"> </w:t>
      </w:r>
      <w:proofErr w:type="spellStart"/>
      <w:r w:rsidRPr="009D0636">
        <w:rPr>
          <w:rFonts w:cs="Times New Roman"/>
          <w:szCs w:val="28"/>
        </w:rPr>
        <w:t>потужності</w:t>
      </w:r>
      <w:proofErr w:type="spellEnd"/>
      <w:r w:rsidRPr="009D0636">
        <w:rPr>
          <w:rFonts w:cs="Times New Roman"/>
          <w:szCs w:val="28"/>
        </w:rPr>
        <w:t xml:space="preserve"> </w:t>
      </w:r>
      <w:proofErr w:type="spellStart"/>
      <w:r w:rsidRPr="009D0636">
        <w:rPr>
          <w:rFonts w:cs="Times New Roman"/>
          <w:szCs w:val="28"/>
        </w:rPr>
        <w:t>майже</w:t>
      </w:r>
      <w:proofErr w:type="spellEnd"/>
      <w:r w:rsidRPr="009D0636">
        <w:rPr>
          <w:rFonts w:cs="Times New Roman"/>
          <w:szCs w:val="28"/>
        </w:rPr>
        <w:t xml:space="preserve"> </w:t>
      </w:r>
      <w:proofErr w:type="spellStart"/>
      <w:r w:rsidRPr="009D0636">
        <w:rPr>
          <w:rFonts w:cs="Times New Roman"/>
          <w:szCs w:val="28"/>
        </w:rPr>
        <w:t>вичерпані</w:t>
      </w:r>
      <w:proofErr w:type="spellEnd"/>
      <w:r w:rsidRPr="009D0636">
        <w:rPr>
          <w:rFonts w:cs="Times New Roman"/>
          <w:szCs w:val="28"/>
        </w:rPr>
        <w:t xml:space="preserve"> за </w:t>
      </w:r>
      <w:proofErr w:type="spellStart"/>
      <w:r w:rsidRPr="009D0636">
        <w:rPr>
          <w:rFonts w:cs="Times New Roman"/>
          <w:szCs w:val="28"/>
        </w:rPr>
        <w:t>нинішнього</w:t>
      </w:r>
      <w:proofErr w:type="spellEnd"/>
      <w:r w:rsidRPr="009D0636">
        <w:rPr>
          <w:rFonts w:cs="Times New Roman"/>
          <w:szCs w:val="28"/>
        </w:rPr>
        <w:t xml:space="preserve"> </w:t>
      </w:r>
      <w:proofErr w:type="spellStart"/>
      <w:r w:rsidRPr="009D0636">
        <w:rPr>
          <w:rFonts w:cs="Times New Roman"/>
          <w:szCs w:val="28"/>
        </w:rPr>
        <w:t>високого</w:t>
      </w:r>
      <w:proofErr w:type="spellEnd"/>
      <w:r w:rsidRPr="009D0636">
        <w:rPr>
          <w:rFonts w:cs="Times New Roman"/>
          <w:szCs w:val="28"/>
        </w:rPr>
        <w:t xml:space="preserve"> </w:t>
      </w:r>
      <w:proofErr w:type="spellStart"/>
      <w:r w:rsidRPr="009D0636">
        <w:rPr>
          <w:rFonts w:cs="Times New Roman"/>
          <w:szCs w:val="28"/>
        </w:rPr>
        <w:t>рівня</w:t>
      </w:r>
      <w:proofErr w:type="spellEnd"/>
      <w:r w:rsidRPr="009D0636">
        <w:rPr>
          <w:rFonts w:cs="Times New Roman"/>
          <w:szCs w:val="28"/>
        </w:rPr>
        <w:t xml:space="preserve"> </w:t>
      </w:r>
      <w:proofErr w:type="spellStart"/>
      <w:r w:rsidRPr="009D0636">
        <w:rPr>
          <w:rFonts w:cs="Times New Roman"/>
          <w:szCs w:val="28"/>
        </w:rPr>
        <w:t>використання</w:t>
      </w:r>
      <w:proofErr w:type="spellEnd"/>
      <w:r w:rsidR="00360CBB" w:rsidRPr="00360CBB">
        <w:rPr>
          <w:rFonts w:cs="Times New Roman"/>
          <w:szCs w:val="28"/>
        </w:rPr>
        <w:t xml:space="preserve"> [</w:t>
      </w:r>
      <w:r w:rsidR="00B178BA" w:rsidRPr="00B178BA">
        <w:rPr>
          <w:rFonts w:cs="Times New Roman"/>
          <w:szCs w:val="28"/>
        </w:rPr>
        <w:t>67</w:t>
      </w:r>
      <w:r w:rsidR="00360CBB" w:rsidRPr="00360CBB">
        <w:rPr>
          <w:rFonts w:cs="Times New Roman"/>
          <w:szCs w:val="28"/>
        </w:rPr>
        <w:t>]</w:t>
      </w:r>
      <w:r w:rsidRPr="009D0636">
        <w:rPr>
          <w:rFonts w:cs="Times New Roman"/>
          <w:szCs w:val="28"/>
        </w:rPr>
        <w:t>.</w:t>
      </w:r>
    </w:p>
    <w:p w14:paraId="62EE24A5" w14:textId="77777777" w:rsidR="009C65BE" w:rsidRDefault="009C65BE" w:rsidP="00FC0E21">
      <w:pPr>
        <w:spacing w:after="0" w:line="360" w:lineRule="auto"/>
        <w:ind w:firstLine="709"/>
        <w:jc w:val="both"/>
        <w:rPr>
          <w:rFonts w:cs="Times New Roman"/>
          <w:szCs w:val="28"/>
          <w:lang w:val="uk-UA"/>
        </w:rPr>
      </w:pPr>
      <w:r w:rsidRPr="009C65BE">
        <w:rPr>
          <w:rFonts w:cs="Times New Roman"/>
          <w:szCs w:val="28"/>
          <w:lang w:val="uk-UA"/>
        </w:rPr>
        <w:t xml:space="preserve">Типові контракти на закупівлю деталей в автомобільній промисловості суттєво відрізняються від інших галузей, які частіше регулюються довгостроковими зобов’язуючими угодами (так званими угодами «бери або плати») і надають постачальникам напівпровідників замовлення на закупівлю, що перевищує </w:t>
      </w:r>
      <w:r w:rsidR="005367B7" w:rsidRPr="005367B7">
        <w:rPr>
          <w:rFonts w:cs="Times New Roman"/>
          <w:szCs w:val="28"/>
          <w:lang w:val="uk-UA"/>
        </w:rPr>
        <w:t xml:space="preserve">6 </w:t>
      </w:r>
      <w:r w:rsidR="005367B7">
        <w:rPr>
          <w:rFonts w:cs="Times New Roman"/>
          <w:szCs w:val="28"/>
          <w:lang w:val="uk-UA"/>
        </w:rPr>
        <w:t>–</w:t>
      </w:r>
      <w:r w:rsidR="005367B7" w:rsidRPr="005367B7">
        <w:rPr>
          <w:rFonts w:cs="Times New Roman"/>
          <w:szCs w:val="28"/>
          <w:lang w:val="uk-UA"/>
        </w:rPr>
        <w:t xml:space="preserve"> </w:t>
      </w:r>
      <w:r w:rsidRPr="009C65BE">
        <w:rPr>
          <w:rFonts w:cs="Times New Roman"/>
          <w:szCs w:val="28"/>
          <w:lang w:val="uk-UA"/>
        </w:rPr>
        <w:t>12 місяців.</w:t>
      </w:r>
      <w:r w:rsidRPr="009C65BE">
        <w:rPr>
          <w:rFonts w:cs="Times New Roman"/>
          <w:szCs w:val="28"/>
        </w:rPr>
        <w:t xml:space="preserve"> На </w:t>
      </w:r>
      <w:proofErr w:type="spellStart"/>
      <w:r w:rsidRPr="009C65BE">
        <w:rPr>
          <w:rFonts w:cs="Times New Roman"/>
          <w:szCs w:val="28"/>
        </w:rPr>
        <w:t>тлі</w:t>
      </w:r>
      <w:proofErr w:type="spellEnd"/>
      <w:r w:rsidRPr="009C65BE">
        <w:rPr>
          <w:rFonts w:cs="Times New Roman"/>
          <w:szCs w:val="28"/>
        </w:rPr>
        <w:t xml:space="preserve"> складного </w:t>
      </w:r>
      <w:proofErr w:type="spellStart"/>
      <w:r w:rsidRPr="009C65BE">
        <w:rPr>
          <w:rFonts w:cs="Times New Roman"/>
          <w:szCs w:val="28"/>
        </w:rPr>
        <w:t>ланцюга</w:t>
      </w:r>
      <w:proofErr w:type="spellEnd"/>
      <w:r w:rsidRPr="009C65BE">
        <w:rPr>
          <w:rFonts w:cs="Times New Roman"/>
          <w:szCs w:val="28"/>
        </w:rPr>
        <w:t xml:space="preserve"> поставок </w:t>
      </w:r>
      <w:proofErr w:type="spellStart"/>
      <w:r w:rsidRPr="009C65BE">
        <w:rPr>
          <w:rFonts w:cs="Times New Roman"/>
          <w:szCs w:val="28"/>
        </w:rPr>
        <w:t>автомобілів</w:t>
      </w:r>
      <w:proofErr w:type="spellEnd"/>
      <w:r w:rsidRPr="009C65BE">
        <w:rPr>
          <w:rFonts w:cs="Times New Roman"/>
          <w:szCs w:val="28"/>
        </w:rPr>
        <w:t xml:space="preserve">, </w:t>
      </w:r>
      <w:proofErr w:type="spellStart"/>
      <w:r w:rsidRPr="009C65BE">
        <w:rPr>
          <w:rFonts w:cs="Times New Roman"/>
          <w:szCs w:val="28"/>
        </w:rPr>
        <w:t>який</w:t>
      </w:r>
      <w:proofErr w:type="spellEnd"/>
      <w:r w:rsidRPr="009C65BE">
        <w:rPr>
          <w:rFonts w:cs="Times New Roman"/>
          <w:szCs w:val="28"/>
        </w:rPr>
        <w:t xml:space="preserve"> часто </w:t>
      </w:r>
      <w:proofErr w:type="spellStart"/>
      <w:r w:rsidRPr="009C65BE">
        <w:rPr>
          <w:rFonts w:cs="Times New Roman"/>
          <w:szCs w:val="28"/>
        </w:rPr>
        <w:t>переданий</w:t>
      </w:r>
      <w:proofErr w:type="spellEnd"/>
      <w:r w:rsidRPr="009C65BE">
        <w:rPr>
          <w:rFonts w:cs="Times New Roman"/>
          <w:szCs w:val="28"/>
        </w:rPr>
        <w:t xml:space="preserve"> на аутсорсинг, цикл </w:t>
      </w:r>
      <w:proofErr w:type="spellStart"/>
      <w:r w:rsidRPr="009C65BE">
        <w:rPr>
          <w:rFonts w:cs="Times New Roman"/>
          <w:szCs w:val="28"/>
        </w:rPr>
        <w:t>зобов’язань</w:t>
      </w:r>
      <w:proofErr w:type="spellEnd"/>
      <w:r w:rsidRPr="009C65BE">
        <w:rPr>
          <w:rFonts w:cs="Times New Roman"/>
          <w:szCs w:val="28"/>
        </w:rPr>
        <w:t xml:space="preserve"> </w:t>
      </w:r>
      <w:proofErr w:type="spellStart"/>
      <w:r w:rsidRPr="009C65BE">
        <w:rPr>
          <w:rFonts w:cs="Times New Roman"/>
          <w:szCs w:val="28"/>
        </w:rPr>
        <w:t>із</w:t>
      </w:r>
      <w:proofErr w:type="spellEnd"/>
      <w:r w:rsidRPr="009C65BE">
        <w:rPr>
          <w:rFonts w:cs="Times New Roman"/>
          <w:szCs w:val="28"/>
        </w:rPr>
        <w:t xml:space="preserve"> </w:t>
      </w:r>
      <w:proofErr w:type="spellStart"/>
      <w:r w:rsidRPr="009C65BE">
        <w:rPr>
          <w:rFonts w:cs="Times New Roman"/>
          <w:szCs w:val="28"/>
        </w:rPr>
        <w:t>закупівлі</w:t>
      </w:r>
      <w:proofErr w:type="spellEnd"/>
      <w:r w:rsidRPr="009C65BE">
        <w:rPr>
          <w:rFonts w:cs="Times New Roman"/>
          <w:szCs w:val="28"/>
        </w:rPr>
        <w:t xml:space="preserve"> </w:t>
      </w:r>
      <w:proofErr w:type="spellStart"/>
      <w:r w:rsidRPr="009C65BE">
        <w:rPr>
          <w:rFonts w:cs="Times New Roman"/>
          <w:szCs w:val="28"/>
        </w:rPr>
        <w:t>мікросхем</w:t>
      </w:r>
      <w:proofErr w:type="spellEnd"/>
      <w:r w:rsidRPr="009C65BE">
        <w:rPr>
          <w:rFonts w:cs="Times New Roman"/>
          <w:szCs w:val="28"/>
        </w:rPr>
        <w:t xml:space="preserve"> для </w:t>
      </w:r>
      <w:proofErr w:type="spellStart"/>
      <w:r w:rsidRPr="009C65BE">
        <w:rPr>
          <w:rFonts w:cs="Times New Roman"/>
          <w:szCs w:val="28"/>
        </w:rPr>
        <w:t>автомобільної</w:t>
      </w:r>
      <w:proofErr w:type="spellEnd"/>
      <w:r w:rsidRPr="009C65BE">
        <w:rPr>
          <w:rFonts w:cs="Times New Roman"/>
          <w:szCs w:val="28"/>
        </w:rPr>
        <w:t xml:space="preserve"> </w:t>
      </w:r>
      <w:proofErr w:type="spellStart"/>
      <w:r w:rsidRPr="009C65BE">
        <w:rPr>
          <w:rFonts w:cs="Times New Roman"/>
          <w:szCs w:val="28"/>
        </w:rPr>
        <w:t>промисловості</w:t>
      </w:r>
      <w:proofErr w:type="spellEnd"/>
      <w:r w:rsidRPr="009C65BE">
        <w:rPr>
          <w:rFonts w:cs="Times New Roman"/>
          <w:szCs w:val="28"/>
        </w:rPr>
        <w:t xml:space="preserve">, як правило, </w:t>
      </w:r>
      <w:proofErr w:type="spellStart"/>
      <w:r w:rsidRPr="009C65BE">
        <w:rPr>
          <w:rFonts w:cs="Times New Roman"/>
          <w:szCs w:val="28"/>
        </w:rPr>
        <w:t>має</w:t>
      </w:r>
      <w:proofErr w:type="spellEnd"/>
      <w:r w:rsidRPr="009C65BE">
        <w:rPr>
          <w:rFonts w:cs="Times New Roman"/>
          <w:szCs w:val="28"/>
        </w:rPr>
        <w:t xml:space="preserve"> </w:t>
      </w:r>
      <w:proofErr w:type="spellStart"/>
      <w:r w:rsidRPr="009C65BE">
        <w:rPr>
          <w:rFonts w:cs="Times New Roman"/>
          <w:szCs w:val="28"/>
        </w:rPr>
        <w:t>короткі</w:t>
      </w:r>
      <w:proofErr w:type="spellEnd"/>
      <w:r w:rsidRPr="009C65BE">
        <w:rPr>
          <w:rFonts w:cs="Times New Roman"/>
          <w:szCs w:val="28"/>
        </w:rPr>
        <w:t xml:space="preserve"> </w:t>
      </w:r>
      <w:proofErr w:type="spellStart"/>
      <w:r w:rsidRPr="009C65BE">
        <w:rPr>
          <w:rFonts w:cs="Times New Roman"/>
          <w:szCs w:val="28"/>
        </w:rPr>
        <w:t>терміни</w:t>
      </w:r>
      <w:proofErr w:type="spellEnd"/>
      <w:r w:rsidRPr="009C65BE">
        <w:rPr>
          <w:rFonts w:cs="Times New Roman"/>
          <w:szCs w:val="28"/>
        </w:rPr>
        <w:t xml:space="preserve">, особливо </w:t>
      </w:r>
      <w:proofErr w:type="spellStart"/>
      <w:r w:rsidRPr="009C65BE">
        <w:rPr>
          <w:rFonts w:cs="Times New Roman"/>
          <w:szCs w:val="28"/>
        </w:rPr>
        <w:t>щодо</w:t>
      </w:r>
      <w:proofErr w:type="spellEnd"/>
      <w:r w:rsidRPr="009C65BE">
        <w:rPr>
          <w:rFonts w:cs="Times New Roman"/>
          <w:szCs w:val="28"/>
        </w:rPr>
        <w:t xml:space="preserve"> </w:t>
      </w:r>
      <w:proofErr w:type="spellStart"/>
      <w:r w:rsidRPr="009C65BE">
        <w:rPr>
          <w:rFonts w:cs="Times New Roman"/>
          <w:szCs w:val="28"/>
        </w:rPr>
        <w:t>зобов’язань</w:t>
      </w:r>
      <w:proofErr w:type="spellEnd"/>
      <w:r w:rsidRPr="009C65BE">
        <w:rPr>
          <w:rFonts w:cs="Times New Roman"/>
          <w:szCs w:val="28"/>
        </w:rPr>
        <w:t xml:space="preserve"> </w:t>
      </w:r>
      <w:proofErr w:type="spellStart"/>
      <w:r w:rsidRPr="009C65BE">
        <w:rPr>
          <w:rFonts w:cs="Times New Roman"/>
          <w:szCs w:val="28"/>
        </w:rPr>
        <w:t>щодо</w:t>
      </w:r>
      <w:proofErr w:type="spellEnd"/>
      <w:r w:rsidRPr="009C65BE">
        <w:rPr>
          <w:rFonts w:cs="Times New Roman"/>
          <w:szCs w:val="28"/>
        </w:rPr>
        <w:t xml:space="preserve"> </w:t>
      </w:r>
      <w:proofErr w:type="spellStart"/>
      <w:r w:rsidRPr="009C65BE">
        <w:rPr>
          <w:rFonts w:cs="Times New Roman"/>
          <w:szCs w:val="28"/>
        </w:rPr>
        <w:t>закупівлі</w:t>
      </w:r>
      <w:proofErr w:type="spellEnd"/>
      <w:r w:rsidRPr="009C65BE">
        <w:rPr>
          <w:rFonts w:cs="Times New Roman"/>
          <w:szCs w:val="28"/>
        </w:rPr>
        <w:t xml:space="preserve"> </w:t>
      </w:r>
      <w:proofErr w:type="spellStart"/>
      <w:r w:rsidRPr="009C65BE">
        <w:rPr>
          <w:rFonts w:cs="Times New Roman"/>
          <w:szCs w:val="28"/>
        </w:rPr>
        <w:t>від</w:t>
      </w:r>
      <w:proofErr w:type="spellEnd"/>
      <w:r w:rsidRPr="009C65BE">
        <w:rPr>
          <w:rFonts w:cs="Times New Roman"/>
          <w:szCs w:val="28"/>
        </w:rPr>
        <w:t xml:space="preserve"> </w:t>
      </w:r>
      <w:proofErr w:type="spellStart"/>
      <w:r w:rsidRPr="009C65BE">
        <w:rPr>
          <w:rFonts w:cs="Times New Roman"/>
          <w:szCs w:val="28"/>
        </w:rPr>
        <w:t>кількох</w:t>
      </w:r>
      <w:proofErr w:type="spellEnd"/>
      <w:r w:rsidRPr="009C65BE">
        <w:rPr>
          <w:rFonts w:cs="Times New Roman"/>
          <w:szCs w:val="28"/>
        </w:rPr>
        <w:t xml:space="preserve"> </w:t>
      </w:r>
      <w:proofErr w:type="spellStart"/>
      <w:r w:rsidRPr="009C65BE">
        <w:rPr>
          <w:rFonts w:cs="Times New Roman"/>
          <w:szCs w:val="28"/>
        </w:rPr>
        <w:t>тижнів</w:t>
      </w:r>
      <w:proofErr w:type="spellEnd"/>
      <w:r w:rsidRPr="009C65BE">
        <w:rPr>
          <w:rFonts w:cs="Times New Roman"/>
          <w:szCs w:val="28"/>
        </w:rPr>
        <w:t xml:space="preserve"> до </w:t>
      </w:r>
      <w:proofErr w:type="spellStart"/>
      <w:r w:rsidRPr="009C65BE">
        <w:rPr>
          <w:rFonts w:cs="Times New Roman"/>
          <w:szCs w:val="28"/>
        </w:rPr>
        <w:t>кількох</w:t>
      </w:r>
      <w:proofErr w:type="spellEnd"/>
      <w:r w:rsidRPr="009C65BE">
        <w:rPr>
          <w:rFonts w:cs="Times New Roman"/>
          <w:szCs w:val="28"/>
        </w:rPr>
        <w:t xml:space="preserve"> </w:t>
      </w:r>
      <w:proofErr w:type="spellStart"/>
      <w:r w:rsidRPr="009C65BE">
        <w:rPr>
          <w:rFonts w:cs="Times New Roman"/>
          <w:szCs w:val="28"/>
        </w:rPr>
        <w:t>місяців</w:t>
      </w:r>
      <w:proofErr w:type="spellEnd"/>
      <w:r w:rsidRPr="009C65BE">
        <w:rPr>
          <w:rFonts w:cs="Times New Roman"/>
          <w:szCs w:val="28"/>
        </w:rPr>
        <w:t xml:space="preserve">. У той час як </w:t>
      </w:r>
      <w:proofErr w:type="spellStart"/>
      <w:r w:rsidRPr="009C65BE">
        <w:rPr>
          <w:rFonts w:cs="Times New Roman"/>
          <w:szCs w:val="28"/>
        </w:rPr>
        <w:t>автомобільна</w:t>
      </w:r>
      <w:proofErr w:type="spellEnd"/>
      <w:r w:rsidRPr="009C65BE">
        <w:rPr>
          <w:rFonts w:cs="Times New Roman"/>
          <w:szCs w:val="28"/>
        </w:rPr>
        <w:t xml:space="preserve"> </w:t>
      </w:r>
      <w:proofErr w:type="spellStart"/>
      <w:r w:rsidRPr="009C65BE">
        <w:rPr>
          <w:rFonts w:cs="Times New Roman"/>
          <w:szCs w:val="28"/>
        </w:rPr>
        <w:t>промисловість</w:t>
      </w:r>
      <w:proofErr w:type="spellEnd"/>
      <w:r w:rsidRPr="009C65BE">
        <w:rPr>
          <w:rFonts w:cs="Times New Roman"/>
          <w:szCs w:val="28"/>
        </w:rPr>
        <w:t xml:space="preserve"> мала </w:t>
      </w:r>
      <w:proofErr w:type="spellStart"/>
      <w:r w:rsidRPr="009C65BE">
        <w:rPr>
          <w:rFonts w:cs="Times New Roman"/>
          <w:szCs w:val="28"/>
        </w:rPr>
        <w:t>хорошу</w:t>
      </w:r>
      <w:proofErr w:type="spellEnd"/>
      <w:r w:rsidRPr="009C65BE">
        <w:rPr>
          <w:rFonts w:cs="Times New Roman"/>
          <w:szCs w:val="28"/>
        </w:rPr>
        <w:t xml:space="preserve"> </w:t>
      </w:r>
      <w:proofErr w:type="spellStart"/>
      <w:r w:rsidRPr="009C65BE">
        <w:rPr>
          <w:rFonts w:cs="Times New Roman"/>
          <w:szCs w:val="28"/>
        </w:rPr>
        <w:t>репутацію</w:t>
      </w:r>
      <w:proofErr w:type="spellEnd"/>
      <w:r w:rsidRPr="009C65BE">
        <w:rPr>
          <w:rFonts w:cs="Times New Roman"/>
          <w:szCs w:val="28"/>
        </w:rPr>
        <w:t xml:space="preserve"> </w:t>
      </w:r>
      <w:proofErr w:type="spellStart"/>
      <w:r w:rsidRPr="009C65BE">
        <w:rPr>
          <w:rFonts w:cs="Times New Roman"/>
          <w:szCs w:val="28"/>
        </w:rPr>
        <w:t>стабільного</w:t>
      </w:r>
      <w:proofErr w:type="spellEnd"/>
      <w:r w:rsidRPr="009C65BE">
        <w:rPr>
          <w:rFonts w:cs="Times New Roman"/>
          <w:szCs w:val="28"/>
        </w:rPr>
        <w:t xml:space="preserve"> </w:t>
      </w:r>
      <w:proofErr w:type="spellStart"/>
      <w:r w:rsidRPr="009C65BE">
        <w:rPr>
          <w:rFonts w:cs="Times New Roman"/>
          <w:szCs w:val="28"/>
        </w:rPr>
        <w:t>попиту</w:t>
      </w:r>
      <w:proofErr w:type="spellEnd"/>
      <w:r w:rsidRPr="009C65BE">
        <w:rPr>
          <w:rFonts w:cs="Times New Roman"/>
          <w:szCs w:val="28"/>
        </w:rPr>
        <w:t xml:space="preserve"> в </w:t>
      </w:r>
      <w:proofErr w:type="spellStart"/>
      <w:r w:rsidRPr="009C65BE">
        <w:rPr>
          <w:rFonts w:cs="Times New Roman"/>
          <w:szCs w:val="28"/>
        </w:rPr>
        <w:t>минулому</w:t>
      </w:r>
      <w:proofErr w:type="spellEnd"/>
      <w:r w:rsidRPr="009C65BE">
        <w:rPr>
          <w:rFonts w:cs="Times New Roman"/>
          <w:szCs w:val="28"/>
        </w:rPr>
        <w:t xml:space="preserve">, </w:t>
      </w:r>
      <w:proofErr w:type="spellStart"/>
      <w:r w:rsidRPr="009C65BE">
        <w:rPr>
          <w:rFonts w:cs="Times New Roman"/>
          <w:szCs w:val="28"/>
        </w:rPr>
        <w:t>виробники</w:t>
      </w:r>
      <w:proofErr w:type="spellEnd"/>
      <w:r w:rsidRPr="009C65BE">
        <w:rPr>
          <w:rFonts w:cs="Times New Roman"/>
          <w:szCs w:val="28"/>
        </w:rPr>
        <w:t xml:space="preserve"> </w:t>
      </w:r>
      <w:proofErr w:type="spellStart"/>
      <w:r w:rsidRPr="009C65BE">
        <w:rPr>
          <w:rFonts w:cs="Times New Roman"/>
          <w:szCs w:val="28"/>
        </w:rPr>
        <w:lastRenderedPageBreak/>
        <w:t>напівпровідників</w:t>
      </w:r>
      <w:proofErr w:type="spellEnd"/>
      <w:r w:rsidRPr="009C65BE">
        <w:rPr>
          <w:rFonts w:cs="Times New Roman"/>
          <w:szCs w:val="28"/>
        </w:rPr>
        <w:t xml:space="preserve"> </w:t>
      </w:r>
      <w:proofErr w:type="spellStart"/>
      <w:r w:rsidRPr="009C65BE">
        <w:rPr>
          <w:rFonts w:cs="Times New Roman"/>
          <w:szCs w:val="28"/>
        </w:rPr>
        <w:t>тепер</w:t>
      </w:r>
      <w:proofErr w:type="spellEnd"/>
      <w:r w:rsidRPr="009C65BE">
        <w:rPr>
          <w:rFonts w:cs="Times New Roman"/>
          <w:szCs w:val="28"/>
        </w:rPr>
        <w:t xml:space="preserve"> </w:t>
      </w:r>
      <w:proofErr w:type="spellStart"/>
      <w:r w:rsidRPr="009C65BE">
        <w:rPr>
          <w:rFonts w:cs="Times New Roman"/>
          <w:szCs w:val="28"/>
        </w:rPr>
        <w:t>віддані</w:t>
      </w:r>
      <w:proofErr w:type="spellEnd"/>
      <w:r w:rsidRPr="009C65BE">
        <w:rPr>
          <w:rFonts w:cs="Times New Roman"/>
          <w:szCs w:val="28"/>
        </w:rPr>
        <w:t xml:space="preserve"> </w:t>
      </w:r>
      <w:proofErr w:type="spellStart"/>
      <w:r w:rsidRPr="009C65BE">
        <w:rPr>
          <w:rFonts w:cs="Times New Roman"/>
          <w:szCs w:val="28"/>
        </w:rPr>
        <w:t>більш</w:t>
      </w:r>
      <w:proofErr w:type="spellEnd"/>
      <w:r w:rsidRPr="009C65BE">
        <w:rPr>
          <w:rFonts w:cs="Times New Roman"/>
          <w:szCs w:val="28"/>
        </w:rPr>
        <w:t xml:space="preserve"> </w:t>
      </w:r>
      <w:proofErr w:type="spellStart"/>
      <w:r w:rsidRPr="009C65BE">
        <w:rPr>
          <w:rFonts w:cs="Times New Roman"/>
          <w:szCs w:val="28"/>
        </w:rPr>
        <w:t>звичайним</w:t>
      </w:r>
      <w:proofErr w:type="spellEnd"/>
      <w:r w:rsidRPr="009C65BE">
        <w:rPr>
          <w:rFonts w:cs="Times New Roman"/>
          <w:szCs w:val="28"/>
        </w:rPr>
        <w:t xml:space="preserve">, </w:t>
      </w:r>
      <w:proofErr w:type="spellStart"/>
      <w:r w:rsidRPr="009C65BE">
        <w:rPr>
          <w:rFonts w:cs="Times New Roman"/>
          <w:szCs w:val="28"/>
        </w:rPr>
        <w:t>довгостроковим</w:t>
      </w:r>
      <w:proofErr w:type="spellEnd"/>
      <w:r w:rsidRPr="009C65BE">
        <w:rPr>
          <w:rFonts w:cs="Times New Roman"/>
          <w:szCs w:val="28"/>
        </w:rPr>
        <w:t xml:space="preserve"> контрактам з </w:t>
      </w:r>
      <w:proofErr w:type="spellStart"/>
      <w:r w:rsidRPr="009C65BE">
        <w:rPr>
          <w:rFonts w:cs="Times New Roman"/>
          <w:szCs w:val="28"/>
        </w:rPr>
        <w:t>інших</w:t>
      </w:r>
      <w:proofErr w:type="spellEnd"/>
      <w:r w:rsidRPr="009C65BE">
        <w:rPr>
          <w:rFonts w:cs="Times New Roman"/>
          <w:szCs w:val="28"/>
        </w:rPr>
        <w:t xml:space="preserve"> </w:t>
      </w:r>
      <w:proofErr w:type="spellStart"/>
      <w:r w:rsidRPr="009C65BE">
        <w:rPr>
          <w:rFonts w:cs="Times New Roman"/>
          <w:szCs w:val="28"/>
        </w:rPr>
        <w:t>швидкодіючих</w:t>
      </w:r>
      <w:proofErr w:type="spellEnd"/>
      <w:r w:rsidRPr="009C65BE">
        <w:rPr>
          <w:rFonts w:cs="Times New Roman"/>
          <w:szCs w:val="28"/>
        </w:rPr>
        <w:t xml:space="preserve"> </w:t>
      </w:r>
      <w:proofErr w:type="spellStart"/>
      <w:r w:rsidRPr="009C65BE">
        <w:rPr>
          <w:rFonts w:cs="Times New Roman"/>
          <w:szCs w:val="28"/>
        </w:rPr>
        <w:t>галузей</w:t>
      </w:r>
      <w:proofErr w:type="spellEnd"/>
      <w:r w:rsidRPr="009C65BE">
        <w:rPr>
          <w:rFonts w:cs="Times New Roman"/>
          <w:szCs w:val="28"/>
        </w:rPr>
        <w:t>.</w:t>
      </w:r>
    </w:p>
    <w:p w14:paraId="6500C992" w14:textId="77777777" w:rsidR="009C65BE" w:rsidRDefault="009C65BE" w:rsidP="00FC0E21">
      <w:pPr>
        <w:spacing w:after="0" w:line="360" w:lineRule="auto"/>
        <w:ind w:firstLine="709"/>
        <w:jc w:val="both"/>
        <w:rPr>
          <w:rFonts w:cs="Times New Roman"/>
          <w:szCs w:val="28"/>
          <w:lang w:val="uk-UA"/>
        </w:rPr>
      </w:pPr>
      <w:r w:rsidRPr="009C65BE">
        <w:rPr>
          <w:rFonts w:cs="Times New Roman"/>
          <w:szCs w:val="28"/>
          <w:lang w:val="uk-UA"/>
        </w:rPr>
        <w:t>Виробничі методи «точно вчасно», які можуть мінімізувати відходи та підвищити ефективність, зберігаючи низькі запаси під рукою, широко використовуються в ланцюжку поставок автомобілів.</w:t>
      </w:r>
      <w:r w:rsidRPr="009C65BE">
        <w:rPr>
          <w:rFonts w:cs="Times New Roman"/>
          <w:szCs w:val="28"/>
        </w:rPr>
        <w:t xml:space="preserve"> У </w:t>
      </w:r>
      <w:proofErr w:type="spellStart"/>
      <w:r w:rsidRPr="009C65BE">
        <w:rPr>
          <w:rFonts w:cs="Times New Roman"/>
          <w:szCs w:val="28"/>
        </w:rPr>
        <w:t>звичайний</w:t>
      </w:r>
      <w:proofErr w:type="spellEnd"/>
      <w:r w:rsidRPr="009C65BE">
        <w:rPr>
          <w:rFonts w:cs="Times New Roman"/>
          <w:szCs w:val="28"/>
        </w:rPr>
        <w:t xml:space="preserve"> час </w:t>
      </w:r>
      <w:proofErr w:type="spellStart"/>
      <w:r w:rsidRPr="009C65BE">
        <w:rPr>
          <w:rFonts w:cs="Times New Roman"/>
          <w:szCs w:val="28"/>
        </w:rPr>
        <w:t>зменшення</w:t>
      </w:r>
      <w:proofErr w:type="spellEnd"/>
      <w:r w:rsidRPr="009C65BE">
        <w:rPr>
          <w:rFonts w:cs="Times New Roman"/>
          <w:szCs w:val="28"/>
        </w:rPr>
        <w:t xml:space="preserve"> </w:t>
      </w:r>
      <w:proofErr w:type="spellStart"/>
      <w:r w:rsidRPr="009C65BE">
        <w:rPr>
          <w:rFonts w:cs="Times New Roman"/>
          <w:szCs w:val="28"/>
        </w:rPr>
        <w:t>запасів</w:t>
      </w:r>
      <w:proofErr w:type="spellEnd"/>
      <w:r w:rsidRPr="009C65BE">
        <w:rPr>
          <w:rFonts w:cs="Times New Roman"/>
          <w:szCs w:val="28"/>
        </w:rPr>
        <w:t xml:space="preserve"> є </w:t>
      </w:r>
      <w:proofErr w:type="spellStart"/>
      <w:r w:rsidRPr="009C65BE">
        <w:rPr>
          <w:rFonts w:cs="Times New Roman"/>
          <w:szCs w:val="28"/>
        </w:rPr>
        <w:t>фінансово</w:t>
      </w:r>
      <w:proofErr w:type="spellEnd"/>
      <w:r w:rsidRPr="009C65BE">
        <w:rPr>
          <w:rFonts w:cs="Times New Roman"/>
          <w:szCs w:val="28"/>
        </w:rPr>
        <w:t xml:space="preserve"> </w:t>
      </w:r>
      <w:proofErr w:type="spellStart"/>
      <w:r w:rsidRPr="009C65BE">
        <w:rPr>
          <w:rFonts w:cs="Times New Roman"/>
          <w:szCs w:val="28"/>
        </w:rPr>
        <w:t>вигідним</w:t>
      </w:r>
      <w:proofErr w:type="spellEnd"/>
      <w:r w:rsidRPr="009C65BE">
        <w:rPr>
          <w:rFonts w:cs="Times New Roman"/>
          <w:szCs w:val="28"/>
        </w:rPr>
        <w:t>; </w:t>
      </w:r>
      <w:proofErr w:type="spellStart"/>
      <w:r w:rsidRPr="009C65BE">
        <w:rPr>
          <w:rFonts w:cs="Times New Roman"/>
          <w:szCs w:val="28"/>
        </w:rPr>
        <w:t>однак</w:t>
      </w:r>
      <w:proofErr w:type="spellEnd"/>
      <w:r w:rsidRPr="009C65BE">
        <w:rPr>
          <w:rFonts w:cs="Times New Roman"/>
          <w:szCs w:val="28"/>
        </w:rPr>
        <w:t xml:space="preserve"> у </w:t>
      </w:r>
      <w:proofErr w:type="spellStart"/>
      <w:r w:rsidRPr="009C65BE">
        <w:rPr>
          <w:rFonts w:cs="Times New Roman"/>
          <w:szCs w:val="28"/>
        </w:rPr>
        <w:t>разі</w:t>
      </w:r>
      <w:proofErr w:type="spellEnd"/>
      <w:r w:rsidRPr="009C65BE">
        <w:rPr>
          <w:rFonts w:cs="Times New Roman"/>
          <w:szCs w:val="28"/>
        </w:rPr>
        <w:t xml:space="preserve"> </w:t>
      </w:r>
      <w:proofErr w:type="spellStart"/>
      <w:r w:rsidRPr="009C65BE">
        <w:rPr>
          <w:rFonts w:cs="Times New Roman"/>
          <w:szCs w:val="28"/>
        </w:rPr>
        <w:t>несподіваного</w:t>
      </w:r>
      <w:proofErr w:type="spellEnd"/>
      <w:r w:rsidRPr="009C65BE">
        <w:rPr>
          <w:rFonts w:cs="Times New Roman"/>
          <w:szCs w:val="28"/>
        </w:rPr>
        <w:t xml:space="preserve"> </w:t>
      </w:r>
      <w:proofErr w:type="spellStart"/>
      <w:r w:rsidRPr="009C65BE">
        <w:rPr>
          <w:rFonts w:cs="Times New Roman"/>
          <w:szCs w:val="28"/>
        </w:rPr>
        <w:t>дефіциту</w:t>
      </w:r>
      <w:proofErr w:type="spellEnd"/>
      <w:r w:rsidRPr="009C65BE">
        <w:rPr>
          <w:rFonts w:cs="Times New Roman"/>
          <w:szCs w:val="28"/>
        </w:rPr>
        <w:t xml:space="preserve"> </w:t>
      </w:r>
      <w:proofErr w:type="spellStart"/>
      <w:r w:rsidRPr="009C65BE">
        <w:rPr>
          <w:rFonts w:cs="Times New Roman"/>
          <w:szCs w:val="28"/>
        </w:rPr>
        <w:t>ця</w:t>
      </w:r>
      <w:proofErr w:type="spellEnd"/>
      <w:r w:rsidRPr="009C65BE">
        <w:rPr>
          <w:rFonts w:cs="Times New Roman"/>
          <w:szCs w:val="28"/>
        </w:rPr>
        <w:t xml:space="preserve"> практика </w:t>
      </w:r>
      <w:proofErr w:type="spellStart"/>
      <w:r w:rsidRPr="009C65BE">
        <w:rPr>
          <w:rFonts w:cs="Times New Roman"/>
          <w:szCs w:val="28"/>
        </w:rPr>
        <w:t>викликає</w:t>
      </w:r>
      <w:proofErr w:type="spellEnd"/>
      <w:r w:rsidRPr="009C65BE">
        <w:rPr>
          <w:rFonts w:cs="Times New Roman"/>
          <w:szCs w:val="28"/>
        </w:rPr>
        <w:t xml:space="preserve"> </w:t>
      </w:r>
      <w:proofErr w:type="spellStart"/>
      <w:r w:rsidRPr="009C65BE">
        <w:rPr>
          <w:rFonts w:cs="Times New Roman"/>
          <w:szCs w:val="28"/>
        </w:rPr>
        <w:t>негайне</w:t>
      </w:r>
      <w:proofErr w:type="spellEnd"/>
      <w:r w:rsidRPr="009C65BE">
        <w:rPr>
          <w:rFonts w:cs="Times New Roman"/>
          <w:szCs w:val="28"/>
        </w:rPr>
        <w:t xml:space="preserve"> </w:t>
      </w:r>
      <w:proofErr w:type="spellStart"/>
      <w:r w:rsidRPr="009C65BE">
        <w:rPr>
          <w:rFonts w:cs="Times New Roman"/>
          <w:szCs w:val="28"/>
        </w:rPr>
        <w:t>порушення</w:t>
      </w:r>
      <w:proofErr w:type="spellEnd"/>
      <w:r w:rsidRPr="009C65BE">
        <w:rPr>
          <w:rFonts w:cs="Times New Roman"/>
          <w:szCs w:val="28"/>
        </w:rPr>
        <w:t xml:space="preserve"> </w:t>
      </w:r>
      <w:proofErr w:type="spellStart"/>
      <w:r w:rsidRPr="009C65BE">
        <w:rPr>
          <w:rFonts w:cs="Times New Roman"/>
          <w:szCs w:val="28"/>
        </w:rPr>
        <w:t>всього</w:t>
      </w:r>
      <w:proofErr w:type="spellEnd"/>
      <w:r w:rsidRPr="009C65BE">
        <w:rPr>
          <w:rFonts w:cs="Times New Roman"/>
          <w:szCs w:val="28"/>
        </w:rPr>
        <w:t xml:space="preserve"> </w:t>
      </w:r>
      <w:proofErr w:type="spellStart"/>
      <w:r w:rsidRPr="009C65BE">
        <w:rPr>
          <w:rFonts w:cs="Times New Roman"/>
          <w:szCs w:val="28"/>
        </w:rPr>
        <w:t>ланцюга</w:t>
      </w:r>
      <w:proofErr w:type="spellEnd"/>
      <w:r w:rsidRPr="009C65BE">
        <w:rPr>
          <w:rFonts w:cs="Times New Roman"/>
          <w:szCs w:val="28"/>
        </w:rPr>
        <w:t xml:space="preserve"> поставок. </w:t>
      </w:r>
      <w:proofErr w:type="spellStart"/>
      <w:r w:rsidRPr="009C65BE">
        <w:rPr>
          <w:rFonts w:cs="Times New Roman"/>
          <w:szCs w:val="28"/>
        </w:rPr>
        <w:t>Оскільки</w:t>
      </w:r>
      <w:proofErr w:type="spellEnd"/>
      <w:r w:rsidRPr="009C65BE">
        <w:rPr>
          <w:rFonts w:cs="Times New Roman"/>
          <w:szCs w:val="28"/>
        </w:rPr>
        <w:t xml:space="preserve"> </w:t>
      </w:r>
      <w:proofErr w:type="spellStart"/>
      <w:r w:rsidRPr="009C65BE">
        <w:rPr>
          <w:rFonts w:cs="Times New Roman"/>
          <w:szCs w:val="28"/>
        </w:rPr>
        <w:t>багато</w:t>
      </w:r>
      <w:proofErr w:type="spellEnd"/>
      <w:r w:rsidRPr="009C65BE">
        <w:rPr>
          <w:rFonts w:cs="Times New Roman"/>
          <w:szCs w:val="28"/>
        </w:rPr>
        <w:t xml:space="preserve"> </w:t>
      </w:r>
      <w:proofErr w:type="spellStart"/>
      <w:r w:rsidRPr="009C65BE">
        <w:rPr>
          <w:rFonts w:cs="Times New Roman"/>
          <w:szCs w:val="28"/>
        </w:rPr>
        <w:t>гравців</w:t>
      </w:r>
      <w:proofErr w:type="spellEnd"/>
      <w:r w:rsidRPr="009C65BE">
        <w:rPr>
          <w:rFonts w:cs="Times New Roman"/>
          <w:szCs w:val="28"/>
        </w:rPr>
        <w:t xml:space="preserve"> не </w:t>
      </w:r>
      <w:proofErr w:type="spellStart"/>
      <w:r w:rsidRPr="009C65BE">
        <w:rPr>
          <w:rFonts w:cs="Times New Roman"/>
          <w:szCs w:val="28"/>
        </w:rPr>
        <w:t>очікували</w:t>
      </w:r>
      <w:proofErr w:type="spellEnd"/>
      <w:r w:rsidRPr="009C65BE">
        <w:rPr>
          <w:rFonts w:cs="Times New Roman"/>
          <w:szCs w:val="28"/>
        </w:rPr>
        <w:t xml:space="preserve"> </w:t>
      </w:r>
      <w:proofErr w:type="spellStart"/>
      <w:r w:rsidRPr="009C65BE">
        <w:rPr>
          <w:rFonts w:cs="Times New Roman"/>
          <w:szCs w:val="28"/>
        </w:rPr>
        <w:t>дефіциту</w:t>
      </w:r>
      <w:proofErr w:type="spellEnd"/>
      <w:r w:rsidRPr="009C65BE">
        <w:rPr>
          <w:rFonts w:cs="Times New Roman"/>
          <w:szCs w:val="28"/>
        </w:rPr>
        <w:t xml:space="preserve"> </w:t>
      </w:r>
      <w:proofErr w:type="spellStart"/>
      <w:r w:rsidRPr="009C65BE">
        <w:rPr>
          <w:rFonts w:cs="Times New Roman"/>
          <w:szCs w:val="28"/>
        </w:rPr>
        <w:t>мікросхем</w:t>
      </w:r>
      <w:proofErr w:type="spellEnd"/>
      <w:r w:rsidRPr="009C65BE">
        <w:rPr>
          <w:rFonts w:cs="Times New Roman"/>
          <w:szCs w:val="28"/>
        </w:rPr>
        <w:t xml:space="preserve"> у 2020 та 2021 роках, у них, </w:t>
      </w:r>
      <w:proofErr w:type="spellStart"/>
      <w:r w:rsidRPr="009C65BE">
        <w:rPr>
          <w:rFonts w:cs="Times New Roman"/>
          <w:szCs w:val="28"/>
        </w:rPr>
        <w:t>ймовірно</w:t>
      </w:r>
      <w:proofErr w:type="spellEnd"/>
      <w:r w:rsidRPr="009C65BE">
        <w:rPr>
          <w:rFonts w:cs="Times New Roman"/>
          <w:szCs w:val="28"/>
        </w:rPr>
        <w:t xml:space="preserve">, </w:t>
      </w:r>
      <w:proofErr w:type="spellStart"/>
      <w:r w:rsidRPr="009C65BE">
        <w:rPr>
          <w:rFonts w:cs="Times New Roman"/>
          <w:szCs w:val="28"/>
        </w:rPr>
        <w:t>були</w:t>
      </w:r>
      <w:proofErr w:type="spellEnd"/>
      <w:r w:rsidRPr="009C65BE">
        <w:rPr>
          <w:rFonts w:cs="Times New Roman"/>
          <w:szCs w:val="28"/>
        </w:rPr>
        <w:t xml:space="preserve"> </w:t>
      </w:r>
      <w:proofErr w:type="spellStart"/>
      <w:r w:rsidRPr="009C65BE">
        <w:rPr>
          <w:rFonts w:cs="Times New Roman"/>
          <w:szCs w:val="28"/>
        </w:rPr>
        <w:t>дуже</w:t>
      </w:r>
      <w:proofErr w:type="spellEnd"/>
      <w:r w:rsidRPr="009C65BE">
        <w:rPr>
          <w:rFonts w:cs="Times New Roman"/>
          <w:szCs w:val="28"/>
        </w:rPr>
        <w:t xml:space="preserve"> </w:t>
      </w:r>
      <w:proofErr w:type="spellStart"/>
      <w:r w:rsidRPr="009C65BE">
        <w:rPr>
          <w:rFonts w:cs="Times New Roman"/>
          <w:szCs w:val="28"/>
        </w:rPr>
        <w:t>обмежені</w:t>
      </w:r>
      <w:proofErr w:type="spellEnd"/>
      <w:r w:rsidRPr="009C65BE">
        <w:rPr>
          <w:rFonts w:cs="Times New Roman"/>
          <w:szCs w:val="28"/>
        </w:rPr>
        <w:t xml:space="preserve"> запаси, </w:t>
      </w:r>
      <w:proofErr w:type="spellStart"/>
      <w:r w:rsidRPr="009C65BE">
        <w:rPr>
          <w:rFonts w:cs="Times New Roman"/>
          <w:szCs w:val="28"/>
        </w:rPr>
        <w:t>щоб</w:t>
      </w:r>
      <w:proofErr w:type="spellEnd"/>
      <w:r w:rsidRPr="009C65BE">
        <w:rPr>
          <w:rFonts w:cs="Times New Roman"/>
          <w:szCs w:val="28"/>
        </w:rPr>
        <w:t xml:space="preserve"> </w:t>
      </w:r>
      <w:proofErr w:type="spellStart"/>
      <w:r w:rsidRPr="009C65BE">
        <w:rPr>
          <w:rFonts w:cs="Times New Roman"/>
          <w:szCs w:val="28"/>
        </w:rPr>
        <w:t>подолати</w:t>
      </w:r>
      <w:proofErr w:type="spellEnd"/>
      <w:r w:rsidRPr="009C65BE">
        <w:rPr>
          <w:rFonts w:cs="Times New Roman"/>
          <w:szCs w:val="28"/>
        </w:rPr>
        <w:t xml:space="preserve"> кризу</w:t>
      </w:r>
      <w:r w:rsidR="009F35EF" w:rsidRPr="009F35EF">
        <w:rPr>
          <w:rFonts w:cs="Times New Roman"/>
          <w:szCs w:val="28"/>
        </w:rPr>
        <w:t xml:space="preserve"> [</w:t>
      </w:r>
      <w:r w:rsidR="00B178BA" w:rsidRPr="00B178BA">
        <w:rPr>
          <w:rFonts w:cs="Times New Roman"/>
          <w:szCs w:val="28"/>
        </w:rPr>
        <w:t>68</w:t>
      </w:r>
      <w:r w:rsidR="009F35EF" w:rsidRPr="009F35EF">
        <w:rPr>
          <w:rFonts w:cs="Times New Roman"/>
          <w:szCs w:val="28"/>
        </w:rPr>
        <w:t>]</w:t>
      </w:r>
      <w:r w:rsidRPr="009C65BE">
        <w:rPr>
          <w:rFonts w:cs="Times New Roman"/>
          <w:szCs w:val="28"/>
        </w:rPr>
        <w:t>.</w:t>
      </w:r>
    </w:p>
    <w:p w14:paraId="6A41DB00" w14:textId="77777777" w:rsidR="004934B9" w:rsidRPr="009305D1" w:rsidRDefault="004934B9" w:rsidP="009C65BE">
      <w:pPr>
        <w:spacing w:after="0" w:line="360" w:lineRule="auto"/>
        <w:ind w:firstLine="709"/>
        <w:jc w:val="both"/>
        <w:rPr>
          <w:rFonts w:cs="Times New Roman"/>
          <w:szCs w:val="28"/>
          <w:lang w:val="uk-UA"/>
        </w:rPr>
      </w:pPr>
      <w:r w:rsidRPr="009305D1">
        <w:rPr>
          <w:rFonts w:cs="Times New Roman"/>
          <w:szCs w:val="28"/>
          <w:lang w:val="uk-UA"/>
        </w:rPr>
        <w:t>Наслідки постійного дефіциту напівпровідникових мікросхем на ринку нових автомобіл</w:t>
      </w:r>
      <w:r w:rsidR="009305D1" w:rsidRPr="009305D1">
        <w:rPr>
          <w:rFonts w:cs="Times New Roman"/>
          <w:szCs w:val="28"/>
          <w:lang w:val="uk-UA"/>
        </w:rPr>
        <w:t>ів можна побачити в заголовках по</w:t>
      </w:r>
      <w:r w:rsidRPr="009305D1">
        <w:rPr>
          <w:rFonts w:cs="Times New Roman"/>
          <w:szCs w:val="28"/>
          <w:lang w:val="uk-UA"/>
        </w:rPr>
        <w:t xml:space="preserve"> всьому світі, але проблема охоплює більше, ніж просто скорочення кількості нових транспортних засобів.</w:t>
      </w:r>
      <w:r w:rsidRPr="009305D1">
        <w:rPr>
          <w:rFonts w:cs="Times New Roman"/>
          <w:szCs w:val="28"/>
        </w:rPr>
        <w:t xml:space="preserve"> Коли поставки </w:t>
      </w:r>
      <w:proofErr w:type="spellStart"/>
      <w:r w:rsidRPr="009305D1">
        <w:rPr>
          <w:rFonts w:cs="Times New Roman"/>
          <w:szCs w:val="28"/>
        </w:rPr>
        <w:t>мікросхем</w:t>
      </w:r>
      <w:proofErr w:type="spellEnd"/>
      <w:r w:rsidRPr="009305D1">
        <w:rPr>
          <w:rFonts w:cs="Times New Roman"/>
          <w:szCs w:val="28"/>
        </w:rPr>
        <w:t xml:space="preserve"> </w:t>
      </w:r>
      <w:proofErr w:type="spellStart"/>
      <w:r w:rsidRPr="009305D1">
        <w:rPr>
          <w:rFonts w:cs="Times New Roman"/>
          <w:szCs w:val="28"/>
        </w:rPr>
        <w:t>зменшилися</w:t>
      </w:r>
      <w:proofErr w:type="spellEnd"/>
      <w:r w:rsidRPr="009305D1">
        <w:rPr>
          <w:rFonts w:cs="Times New Roman"/>
          <w:szCs w:val="28"/>
        </w:rPr>
        <w:t xml:space="preserve">, </w:t>
      </w:r>
      <w:proofErr w:type="spellStart"/>
      <w:r w:rsidRPr="009305D1">
        <w:rPr>
          <w:rFonts w:cs="Times New Roman"/>
          <w:szCs w:val="28"/>
        </w:rPr>
        <w:t>деякі</w:t>
      </w:r>
      <w:proofErr w:type="spellEnd"/>
      <w:r w:rsidRPr="009305D1">
        <w:rPr>
          <w:rFonts w:cs="Times New Roman"/>
          <w:szCs w:val="28"/>
        </w:rPr>
        <w:t xml:space="preserve"> </w:t>
      </w:r>
      <w:proofErr w:type="spellStart"/>
      <w:r w:rsidRPr="009305D1">
        <w:rPr>
          <w:rFonts w:cs="Times New Roman"/>
          <w:szCs w:val="28"/>
        </w:rPr>
        <w:t>компанії</w:t>
      </w:r>
      <w:proofErr w:type="spellEnd"/>
      <w:r w:rsidRPr="009305D1">
        <w:rPr>
          <w:rFonts w:cs="Times New Roman"/>
          <w:szCs w:val="28"/>
        </w:rPr>
        <w:t xml:space="preserve"> </w:t>
      </w:r>
      <w:proofErr w:type="spellStart"/>
      <w:r w:rsidRPr="009305D1">
        <w:rPr>
          <w:rFonts w:cs="Times New Roman"/>
          <w:szCs w:val="28"/>
        </w:rPr>
        <w:t>призупинили</w:t>
      </w:r>
      <w:proofErr w:type="spellEnd"/>
      <w:r w:rsidRPr="009305D1">
        <w:rPr>
          <w:rFonts w:cs="Times New Roman"/>
          <w:szCs w:val="28"/>
        </w:rPr>
        <w:t xml:space="preserve"> </w:t>
      </w:r>
      <w:proofErr w:type="spellStart"/>
      <w:r w:rsidRPr="009305D1">
        <w:rPr>
          <w:rFonts w:cs="Times New Roman"/>
          <w:szCs w:val="28"/>
        </w:rPr>
        <w:t>цілі</w:t>
      </w:r>
      <w:proofErr w:type="spellEnd"/>
      <w:r w:rsidRPr="009305D1">
        <w:rPr>
          <w:rFonts w:cs="Times New Roman"/>
          <w:szCs w:val="28"/>
        </w:rPr>
        <w:t xml:space="preserve"> </w:t>
      </w:r>
      <w:proofErr w:type="spellStart"/>
      <w:r w:rsidRPr="009305D1">
        <w:rPr>
          <w:rFonts w:cs="Times New Roman"/>
          <w:szCs w:val="28"/>
        </w:rPr>
        <w:t>виробничі</w:t>
      </w:r>
      <w:proofErr w:type="spellEnd"/>
      <w:r w:rsidRPr="009305D1">
        <w:rPr>
          <w:rFonts w:cs="Times New Roman"/>
          <w:szCs w:val="28"/>
        </w:rPr>
        <w:t xml:space="preserve"> </w:t>
      </w:r>
      <w:proofErr w:type="spellStart"/>
      <w:r w:rsidRPr="009305D1">
        <w:rPr>
          <w:rFonts w:cs="Times New Roman"/>
          <w:szCs w:val="28"/>
        </w:rPr>
        <w:t>лінії</w:t>
      </w:r>
      <w:proofErr w:type="spellEnd"/>
      <w:r w:rsidRPr="009305D1">
        <w:rPr>
          <w:rFonts w:cs="Times New Roman"/>
          <w:szCs w:val="28"/>
        </w:rPr>
        <w:t xml:space="preserve"> для </w:t>
      </w:r>
      <w:proofErr w:type="spellStart"/>
      <w:r w:rsidRPr="009305D1">
        <w:rPr>
          <w:rFonts w:cs="Times New Roman"/>
          <w:szCs w:val="28"/>
        </w:rPr>
        <w:t>деяких</w:t>
      </w:r>
      <w:proofErr w:type="spellEnd"/>
      <w:r w:rsidRPr="009305D1">
        <w:rPr>
          <w:rFonts w:cs="Times New Roman"/>
          <w:szCs w:val="28"/>
        </w:rPr>
        <w:t xml:space="preserve"> </w:t>
      </w:r>
      <w:proofErr w:type="spellStart"/>
      <w:r w:rsidRPr="009305D1">
        <w:rPr>
          <w:rFonts w:cs="Times New Roman"/>
          <w:szCs w:val="28"/>
        </w:rPr>
        <w:t>транспортних</w:t>
      </w:r>
      <w:proofErr w:type="spellEnd"/>
      <w:r w:rsidRPr="009305D1">
        <w:rPr>
          <w:rFonts w:cs="Times New Roman"/>
          <w:szCs w:val="28"/>
        </w:rPr>
        <w:t xml:space="preserve"> </w:t>
      </w:r>
      <w:proofErr w:type="spellStart"/>
      <w:r w:rsidRPr="009305D1">
        <w:rPr>
          <w:rFonts w:cs="Times New Roman"/>
          <w:szCs w:val="28"/>
        </w:rPr>
        <w:t>засобів</w:t>
      </w:r>
      <w:proofErr w:type="spellEnd"/>
      <w:r w:rsidRPr="009305D1">
        <w:rPr>
          <w:rFonts w:cs="Times New Roman"/>
          <w:szCs w:val="28"/>
        </w:rPr>
        <w:t xml:space="preserve"> і </w:t>
      </w:r>
      <w:proofErr w:type="spellStart"/>
      <w:r w:rsidRPr="009305D1">
        <w:rPr>
          <w:rFonts w:cs="Times New Roman"/>
          <w:szCs w:val="28"/>
        </w:rPr>
        <w:t>вирішили</w:t>
      </w:r>
      <w:proofErr w:type="spellEnd"/>
      <w:r w:rsidRPr="009305D1">
        <w:rPr>
          <w:rFonts w:cs="Times New Roman"/>
          <w:szCs w:val="28"/>
        </w:rPr>
        <w:t xml:space="preserve"> </w:t>
      </w:r>
      <w:proofErr w:type="spellStart"/>
      <w:r w:rsidRPr="009305D1">
        <w:rPr>
          <w:rFonts w:cs="Times New Roman"/>
          <w:szCs w:val="28"/>
        </w:rPr>
        <w:t>продовжити</w:t>
      </w:r>
      <w:proofErr w:type="spellEnd"/>
      <w:r w:rsidRPr="009305D1">
        <w:rPr>
          <w:rFonts w:cs="Times New Roman"/>
          <w:szCs w:val="28"/>
        </w:rPr>
        <w:t xml:space="preserve"> </w:t>
      </w:r>
      <w:proofErr w:type="spellStart"/>
      <w:r w:rsidRPr="009305D1">
        <w:rPr>
          <w:rFonts w:cs="Times New Roman"/>
          <w:szCs w:val="28"/>
        </w:rPr>
        <w:t>створення</w:t>
      </w:r>
      <w:proofErr w:type="spellEnd"/>
      <w:r w:rsidRPr="009305D1">
        <w:rPr>
          <w:rFonts w:cs="Times New Roman"/>
          <w:szCs w:val="28"/>
        </w:rPr>
        <w:t xml:space="preserve"> </w:t>
      </w:r>
      <w:proofErr w:type="spellStart"/>
      <w:r w:rsidRPr="009305D1">
        <w:rPr>
          <w:rFonts w:cs="Times New Roman"/>
          <w:szCs w:val="28"/>
        </w:rPr>
        <w:t>інших</w:t>
      </w:r>
      <w:proofErr w:type="spellEnd"/>
      <w:r w:rsidRPr="009305D1">
        <w:rPr>
          <w:rFonts w:cs="Times New Roman"/>
          <w:szCs w:val="28"/>
        </w:rPr>
        <w:t xml:space="preserve">, прибравши </w:t>
      </w:r>
      <w:proofErr w:type="spellStart"/>
      <w:r w:rsidRPr="009305D1">
        <w:rPr>
          <w:rFonts w:cs="Times New Roman"/>
          <w:szCs w:val="28"/>
        </w:rPr>
        <w:t>деякі</w:t>
      </w:r>
      <w:proofErr w:type="spellEnd"/>
      <w:r w:rsidRPr="009305D1">
        <w:rPr>
          <w:rFonts w:cs="Times New Roman"/>
          <w:szCs w:val="28"/>
        </w:rPr>
        <w:t xml:space="preserve"> </w:t>
      </w:r>
      <w:proofErr w:type="spellStart"/>
      <w:r w:rsidRPr="009305D1">
        <w:rPr>
          <w:rFonts w:cs="Times New Roman"/>
          <w:szCs w:val="28"/>
        </w:rPr>
        <w:t>менш</w:t>
      </w:r>
      <w:proofErr w:type="spellEnd"/>
      <w:r w:rsidRPr="009305D1">
        <w:rPr>
          <w:rFonts w:cs="Times New Roman"/>
          <w:szCs w:val="28"/>
        </w:rPr>
        <w:t xml:space="preserve"> </w:t>
      </w:r>
      <w:proofErr w:type="spellStart"/>
      <w:r w:rsidRPr="009305D1">
        <w:rPr>
          <w:rFonts w:cs="Times New Roman"/>
          <w:szCs w:val="28"/>
        </w:rPr>
        <w:t>важливі</w:t>
      </w:r>
      <w:proofErr w:type="spellEnd"/>
      <w:r w:rsidRPr="009305D1">
        <w:rPr>
          <w:rFonts w:cs="Times New Roman"/>
          <w:szCs w:val="28"/>
        </w:rPr>
        <w:t xml:space="preserve"> </w:t>
      </w:r>
      <w:proofErr w:type="spellStart"/>
      <w:r w:rsidRPr="009305D1">
        <w:rPr>
          <w:rFonts w:cs="Times New Roman"/>
          <w:szCs w:val="28"/>
        </w:rPr>
        <w:t>високотехнологічні</w:t>
      </w:r>
      <w:proofErr w:type="spellEnd"/>
      <w:r w:rsidRPr="009305D1">
        <w:rPr>
          <w:rFonts w:cs="Times New Roman"/>
          <w:szCs w:val="28"/>
        </w:rPr>
        <w:t xml:space="preserve"> </w:t>
      </w:r>
      <w:proofErr w:type="spellStart"/>
      <w:r w:rsidRPr="009305D1">
        <w:rPr>
          <w:rFonts w:cs="Times New Roman"/>
          <w:szCs w:val="28"/>
        </w:rPr>
        <w:t>функції</w:t>
      </w:r>
      <w:proofErr w:type="spellEnd"/>
      <w:r w:rsidRPr="009305D1">
        <w:rPr>
          <w:rFonts w:cs="Times New Roman"/>
          <w:szCs w:val="28"/>
        </w:rPr>
        <w:t xml:space="preserve">, </w:t>
      </w:r>
      <w:proofErr w:type="spellStart"/>
      <w:r w:rsidRPr="009305D1">
        <w:rPr>
          <w:rFonts w:cs="Times New Roman"/>
          <w:szCs w:val="28"/>
        </w:rPr>
        <w:t>які</w:t>
      </w:r>
      <w:proofErr w:type="spellEnd"/>
      <w:r w:rsidRPr="009305D1">
        <w:rPr>
          <w:rFonts w:cs="Times New Roman"/>
          <w:szCs w:val="28"/>
        </w:rPr>
        <w:t xml:space="preserve"> </w:t>
      </w:r>
      <w:proofErr w:type="spellStart"/>
      <w:r w:rsidRPr="009305D1">
        <w:rPr>
          <w:rFonts w:cs="Times New Roman"/>
          <w:szCs w:val="28"/>
        </w:rPr>
        <w:t>потребують</w:t>
      </w:r>
      <w:proofErr w:type="spellEnd"/>
      <w:r w:rsidRPr="009305D1">
        <w:rPr>
          <w:rFonts w:cs="Times New Roman"/>
          <w:szCs w:val="28"/>
        </w:rPr>
        <w:t xml:space="preserve"> </w:t>
      </w:r>
      <w:proofErr w:type="spellStart"/>
      <w:r w:rsidRPr="009305D1">
        <w:rPr>
          <w:rFonts w:cs="Times New Roman"/>
          <w:szCs w:val="28"/>
        </w:rPr>
        <w:t>мікросхем</w:t>
      </w:r>
      <w:proofErr w:type="spellEnd"/>
      <w:r w:rsidRPr="009305D1">
        <w:rPr>
          <w:rFonts w:cs="Times New Roman"/>
          <w:szCs w:val="28"/>
        </w:rPr>
        <w:t>. </w:t>
      </w:r>
      <w:proofErr w:type="spellStart"/>
      <w:r w:rsidRPr="009305D1">
        <w:rPr>
          <w:rFonts w:cs="Times New Roman"/>
          <w:szCs w:val="28"/>
        </w:rPr>
        <w:t>Завдяки</w:t>
      </w:r>
      <w:proofErr w:type="spellEnd"/>
      <w:r w:rsidRPr="009305D1">
        <w:rPr>
          <w:rFonts w:cs="Times New Roman"/>
          <w:szCs w:val="28"/>
        </w:rPr>
        <w:t xml:space="preserve"> </w:t>
      </w:r>
      <w:proofErr w:type="spellStart"/>
      <w:r w:rsidRPr="009305D1">
        <w:rPr>
          <w:rFonts w:cs="Times New Roman"/>
          <w:szCs w:val="28"/>
        </w:rPr>
        <w:t>цьому</w:t>
      </w:r>
      <w:proofErr w:type="spellEnd"/>
      <w:r w:rsidRPr="009305D1">
        <w:rPr>
          <w:rFonts w:cs="Times New Roman"/>
          <w:szCs w:val="28"/>
        </w:rPr>
        <w:t xml:space="preserve"> </w:t>
      </w:r>
      <w:proofErr w:type="spellStart"/>
      <w:r w:rsidRPr="009305D1">
        <w:rPr>
          <w:rFonts w:cs="Times New Roman"/>
          <w:szCs w:val="28"/>
        </w:rPr>
        <w:t>виробничі</w:t>
      </w:r>
      <w:proofErr w:type="spellEnd"/>
      <w:r w:rsidRPr="009305D1">
        <w:rPr>
          <w:rFonts w:cs="Times New Roman"/>
          <w:szCs w:val="28"/>
        </w:rPr>
        <w:t xml:space="preserve"> </w:t>
      </w:r>
      <w:proofErr w:type="spellStart"/>
      <w:r w:rsidRPr="009305D1">
        <w:rPr>
          <w:rFonts w:cs="Times New Roman"/>
          <w:szCs w:val="28"/>
        </w:rPr>
        <w:t>лінії</w:t>
      </w:r>
      <w:proofErr w:type="spellEnd"/>
      <w:r w:rsidRPr="009305D1">
        <w:rPr>
          <w:rFonts w:cs="Times New Roman"/>
          <w:szCs w:val="28"/>
        </w:rPr>
        <w:t xml:space="preserve"> </w:t>
      </w:r>
      <w:proofErr w:type="spellStart"/>
      <w:r w:rsidRPr="009305D1">
        <w:rPr>
          <w:rFonts w:cs="Times New Roman"/>
          <w:szCs w:val="28"/>
        </w:rPr>
        <w:t>рухалися</w:t>
      </w:r>
      <w:proofErr w:type="spellEnd"/>
      <w:r w:rsidRPr="009305D1">
        <w:rPr>
          <w:rFonts w:cs="Times New Roman"/>
          <w:szCs w:val="28"/>
        </w:rPr>
        <w:t xml:space="preserve">, а люди </w:t>
      </w:r>
      <w:proofErr w:type="spellStart"/>
      <w:r w:rsidRPr="009305D1">
        <w:rPr>
          <w:rFonts w:cs="Times New Roman"/>
          <w:szCs w:val="28"/>
        </w:rPr>
        <w:t>працювали</w:t>
      </w:r>
      <w:proofErr w:type="spellEnd"/>
      <w:r w:rsidRPr="009305D1">
        <w:rPr>
          <w:rFonts w:cs="Times New Roman"/>
          <w:szCs w:val="28"/>
        </w:rPr>
        <w:t xml:space="preserve">. Не </w:t>
      </w:r>
      <w:proofErr w:type="spellStart"/>
      <w:r w:rsidRPr="009305D1">
        <w:rPr>
          <w:rFonts w:cs="Times New Roman"/>
          <w:szCs w:val="28"/>
        </w:rPr>
        <w:t>кожен</w:t>
      </w:r>
      <w:proofErr w:type="spellEnd"/>
      <w:r w:rsidRPr="009305D1">
        <w:rPr>
          <w:rFonts w:cs="Times New Roman"/>
          <w:szCs w:val="28"/>
        </w:rPr>
        <w:t xml:space="preserve"> </w:t>
      </w:r>
      <w:proofErr w:type="spellStart"/>
      <w:r w:rsidRPr="009305D1">
        <w:rPr>
          <w:rFonts w:cs="Times New Roman"/>
          <w:szCs w:val="28"/>
        </w:rPr>
        <w:t>автовиробник</w:t>
      </w:r>
      <w:proofErr w:type="spellEnd"/>
      <w:r w:rsidRPr="009305D1">
        <w:rPr>
          <w:rFonts w:cs="Times New Roman"/>
          <w:szCs w:val="28"/>
        </w:rPr>
        <w:t xml:space="preserve"> </w:t>
      </w:r>
      <w:proofErr w:type="spellStart"/>
      <w:r w:rsidRPr="009305D1">
        <w:rPr>
          <w:rFonts w:cs="Times New Roman"/>
          <w:szCs w:val="28"/>
        </w:rPr>
        <w:t>хотів</w:t>
      </w:r>
      <w:proofErr w:type="spellEnd"/>
      <w:r w:rsidRPr="009305D1">
        <w:rPr>
          <w:rFonts w:cs="Times New Roman"/>
          <w:szCs w:val="28"/>
        </w:rPr>
        <w:t xml:space="preserve"> </w:t>
      </w:r>
      <w:proofErr w:type="spellStart"/>
      <w:r w:rsidRPr="009305D1">
        <w:rPr>
          <w:rFonts w:cs="Times New Roman"/>
          <w:szCs w:val="28"/>
        </w:rPr>
        <w:t>відтворити</w:t>
      </w:r>
      <w:proofErr w:type="spellEnd"/>
      <w:r w:rsidRPr="009305D1">
        <w:rPr>
          <w:rFonts w:cs="Times New Roman"/>
          <w:szCs w:val="28"/>
        </w:rPr>
        <w:t xml:space="preserve"> </w:t>
      </w:r>
      <w:proofErr w:type="spellStart"/>
      <w:r w:rsidRPr="009305D1">
        <w:rPr>
          <w:rFonts w:cs="Times New Roman"/>
          <w:szCs w:val="28"/>
        </w:rPr>
        <w:t>сцени</w:t>
      </w:r>
      <w:proofErr w:type="spellEnd"/>
      <w:r w:rsidRPr="009305D1">
        <w:rPr>
          <w:rFonts w:cs="Times New Roman"/>
          <w:szCs w:val="28"/>
        </w:rPr>
        <w:t xml:space="preserve"> </w:t>
      </w:r>
      <w:proofErr w:type="spellStart"/>
      <w:r w:rsidRPr="009305D1">
        <w:rPr>
          <w:rFonts w:cs="Times New Roman"/>
          <w:szCs w:val="28"/>
        </w:rPr>
        <w:t>всіх</w:t>
      </w:r>
      <w:proofErr w:type="spellEnd"/>
      <w:r w:rsidRPr="009305D1">
        <w:rPr>
          <w:rFonts w:cs="Times New Roman"/>
          <w:szCs w:val="28"/>
        </w:rPr>
        <w:t xml:space="preserve"> тих </w:t>
      </w:r>
      <w:proofErr w:type="spellStart"/>
      <w:r w:rsidRPr="009305D1">
        <w:rPr>
          <w:rFonts w:cs="Times New Roman"/>
          <w:szCs w:val="28"/>
        </w:rPr>
        <w:t>нових</w:t>
      </w:r>
      <w:proofErr w:type="spellEnd"/>
      <w:r w:rsidRPr="009305D1">
        <w:rPr>
          <w:rFonts w:cs="Times New Roman"/>
          <w:szCs w:val="28"/>
        </w:rPr>
        <w:t xml:space="preserve"> </w:t>
      </w:r>
      <w:proofErr w:type="spellStart"/>
      <w:r w:rsidRPr="009305D1">
        <w:rPr>
          <w:rFonts w:cs="Times New Roman"/>
          <w:szCs w:val="28"/>
        </w:rPr>
        <w:t>вантажівок</w:t>
      </w:r>
      <w:proofErr w:type="spellEnd"/>
      <w:r w:rsidRPr="009305D1">
        <w:rPr>
          <w:rFonts w:cs="Times New Roman"/>
          <w:szCs w:val="28"/>
        </w:rPr>
        <w:t xml:space="preserve"> Ford і GM, </w:t>
      </w:r>
      <w:proofErr w:type="spellStart"/>
      <w:r w:rsidRPr="009305D1">
        <w:rPr>
          <w:rFonts w:cs="Times New Roman"/>
          <w:szCs w:val="28"/>
        </w:rPr>
        <w:t>які</w:t>
      </w:r>
      <w:proofErr w:type="spellEnd"/>
      <w:r w:rsidRPr="009305D1">
        <w:rPr>
          <w:rFonts w:cs="Times New Roman"/>
          <w:szCs w:val="28"/>
        </w:rPr>
        <w:t xml:space="preserve"> </w:t>
      </w:r>
      <w:proofErr w:type="spellStart"/>
      <w:r w:rsidRPr="009305D1">
        <w:rPr>
          <w:rFonts w:cs="Times New Roman"/>
          <w:szCs w:val="28"/>
        </w:rPr>
        <w:t>були</w:t>
      </w:r>
      <w:proofErr w:type="spellEnd"/>
      <w:r w:rsidRPr="009305D1">
        <w:rPr>
          <w:rFonts w:cs="Times New Roman"/>
          <w:szCs w:val="28"/>
        </w:rPr>
        <w:t xml:space="preserve"> </w:t>
      </w:r>
      <w:proofErr w:type="spellStart"/>
      <w:r w:rsidRPr="009305D1">
        <w:rPr>
          <w:rFonts w:cs="Times New Roman"/>
          <w:szCs w:val="28"/>
        </w:rPr>
        <w:t>виготовлені</w:t>
      </w:r>
      <w:proofErr w:type="spellEnd"/>
      <w:r w:rsidRPr="009305D1">
        <w:rPr>
          <w:rFonts w:cs="Times New Roman"/>
          <w:szCs w:val="28"/>
        </w:rPr>
        <w:t xml:space="preserve"> </w:t>
      </w:r>
      <w:proofErr w:type="spellStart"/>
      <w:r w:rsidRPr="009305D1">
        <w:rPr>
          <w:rFonts w:cs="Times New Roman"/>
          <w:szCs w:val="28"/>
        </w:rPr>
        <w:t>раніше</w:t>
      </w:r>
      <w:proofErr w:type="spellEnd"/>
      <w:r w:rsidRPr="009305D1">
        <w:rPr>
          <w:rFonts w:cs="Times New Roman"/>
          <w:szCs w:val="28"/>
        </w:rPr>
        <w:t xml:space="preserve"> </w:t>
      </w:r>
      <w:proofErr w:type="spellStart"/>
      <w:r w:rsidRPr="009305D1">
        <w:rPr>
          <w:rFonts w:cs="Times New Roman"/>
          <w:szCs w:val="28"/>
        </w:rPr>
        <w:t>цього</w:t>
      </w:r>
      <w:proofErr w:type="spellEnd"/>
      <w:r w:rsidRPr="009305D1">
        <w:rPr>
          <w:rFonts w:cs="Times New Roman"/>
          <w:szCs w:val="28"/>
        </w:rPr>
        <w:t xml:space="preserve"> року, а </w:t>
      </w:r>
      <w:proofErr w:type="spellStart"/>
      <w:r w:rsidRPr="009305D1">
        <w:rPr>
          <w:rFonts w:cs="Times New Roman"/>
          <w:szCs w:val="28"/>
        </w:rPr>
        <w:t>потім</w:t>
      </w:r>
      <w:proofErr w:type="spellEnd"/>
      <w:r w:rsidRPr="009305D1">
        <w:rPr>
          <w:rFonts w:cs="Times New Roman"/>
          <w:szCs w:val="28"/>
        </w:rPr>
        <w:t xml:space="preserve"> </w:t>
      </w:r>
      <w:proofErr w:type="spellStart"/>
      <w:r w:rsidRPr="009305D1">
        <w:rPr>
          <w:rFonts w:cs="Times New Roman"/>
          <w:szCs w:val="28"/>
        </w:rPr>
        <w:t>їх</w:t>
      </w:r>
      <w:proofErr w:type="spellEnd"/>
      <w:r w:rsidRPr="009305D1">
        <w:rPr>
          <w:rFonts w:cs="Times New Roman"/>
          <w:szCs w:val="28"/>
        </w:rPr>
        <w:t xml:space="preserve"> </w:t>
      </w:r>
      <w:proofErr w:type="spellStart"/>
      <w:r w:rsidRPr="009305D1">
        <w:rPr>
          <w:rFonts w:cs="Times New Roman"/>
          <w:szCs w:val="28"/>
        </w:rPr>
        <w:t>довелося</w:t>
      </w:r>
      <w:proofErr w:type="spellEnd"/>
      <w:r w:rsidRPr="009305D1">
        <w:rPr>
          <w:rFonts w:cs="Times New Roman"/>
          <w:szCs w:val="28"/>
        </w:rPr>
        <w:t xml:space="preserve"> </w:t>
      </w:r>
      <w:proofErr w:type="spellStart"/>
      <w:r w:rsidRPr="009305D1">
        <w:rPr>
          <w:rFonts w:cs="Times New Roman"/>
          <w:szCs w:val="28"/>
        </w:rPr>
        <w:t>припарк</w:t>
      </w:r>
      <w:r w:rsidR="009305D1" w:rsidRPr="009305D1">
        <w:rPr>
          <w:rFonts w:cs="Times New Roman"/>
          <w:szCs w:val="28"/>
          <w:lang w:val="uk-UA"/>
        </w:rPr>
        <w:t>ов</w:t>
      </w:r>
      <w:r w:rsidRPr="009305D1">
        <w:rPr>
          <w:rFonts w:cs="Times New Roman"/>
          <w:szCs w:val="28"/>
        </w:rPr>
        <w:t>увати</w:t>
      </w:r>
      <w:proofErr w:type="spellEnd"/>
      <w:r w:rsidRPr="009305D1">
        <w:rPr>
          <w:rFonts w:cs="Times New Roman"/>
          <w:szCs w:val="28"/>
        </w:rPr>
        <w:t xml:space="preserve">, </w:t>
      </w:r>
      <w:proofErr w:type="spellStart"/>
      <w:r w:rsidRPr="009305D1">
        <w:rPr>
          <w:rFonts w:cs="Times New Roman"/>
          <w:szCs w:val="28"/>
        </w:rPr>
        <w:t>поки</w:t>
      </w:r>
      <w:proofErr w:type="spellEnd"/>
      <w:r w:rsidRPr="009305D1">
        <w:rPr>
          <w:rFonts w:cs="Times New Roman"/>
          <w:szCs w:val="28"/>
        </w:rPr>
        <w:t xml:space="preserve"> вони </w:t>
      </w:r>
      <w:proofErr w:type="spellStart"/>
      <w:r w:rsidRPr="009305D1">
        <w:rPr>
          <w:rFonts w:cs="Times New Roman"/>
          <w:szCs w:val="28"/>
        </w:rPr>
        <w:t>чекали</w:t>
      </w:r>
      <w:proofErr w:type="spellEnd"/>
      <w:r w:rsidRPr="009305D1">
        <w:rPr>
          <w:rFonts w:cs="Times New Roman"/>
          <w:szCs w:val="28"/>
        </w:rPr>
        <w:t xml:space="preserve">, коли </w:t>
      </w:r>
      <w:proofErr w:type="spellStart"/>
      <w:r w:rsidRPr="009305D1">
        <w:rPr>
          <w:rFonts w:cs="Times New Roman"/>
          <w:szCs w:val="28"/>
        </w:rPr>
        <w:t>їх</w:t>
      </w:r>
      <w:proofErr w:type="spellEnd"/>
      <w:r w:rsidRPr="009305D1">
        <w:rPr>
          <w:rFonts w:cs="Times New Roman"/>
          <w:szCs w:val="28"/>
        </w:rPr>
        <w:t xml:space="preserve"> </w:t>
      </w:r>
      <w:proofErr w:type="spellStart"/>
      <w:r w:rsidRPr="009305D1">
        <w:rPr>
          <w:rFonts w:cs="Times New Roman"/>
          <w:szCs w:val="28"/>
        </w:rPr>
        <w:t>вдруге</w:t>
      </w:r>
      <w:proofErr w:type="spellEnd"/>
      <w:r w:rsidRPr="009305D1">
        <w:rPr>
          <w:rFonts w:cs="Times New Roman"/>
          <w:szCs w:val="28"/>
        </w:rPr>
        <w:t xml:space="preserve"> </w:t>
      </w:r>
      <w:proofErr w:type="spellStart"/>
      <w:r w:rsidRPr="009305D1">
        <w:rPr>
          <w:rFonts w:cs="Times New Roman"/>
          <w:szCs w:val="28"/>
        </w:rPr>
        <w:t>пропустять</w:t>
      </w:r>
      <w:proofErr w:type="spellEnd"/>
      <w:r w:rsidRPr="009305D1">
        <w:rPr>
          <w:rFonts w:cs="Times New Roman"/>
          <w:szCs w:val="28"/>
        </w:rPr>
        <w:t xml:space="preserve"> по заводах, </w:t>
      </w:r>
      <w:proofErr w:type="spellStart"/>
      <w:r w:rsidRPr="009305D1">
        <w:rPr>
          <w:rFonts w:cs="Times New Roman"/>
          <w:szCs w:val="28"/>
        </w:rPr>
        <w:t>щоб</w:t>
      </w:r>
      <w:proofErr w:type="spellEnd"/>
      <w:r w:rsidRPr="009305D1">
        <w:rPr>
          <w:rFonts w:cs="Times New Roman"/>
          <w:szCs w:val="28"/>
        </w:rPr>
        <w:t xml:space="preserve"> </w:t>
      </w:r>
      <w:proofErr w:type="spellStart"/>
      <w:r w:rsidRPr="009305D1">
        <w:rPr>
          <w:rFonts w:cs="Times New Roman"/>
          <w:szCs w:val="28"/>
        </w:rPr>
        <w:t>встановити</w:t>
      </w:r>
      <w:proofErr w:type="spellEnd"/>
      <w:r w:rsidRPr="009305D1">
        <w:rPr>
          <w:rFonts w:cs="Times New Roman"/>
          <w:szCs w:val="28"/>
        </w:rPr>
        <w:t xml:space="preserve"> </w:t>
      </w:r>
      <w:proofErr w:type="spellStart"/>
      <w:r w:rsidRPr="009305D1">
        <w:rPr>
          <w:rFonts w:cs="Times New Roman"/>
          <w:szCs w:val="28"/>
        </w:rPr>
        <w:t>різні</w:t>
      </w:r>
      <w:proofErr w:type="spellEnd"/>
      <w:r w:rsidRPr="009305D1">
        <w:rPr>
          <w:rFonts w:cs="Times New Roman"/>
          <w:szCs w:val="28"/>
        </w:rPr>
        <w:t xml:space="preserve"> </w:t>
      </w:r>
      <w:proofErr w:type="spellStart"/>
      <w:r w:rsidRPr="009305D1">
        <w:rPr>
          <w:rFonts w:cs="Times New Roman"/>
          <w:szCs w:val="28"/>
        </w:rPr>
        <w:t>компоненти</w:t>
      </w:r>
      <w:proofErr w:type="spellEnd"/>
      <w:r w:rsidRPr="009305D1">
        <w:rPr>
          <w:rFonts w:cs="Times New Roman"/>
          <w:szCs w:val="28"/>
        </w:rPr>
        <w:t xml:space="preserve"> </w:t>
      </w:r>
      <w:proofErr w:type="spellStart"/>
      <w:r w:rsidRPr="009305D1">
        <w:rPr>
          <w:rFonts w:cs="Times New Roman"/>
          <w:szCs w:val="28"/>
        </w:rPr>
        <w:t>мікросхем</w:t>
      </w:r>
      <w:proofErr w:type="spellEnd"/>
      <w:r w:rsidRPr="009305D1">
        <w:rPr>
          <w:rFonts w:cs="Times New Roman"/>
          <w:szCs w:val="28"/>
        </w:rPr>
        <w:t xml:space="preserve">.  </w:t>
      </w:r>
      <w:r w:rsidR="009305D1" w:rsidRPr="009305D1">
        <w:rPr>
          <w:rFonts w:cs="Times New Roman"/>
          <w:szCs w:val="28"/>
          <w:lang w:val="uk-UA"/>
        </w:rPr>
        <w:t>Далі буде наведено с</w:t>
      </w:r>
      <w:r w:rsidRPr="009305D1">
        <w:rPr>
          <w:rFonts w:cs="Times New Roman"/>
          <w:szCs w:val="28"/>
        </w:rPr>
        <w:t xml:space="preserve">писок моделей і </w:t>
      </w:r>
      <w:proofErr w:type="spellStart"/>
      <w:r w:rsidRPr="009305D1">
        <w:rPr>
          <w:rFonts w:cs="Times New Roman"/>
          <w:szCs w:val="28"/>
        </w:rPr>
        <w:t>технологій</w:t>
      </w:r>
      <w:proofErr w:type="spellEnd"/>
      <w:r w:rsidRPr="009305D1">
        <w:rPr>
          <w:rFonts w:cs="Times New Roman"/>
          <w:szCs w:val="28"/>
        </w:rPr>
        <w:t xml:space="preserve">, </w:t>
      </w:r>
      <w:proofErr w:type="spellStart"/>
      <w:r w:rsidRPr="009305D1">
        <w:rPr>
          <w:rFonts w:cs="Times New Roman"/>
          <w:szCs w:val="28"/>
        </w:rPr>
        <w:t>які</w:t>
      </w:r>
      <w:proofErr w:type="spellEnd"/>
      <w:r w:rsidRPr="009305D1">
        <w:rPr>
          <w:rFonts w:cs="Times New Roman"/>
          <w:szCs w:val="28"/>
        </w:rPr>
        <w:t xml:space="preserve"> не </w:t>
      </w:r>
      <w:proofErr w:type="spellStart"/>
      <w:r w:rsidRPr="009305D1">
        <w:rPr>
          <w:rFonts w:cs="Times New Roman"/>
          <w:szCs w:val="28"/>
        </w:rPr>
        <w:t>відповідатимуть</w:t>
      </w:r>
      <w:proofErr w:type="spellEnd"/>
      <w:r w:rsidRPr="009305D1">
        <w:rPr>
          <w:rFonts w:cs="Times New Roman"/>
          <w:szCs w:val="28"/>
        </w:rPr>
        <w:t xml:space="preserve"> (</w:t>
      </w:r>
      <w:proofErr w:type="spellStart"/>
      <w:r w:rsidRPr="009305D1">
        <w:rPr>
          <w:rFonts w:cs="Times New Roman"/>
          <w:szCs w:val="28"/>
        </w:rPr>
        <w:t>або</w:t>
      </w:r>
      <w:proofErr w:type="spellEnd"/>
      <w:r w:rsidRPr="009305D1">
        <w:rPr>
          <w:rFonts w:cs="Times New Roman"/>
          <w:szCs w:val="28"/>
        </w:rPr>
        <w:t xml:space="preserve"> не </w:t>
      </w:r>
      <w:proofErr w:type="spellStart"/>
      <w:r w:rsidRPr="009305D1">
        <w:rPr>
          <w:rFonts w:cs="Times New Roman"/>
          <w:szCs w:val="28"/>
        </w:rPr>
        <w:t>збігаються</w:t>
      </w:r>
      <w:proofErr w:type="spellEnd"/>
      <w:r w:rsidRPr="009305D1">
        <w:rPr>
          <w:rFonts w:cs="Times New Roman"/>
          <w:szCs w:val="28"/>
        </w:rPr>
        <w:t xml:space="preserve">) з </w:t>
      </w:r>
      <w:proofErr w:type="spellStart"/>
      <w:r w:rsidRPr="009305D1">
        <w:rPr>
          <w:rFonts w:cs="Times New Roman"/>
          <w:szCs w:val="28"/>
        </w:rPr>
        <w:t>оригінальною</w:t>
      </w:r>
      <w:proofErr w:type="spellEnd"/>
      <w:r w:rsidRPr="009305D1">
        <w:rPr>
          <w:rFonts w:cs="Times New Roman"/>
          <w:szCs w:val="28"/>
        </w:rPr>
        <w:t xml:space="preserve"> </w:t>
      </w:r>
      <w:proofErr w:type="spellStart"/>
      <w:r w:rsidRPr="009305D1">
        <w:rPr>
          <w:rFonts w:cs="Times New Roman"/>
          <w:szCs w:val="28"/>
        </w:rPr>
        <w:t>специфікацією</w:t>
      </w:r>
      <w:proofErr w:type="spellEnd"/>
      <w:r w:rsidRPr="009305D1">
        <w:rPr>
          <w:rFonts w:cs="Times New Roman"/>
          <w:szCs w:val="28"/>
        </w:rPr>
        <w:t xml:space="preserve">, </w:t>
      </w:r>
      <w:proofErr w:type="spellStart"/>
      <w:r w:rsidRPr="009305D1">
        <w:rPr>
          <w:rFonts w:cs="Times New Roman"/>
          <w:szCs w:val="28"/>
        </w:rPr>
        <w:t>оскільки</w:t>
      </w:r>
      <w:proofErr w:type="spellEnd"/>
      <w:r w:rsidRPr="009305D1">
        <w:rPr>
          <w:rFonts w:cs="Times New Roman"/>
          <w:szCs w:val="28"/>
        </w:rPr>
        <w:t xml:space="preserve"> </w:t>
      </w:r>
      <w:proofErr w:type="spellStart"/>
      <w:r w:rsidRPr="009305D1">
        <w:rPr>
          <w:rFonts w:cs="Times New Roman"/>
          <w:szCs w:val="28"/>
        </w:rPr>
        <w:t>деякі</w:t>
      </w:r>
      <w:proofErr w:type="spellEnd"/>
      <w:r w:rsidRPr="009305D1">
        <w:rPr>
          <w:rFonts w:cs="Times New Roman"/>
          <w:szCs w:val="28"/>
        </w:rPr>
        <w:t xml:space="preserve"> </w:t>
      </w:r>
      <w:proofErr w:type="spellStart"/>
      <w:r w:rsidRPr="009305D1">
        <w:rPr>
          <w:rFonts w:cs="Times New Roman"/>
          <w:szCs w:val="28"/>
        </w:rPr>
        <w:t>компоненти</w:t>
      </w:r>
      <w:proofErr w:type="spellEnd"/>
      <w:r w:rsidRPr="009305D1">
        <w:rPr>
          <w:rFonts w:cs="Times New Roman"/>
          <w:szCs w:val="28"/>
        </w:rPr>
        <w:t xml:space="preserve"> </w:t>
      </w:r>
      <w:proofErr w:type="spellStart"/>
      <w:r w:rsidRPr="009305D1">
        <w:rPr>
          <w:rFonts w:cs="Times New Roman"/>
          <w:szCs w:val="28"/>
        </w:rPr>
        <w:t>були</w:t>
      </w:r>
      <w:proofErr w:type="spellEnd"/>
      <w:r w:rsidRPr="009305D1">
        <w:rPr>
          <w:rFonts w:cs="Times New Roman"/>
          <w:szCs w:val="28"/>
        </w:rPr>
        <w:t xml:space="preserve"> </w:t>
      </w:r>
      <w:proofErr w:type="spellStart"/>
      <w:r w:rsidRPr="009305D1">
        <w:rPr>
          <w:rFonts w:cs="Times New Roman"/>
          <w:szCs w:val="28"/>
        </w:rPr>
        <w:t>вилучені</w:t>
      </w:r>
      <w:proofErr w:type="spellEnd"/>
      <w:r w:rsidRPr="009305D1">
        <w:rPr>
          <w:rFonts w:cs="Times New Roman"/>
          <w:szCs w:val="28"/>
        </w:rPr>
        <w:t xml:space="preserve">, </w:t>
      </w:r>
      <w:proofErr w:type="spellStart"/>
      <w:r w:rsidRPr="009305D1">
        <w:rPr>
          <w:rFonts w:cs="Times New Roman"/>
          <w:szCs w:val="28"/>
        </w:rPr>
        <w:t>щоб</w:t>
      </w:r>
      <w:proofErr w:type="spellEnd"/>
      <w:r w:rsidRPr="009305D1">
        <w:rPr>
          <w:rFonts w:cs="Times New Roman"/>
          <w:szCs w:val="28"/>
        </w:rPr>
        <w:t xml:space="preserve"> </w:t>
      </w:r>
      <w:proofErr w:type="spellStart"/>
      <w:r w:rsidRPr="009305D1">
        <w:rPr>
          <w:rFonts w:cs="Times New Roman"/>
          <w:szCs w:val="28"/>
        </w:rPr>
        <w:t>зменшити</w:t>
      </w:r>
      <w:proofErr w:type="spellEnd"/>
      <w:r w:rsidRPr="009305D1">
        <w:rPr>
          <w:rFonts w:cs="Times New Roman"/>
          <w:szCs w:val="28"/>
        </w:rPr>
        <w:t xml:space="preserve"> </w:t>
      </w:r>
      <w:proofErr w:type="spellStart"/>
      <w:r w:rsidRPr="009305D1">
        <w:rPr>
          <w:rFonts w:cs="Times New Roman"/>
          <w:szCs w:val="28"/>
        </w:rPr>
        <w:t>кількість</w:t>
      </w:r>
      <w:proofErr w:type="spellEnd"/>
      <w:r w:rsidRPr="009305D1">
        <w:rPr>
          <w:rFonts w:cs="Times New Roman"/>
          <w:szCs w:val="28"/>
        </w:rPr>
        <w:t xml:space="preserve"> </w:t>
      </w:r>
      <w:proofErr w:type="spellStart"/>
      <w:r w:rsidRPr="009305D1">
        <w:rPr>
          <w:rFonts w:cs="Times New Roman"/>
          <w:szCs w:val="28"/>
        </w:rPr>
        <w:t>мікросхем</w:t>
      </w:r>
      <w:proofErr w:type="spellEnd"/>
      <w:r w:rsidRPr="009305D1">
        <w:rPr>
          <w:rFonts w:cs="Times New Roman"/>
          <w:szCs w:val="28"/>
        </w:rPr>
        <w:t xml:space="preserve">, </w:t>
      </w:r>
      <w:proofErr w:type="spellStart"/>
      <w:r w:rsidRPr="009305D1">
        <w:rPr>
          <w:rFonts w:cs="Times New Roman"/>
          <w:szCs w:val="28"/>
        </w:rPr>
        <w:t>необхідних</w:t>
      </w:r>
      <w:proofErr w:type="spellEnd"/>
      <w:r w:rsidRPr="009305D1">
        <w:rPr>
          <w:rFonts w:cs="Times New Roman"/>
          <w:szCs w:val="28"/>
        </w:rPr>
        <w:t xml:space="preserve"> для кожного </w:t>
      </w:r>
      <w:proofErr w:type="spellStart"/>
      <w:r w:rsidRPr="009305D1">
        <w:rPr>
          <w:rFonts w:cs="Times New Roman"/>
          <w:szCs w:val="28"/>
        </w:rPr>
        <w:t>автомобіля</w:t>
      </w:r>
      <w:proofErr w:type="spellEnd"/>
      <w:r w:rsidRPr="009305D1">
        <w:rPr>
          <w:rFonts w:cs="Times New Roman"/>
          <w:szCs w:val="28"/>
        </w:rPr>
        <w:t>. </w:t>
      </w:r>
      <w:proofErr w:type="spellStart"/>
      <w:r w:rsidRPr="009305D1">
        <w:rPr>
          <w:rFonts w:cs="Times New Roman"/>
          <w:szCs w:val="28"/>
        </w:rPr>
        <w:t>Це</w:t>
      </w:r>
      <w:proofErr w:type="spellEnd"/>
      <w:r w:rsidRPr="009305D1">
        <w:rPr>
          <w:rFonts w:cs="Times New Roman"/>
          <w:szCs w:val="28"/>
        </w:rPr>
        <w:t xml:space="preserve"> не </w:t>
      </w:r>
      <w:r w:rsidR="009305D1" w:rsidRPr="009305D1">
        <w:rPr>
          <w:rFonts w:cs="Times New Roman"/>
          <w:szCs w:val="28"/>
          <w:lang w:val="uk-UA"/>
        </w:rPr>
        <w:t>повний</w:t>
      </w:r>
      <w:r w:rsidRPr="009305D1">
        <w:rPr>
          <w:rFonts w:cs="Times New Roman"/>
          <w:szCs w:val="28"/>
        </w:rPr>
        <w:t xml:space="preserve"> список, але </w:t>
      </w:r>
      <w:proofErr w:type="spellStart"/>
      <w:r w:rsidRPr="009305D1">
        <w:rPr>
          <w:rFonts w:cs="Times New Roman"/>
          <w:szCs w:val="28"/>
        </w:rPr>
        <w:t>він</w:t>
      </w:r>
      <w:proofErr w:type="spellEnd"/>
      <w:r w:rsidRPr="009305D1">
        <w:rPr>
          <w:rFonts w:cs="Times New Roman"/>
          <w:szCs w:val="28"/>
        </w:rPr>
        <w:t xml:space="preserve"> </w:t>
      </w:r>
      <w:proofErr w:type="spellStart"/>
      <w:r w:rsidRPr="009305D1">
        <w:rPr>
          <w:rFonts w:cs="Times New Roman"/>
          <w:szCs w:val="28"/>
        </w:rPr>
        <w:t>показує</w:t>
      </w:r>
      <w:proofErr w:type="spellEnd"/>
      <w:r w:rsidRPr="009305D1">
        <w:rPr>
          <w:rFonts w:cs="Times New Roman"/>
          <w:szCs w:val="28"/>
        </w:rPr>
        <w:t xml:space="preserve"> всю широту та </w:t>
      </w:r>
      <w:proofErr w:type="spellStart"/>
      <w:r w:rsidRPr="009305D1">
        <w:rPr>
          <w:rFonts w:cs="Times New Roman"/>
          <w:szCs w:val="28"/>
        </w:rPr>
        <w:t>глибину</w:t>
      </w:r>
      <w:proofErr w:type="spellEnd"/>
      <w:r w:rsidRPr="009305D1">
        <w:rPr>
          <w:rFonts w:cs="Times New Roman"/>
          <w:szCs w:val="28"/>
        </w:rPr>
        <w:t xml:space="preserve"> того, як </w:t>
      </w:r>
      <w:proofErr w:type="spellStart"/>
      <w:r w:rsidRPr="009305D1">
        <w:rPr>
          <w:rFonts w:cs="Times New Roman"/>
          <w:szCs w:val="28"/>
        </w:rPr>
        <w:t>дефіцит</w:t>
      </w:r>
      <w:proofErr w:type="spellEnd"/>
      <w:r w:rsidRPr="009305D1">
        <w:rPr>
          <w:rFonts w:cs="Times New Roman"/>
          <w:szCs w:val="28"/>
        </w:rPr>
        <w:t xml:space="preserve"> </w:t>
      </w:r>
      <w:proofErr w:type="spellStart"/>
      <w:r w:rsidRPr="009305D1">
        <w:rPr>
          <w:rFonts w:cs="Times New Roman"/>
          <w:szCs w:val="28"/>
        </w:rPr>
        <w:t>мікросхем</w:t>
      </w:r>
      <w:proofErr w:type="spellEnd"/>
      <w:r w:rsidRPr="009305D1">
        <w:rPr>
          <w:rFonts w:cs="Times New Roman"/>
          <w:szCs w:val="28"/>
        </w:rPr>
        <w:t xml:space="preserve"> </w:t>
      </w:r>
      <w:proofErr w:type="spellStart"/>
      <w:r w:rsidRPr="009305D1">
        <w:rPr>
          <w:rFonts w:cs="Times New Roman"/>
          <w:szCs w:val="28"/>
        </w:rPr>
        <w:t>впливає</w:t>
      </w:r>
      <w:proofErr w:type="spellEnd"/>
      <w:r w:rsidRPr="009305D1">
        <w:rPr>
          <w:rFonts w:cs="Times New Roman"/>
          <w:szCs w:val="28"/>
        </w:rPr>
        <w:t xml:space="preserve"> на </w:t>
      </w:r>
      <w:proofErr w:type="spellStart"/>
      <w:r w:rsidRPr="009305D1">
        <w:rPr>
          <w:rFonts w:cs="Times New Roman"/>
          <w:szCs w:val="28"/>
        </w:rPr>
        <w:t>автомобільну</w:t>
      </w:r>
      <w:proofErr w:type="spellEnd"/>
      <w:r w:rsidRPr="009305D1">
        <w:rPr>
          <w:rFonts w:cs="Times New Roman"/>
          <w:szCs w:val="28"/>
        </w:rPr>
        <w:t xml:space="preserve"> </w:t>
      </w:r>
      <w:proofErr w:type="spellStart"/>
      <w:r w:rsidRPr="009305D1">
        <w:rPr>
          <w:rFonts w:cs="Times New Roman"/>
          <w:szCs w:val="28"/>
        </w:rPr>
        <w:t>промисловість</w:t>
      </w:r>
      <w:proofErr w:type="spellEnd"/>
      <w:r w:rsidRPr="009305D1">
        <w:rPr>
          <w:rFonts w:cs="Times New Roman"/>
          <w:szCs w:val="28"/>
        </w:rPr>
        <w:t xml:space="preserve">, </w:t>
      </w:r>
      <w:proofErr w:type="spellStart"/>
      <w:r w:rsidRPr="009305D1">
        <w:rPr>
          <w:rFonts w:cs="Times New Roman"/>
          <w:szCs w:val="28"/>
        </w:rPr>
        <w:t>навіть</w:t>
      </w:r>
      <w:proofErr w:type="spellEnd"/>
      <w:r w:rsidRPr="009305D1">
        <w:rPr>
          <w:rFonts w:cs="Times New Roman"/>
          <w:szCs w:val="28"/>
        </w:rPr>
        <w:t xml:space="preserve"> коли </w:t>
      </w:r>
      <w:proofErr w:type="spellStart"/>
      <w:r w:rsidRPr="009305D1">
        <w:rPr>
          <w:rFonts w:cs="Times New Roman"/>
          <w:szCs w:val="28"/>
        </w:rPr>
        <w:t>випускаються</w:t>
      </w:r>
      <w:proofErr w:type="spellEnd"/>
      <w:r w:rsidRPr="009305D1">
        <w:rPr>
          <w:rFonts w:cs="Times New Roman"/>
          <w:szCs w:val="28"/>
        </w:rPr>
        <w:t xml:space="preserve"> та </w:t>
      </w:r>
      <w:proofErr w:type="spellStart"/>
      <w:r w:rsidRPr="009305D1">
        <w:rPr>
          <w:rFonts w:cs="Times New Roman"/>
          <w:szCs w:val="28"/>
        </w:rPr>
        <w:t>продаються</w:t>
      </w:r>
      <w:proofErr w:type="spellEnd"/>
      <w:r w:rsidRPr="009305D1">
        <w:rPr>
          <w:rFonts w:cs="Times New Roman"/>
          <w:szCs w:val="28"/>
        </w:rPr>
        <w:t xml:space="preserve"> </w:t>
      </w:r>
      <w:proofErr w:type="spellStart"/>
      <w:r w:rsidRPr="009305D1">
        <w:rPr>
          <w:rFonts w:cs="Times New Roman"/>
          <w:szCs w:val="28"/>
        </w:rPr>
        <w:t>нові</w:t>
      </w:r>
      <w:proofErr w:type="spellEnd"/>
      <w:r w:rsidRPr="009305D1">
        <w:rPr>
          <w:rFonts w:cs="Times New Roman"/>
          <w:szCs w:val="28"/>
        </w:rPr>
        <w:t xml:space="preserve"> </w:t>
      </w:r>
      <w:proofErr w:type="spellStart"/>
      <w:r w:rsidRPr="009305D1">
        <w:rPr>
          <w:rFonts w:cs="Times New Roman"/>
          <w:szCs w:val="28"/>
        </w:rPr>
        <w:t>автомобілі</w:t>
      </w:r>
      <w:proofErr w:type="spellEnd"/>
      <w:r w:rsidRPr="009305D1">
        <w:rPr>
          <w:rFonts w:cs="Times New Roman"/>
          <w:szCs w:val="28"/>
        </w:rPr>
        <w:t>.</w:t>
      </w:r>
    </w:p>
    <w:p w14:paraId="7B7B7D97" w14:textId="77777777" w:rsidR="004934B9" w:rsidRPr="00352F5C" w:rsidRDefault="004934B9" w:rsidP="009C65BE">
      <w:pPr>
        <w:spacing w:after="0" w:line="360" w:lineRule="auto"/>
        <w:ind w:firstLine="709"/>
        <w:jc w:val="both"/>
        <w:rPr>
          <w:rFonts w:cs="Times New Roman"/>
          <w:color w:val="000000"/>
          <w:szCs w:val="28"/>
          <w:shd w:val="clear" w:color="auto" w:fill="FFFFFF"/>
          <w:lang w:val="uk-UA"/>
        </w:rPr>
      </w:pPr>
      <w:r w:rsidRPr="00352F5C">
        <w:rPr>
          <w:rFonts w:cs="Times New Roman"/>
          <w:color w:val="000000"/>
          <w:szCs w:val="28"/>
          <w:shd w:val="clear" w:color="auto" w:fill="FFFFFF"/>
          <w:lang w:val="uk-UA"/>
        </w:rPr>
        <w:t xml:space="preserve">Наприкінці жовтня </w:t>
      </w:r>
      <w:r w:rsidRPr="00352F5C">
        <w:rPr>
          <w:rFonts w:cs="Times New Roman"/>
          <w:color w:val="000000"/>
          <w:szCs w:val="28"/>
          <w:shd w:val="clear" w:color="auto" w:fill="FFFFFF"/>
        </w:rPr>
        <w:t>BMW</w:t>
      </w:r>
      <w:r w:rsidRPr="00352F5C">
        <w:rPr>
          <w:rFonts w:cs="Times New Roman"/>
          <w:color w:val="000000"/>
          <w:szCs w:val="28"/>
          <w:shd w:val="clear" w:color="auto" w:fill="FFFFFF"/>
          <w:lang w:val="uk-UA"/>
        </w:rPr>
        <w:t xml:space="preserve"> оголосила, що видалить сенсорний екран із центрального інформаційного дисплея в кількох моделях: 3-серії, 4-серії купе та кабріолет, 4-серії </w:t>
      </w:r>
      <w:proofErr w:type="spellStart"/>
      <w:r w:rsidRPr="00352F5C">
        <w:rPr>
          <w:rFonts w:cs="Times New Roman"/>
          <w:color w:val="000000"/>
          <w:szCs w:val="28"/>
          <w:shd w:val="clear" w:color="auto" w:fill="FFFFFF"/>
        </w:rPr>
        <w:t>Gran</w:t>
      </w:r>
      <w:proofErr w:type="spellEnd"/>
      <w:r w:rsidRPr="00352F5C">
        <w:rPr>
          <w:rFonts w:cs="Times New Roman"/>
          <w:color w:val="000000"/>
          <w:szCs w:val="28"/>
          <w:shd w:val="clear" w:color="auto" w:fill="FFFFFF"/>
          <w:lang w:val="uk-UA"/>
        </w:rPr>
        <w:t xml:space="preserve"> </w:t>
      </w:r>
      <w:r w:rsidRPr="00352F5C">
        <w:rPr>
          <w:rFonts w:cs="Times New Roman"/>
          <w:color w:val="000000"/>
          <w:szCs w:val="28"/>
          <w:shd w:val="clear" w:color="auto" w:fill="FFFFFF"/>
        </w:rPr>
        <w:t>Coupe</w:t>
      </w:r>
      <w:r w:rsidRPr="00352F5C">
        <w:rPr>
          <w:rFonts w:cs="Times New Roman"/>
          <w:color w:val="000000"/>
          <w:szCs w:val="28"/>
          <w:shd w:val="clear" w:color="auto" w:fill="FFFFFF"/>
          <w:lang w:val="uk-UA"/>
        </w:rPr>
        <w:t xml:space="preserve"> (за винятком </w:t>
      </w:r>
      <w:r w:rsidRPr="00352F5C">
        <w:rPr>
          <w:rFonts w:cs="Times New Roman"/>
          <w:color w:val="000000"/>
          <w:szCs w:val="28"/>
          <w:shd w:val="clear" w:color="auto" w:fill="FFFFFF"/>
        </w:rPr>
        <w:t>i</w:t>
      </w:r>
      <w:r w:rsidRPr="00352F5C">
        <w:rPr>
          <w:rFonts w:cs="Times New Roman"/>
          <w:color w:val="000000"/>
          <w:szCs w:val="28"/>
          <w:shd w:val="clear" w:color="auto" w:fill="FFFFFF"/>
          <w:lang w:val="uk-UA"/>
        </w:rPr>
        <w:t xml:space="preserve">4), </w:t>
      </w:r>
      <w:r w:rsidRPr="00352F5C">
        <w:rPr>
          <w:rFonts w:cs="Times New Roman"/>
          <w:color w:val="000000"/>
          <w:szCs w:val="28"/>
          <w:shd w:val="clear" w:color="auto" w:fill="FFFFFF"/>
        </w:rPr>
        <w:t>Z</w:t>
      </w:r>
      <w:r w:rsidRPr="00352F5C">
        <w:rPr>
          <w:rFonts w:cs="Times New Roman"/>
          <w:color w:val="000000"/>
          <w:szCs w:val="28"/>
          <w:shd w:val="clear" w:color="auto" w:fill="FFFFFF"/>
          <w:lang w:val="uk-UA"/>
        </w:rPr>
        <w:t xml:space="preserve">4 та всіх варіантах </w:t>
      </w:r>
      <w:r w:rsidRPr="00352F5C">
        <w:rPr>
          <w:rFonts w:cs="Times New Roman"/>
          <w:color w:val="000000"/>
          <w:szCs w:val="28"/>
          <w:shd w:val="clear" w:color="auto" w:fill="FFFFFF"/>
        </w:rPr>
        <w:t>X</w:t>
      </w:r>
      <w:r w:rsidRPr="00352F5C">
        <w:rPr>
          <w:rFonts w:cs="Times New Roman"/>
          <w:color w:val="000000"/>
          <w:szCs w:val="28"/>
          <w:shd w:val="clear" w:color="auto" w:fill="FFFFFF"/>
          <w:lang w:val="uk-UA"/>
        </w:rPr>
        <w:t xml:space="preserve">5, </w:t>
      </w:r>
      <w:r w:rsidRPr="00352F5C">
        <w:rPr>
          <w:rFonts w:cs="Times New Roman"/>
          <w:color w:val="000000"/>
          <w:szCs w:val="28"/>
          <w:shd w:val="clear" w:color="auto" w:fill="FFFFFF"/>
        </w:rPr>
        <w:t>X</w:t>
      </w:r>
      <w:r w:rsidRPr="00352F5C">
        <w:rPr>
          <w:rFonts w:cs="Times New Roman"/>
          <w:color w:val="000000"/>
          <w:szCs w:val="28"/>
          <w:shd w:val="clear" w:color="auto" w:fill="FFFFFF"/>
          <w:lang w:val="uk-UA"/>
        </w:rPr>
        <w:t xml:space="preserve">6 </w:t>
      </w:r>
      <w:r w:rsidRPr="00352F5C">
        <w:rPr>
          <w:rFonts w:cs="Times New Roman"/>
          <w:color w:val="000000"/>
          <w:szCs w:val="28"/>
          <w:shd w:val="clear" w:color="auto" w:fill="FFFFFF"/>
          <w:lang w:val="uk-UA"/>
        </w:rPr>
        <w:lastRenderedPageBreak/>
        <w:t>і</w:t>
      </w:r>
      <w:r w:rsidRPr="00352F5C">
        <w:rPr>
          <w:rFonts w:cs="Times New Roman"/>
          <w:color w:val="000000"/>
          <w:szCs w:val="28"/>
          <w:shd w:val="clear" w:color="auto" w:fill="FFFFFF"/>
        </w:rPr>
        <w:t> </w:t>
      </w:r>
      <w:r w:rsidRPr="00352F5C">
        <w:rPr>
          <w:rFonts w:cs="Times New Roman"/>
          <w:bCs/>
          <w:szCs w:val="28"/>
        </w:rPr>
        <w:t>X</w:t>
      </w:r>
      <w:r w:rsidRPr="00352F5C">
        <w:rPr>
          <w:rFonts w:cs="Times New Roman"/>
          <w:bCs/>
          <w:szCs w:val="28"/>
          <w:lang w:val="uk-UA"/>
        </w:rPr>
        <w:t>7</w:t>
      </w:r>
      <w:r w:rsidRPr="00352F5C">
        <w:rPr>
          <w:rFonts w:cs="Times New Roman"/>
          <w:color w:val="000000"/>
          <w:szCs w:val="28"/>
          <w:shd w:val="clear" w:color="auto" w:fill="FFFFFF"/>
          <w:lang w:val="uk-UA"/>
        </w:rPr>
        <w:t>.</w:t>
      </w:r>
      <w:r w:rsidRPr="00352F5C">
        <w:rPr>
          <w:rFonts w:cs="Times New Roman"/>
          <w:color w:val="000000"/>
          <w:szCs w:val="28"/>
          <w:shd w:val="clear" w:color="auto" w:fill="FFFFFF"/>
        </w:rPr>
        <w:t> </w:t>
      </w:r>
      <w:r w:rsidR="00D8322C" w:rsidRPr="00352F5C">
        <w:rPr>
          <w:rFonts w:cs="Times New Roman"/>
          <w:color w:val="000000"/>
          <w:szCs w:val="28"/>
          <w:shd w:val="clear" w:color="auto" w:fill="FFFFFF"/>
          <w:lang w:val="uk-UA"/>
        </w:rPr>
        <w:t xml:space="preserve">Інша погана новина – </w:t>
      </w:r>
      <w:r w:rsidRPr="00352F5C">
        <w:rPr>
          <w:rFonts w:cs="Times New Roman"/>
          <w:color w:val="000000"/>
          <w:szCs w:val="28"/>
          <w:shd w:val="clear" w:color="auto" w:fill="FFFFFF"/>
          <w:lang w:val="uk-UA"/>
        </w:rPr>
        <w:t xml:space="preserve"> будь-яка модель, яка втратила сенсорний екран і була замовлена ​​з пакетом </w:t>
      </w:r>
      <w:proofErr w:type="spellStart"/>
      <w:r w:rsidRPr="00352F5C">
        <w:rPr>
          <w:rFonts w:cs="Times New Roman"/>
          <w:color w:val="000000"/>
          <w:szCs w:val="28"/>
          <w:shd w:val="clear" w:color="auto" w:fill="FFFFFF"/>
        </w:rPr>
        <w:t>Parking</w:t>
      </w:r>
      <w:proofErr w:type="spellEnd"/>
      <w:r w:rsidRPr="00352F5C">
        <w:rPr>
          <w:rFonts w:cs="Times New Roman"/>
          <w:color w:val="000000"/>
          <w:szCs w:val="28"/>
          <w:shd w:val="clear" w:color="auto" w:fill="FFFFFF"/>
          <w:lang w:val="uk-UA"/>
        </w:rPr>
        <w:t xml:space="preserve"> </w:t>
      </w:r>
      <w:proofErr w:type="spellStart"/>
      <w:r w:rsidRPr="00352F5C">
        <w:rPr>
          <w:rFonts w:cs="Times New Roman"/>
          <w:color w:val="000000"/>
          <w:szCs w:val="28"/>
          <w:shd w:val="clear" w:color="auto" w:fill="FFFFFF"/>
        </w:rPr>
        <w:t>Assistant</w:t>
      </w:r>
      <w:proofErr w:type="spellEnd"/>
      <w:r w:rsidRPr="00352F5C">
        <w:rPr>
          <w:rFonts w:cs="Times New Roman"/>
          <w:color w:val="000000"/>
          <w:szCs w:val="28"/>
          <w:shd w:val="clear" w:color="auto" w:fill="FFFFFF"/>
          <w:lang w:val="uk-UA"/>
        </w:rPr>
        <w:t>, тепер втратить</w:t>
      </w:r>
      <w:r w:rsidR="0074687D" w:rsidRPr="00352F5C">
        <w:rPr>
          <w:rFonts w:cs="Times New Roman"/>
          <w:color w:val="000000"/>
          <w:szCs w:val="28"/>
          <w:shd w:val="clear" w:color="auto" w:fill="FFFFFF"/>
          <w:lang w:val="uk-UA"/>
        </w:rPr>
        <w:t xml:space="preserve"> і</w:t>
      </w:r>
      <w:r w:rsidRPr="00352F5C">
        <w:rPr>
          <w:rFonts w:cs="Times New Roman"/>
          <w:color w:val="000000"/>
          <w:szCs w:val="28"/>
          <w:shd w:val="clear" w:color="auto" w:fill="FFFFFF"/>
          <w:lang w:val="uk-UA"/>
        </w:rPr>
        <w:t xml:space="preserve"> технологію </w:t>
      </w:r>
      <w:proofErr w:type="spellStart"/>
      <w:r w:rsidRPr="00352F5C">
        <w:rPr>
          <w:rFonts w:cs="Times New Roman"/>
          <w:color w:val="000000"/>
          <w:szCs w:val="28"/>
          <w:shd w:val="clear" w:color="auto" w:fill="FFFFFF"/>
        </w:rPr>
        <w:t>Backup</w:t>
      </w:r>
      <w:proofErr w:type="spellEnd"/>
      <w:r w:rsidRPr="00352F5C">
        <w:rPr>
          <w:rFonts w:cs="Times New Roman"/>
          <w:color w:val="000000"/>
          <w:szCs w:val="28"/>
          <w:shd w:val="clear" w:color="auto" w:fill="FFFFFF"/>
          <w:lang w:val="uk-UA"/>
        </w:rPr>
        <w:t xml:space="preserve"> </w:t>
      </w:r>
      <w:proofErr w:type="spellStart"/>
      <w:r w:rsidRPr="00352F5C">
        <w:rPr>
          <w:rFonts w:cs="Times New Roman"/>
          <w:color w:val="000000"/>
          <w:szCs w:val="28"/>
          <w:shd w:val="clear" w:color="auto" w:fill="FFFFFF"/>
        </w:rPr>
        <w:t>Assistant</w:t>
      </w:r>
      <w:proofErr w:type="spellEnd"/>
      <w:r w:rsidRPr="00352F5C">
        <w:rPr>
          <w:rFonts w:cs="Times New Roman"/>
          <w:color w:val="000000"/>
          <w:szCs w:val="28"/>
          <w:shd w:val="clear" w:color="auto" w:fill="FFFFFF"/>
          <w:lang w:val="uk-UA"/>
        </w:rPr>
        <w:t xml:space="preserve"> від </w:t>
      </w:r>
      <w:r w:rsidRPr="00352F5C">
        <w:rPr>
          <w:rFonts w:cs="Times New Roman"/>
          <w:color w:val="000000"/>
          <w:szCs w:val="28"/>
          <w:shd w:val="clear" w:color="auto" w:fill="FFFFFF"/>
        </w:rPr>
        <w:t>BMW</w:t>
      </w:r>
      <w:r w:rsidR="00B61792" w:rsidRPr="00DF28F6">
        <w:rPr>
          <w:rFonts w:cs="Times New Roman"/>
          <w:color w:val="000000"/>
          <w:szCs w:val="28"/>
          <w:shd w:val="clear" w:color="auto" w:fill="FFFFFF"/>
          <w:lang w:val="uk-UA"/>
        </w:rPr>
        <w:t xml:space="preserve"> [</w:t>
      </w:r>
      <w:r w:rsidR="00B178BA" w:rsidRPr="00DF28F6">
        <w:rPr>
          <w:rFonts w:cs="Times New Roman"/>
          <w:color w:val="000000"/>
          <w:szCs w:val="28"/>
          <w:shd w:val="clear" w:color="auto" w:fill="FFFFFF"/>
          <w:lang w:val="uk-UA"/>
        </w:rPr>
        <w:t>69</w:t>
      </w:r>
      <w:r w:rsidR="00B61792" w:rsidRPr="00DF28F6">
        <w:rPr>
          <w:rFonts w:cs="Times New Roman"/>
          <w:color w:val="000000"/>
          <w:szCs w:val="28"/>
          <w:shd w:val="clear" w:color="auto" w:fill="FFFFFF"/>
          <w:lang w:val="uk-UA"/>
        </w:rPr>
        <w:t>]</w:t>
      </w:r>
      <w:r w:rsidRPr="00352F5C">
        <w:rPr>
          <w:rFonts w:cs="Times New Roman"/>
          <w:color w:val="000000"/>
          <w:szCs w:val="28"/>
          <w:shd w:val="clear" w:color="auto" w:fill="FFFFFF"/>
          <w:lang w:val="uk-UA"/>
        </w:rPr>
        <w:t>.</w:t>
      </w:r>
    </w:p>
    <w:p w14:paraId="4B8E0DF4" w14:textId="77777777" w:rsidR="0074687D" w:rsidRPr="00352F5C" w:rsidRDefault="00DF1F35" w:rsidP="009C65BE">
      <w:pPr>
        <w:spacing w:after="0" w:line="360" w:lineRule="auto"/>
        <w:ind w:firstLine="709"/>
        <w:jc w:val="both"/>
        <w:rPr>
          <w:rFonts w:cs="Times New Roman"/>
          <w:color w:val="000000"/>
          <w:szCs w:val="28"/>
          <w:shd w:val="clear" w:color="auto" w:fill="FFFFFF"/>
          <w:lang w:val="uk-UA"/>
        </w:rPr>
      </w:pPr>
      <w:r w:rsidRPr="00352F5C">
        <w:rPr>
          <w:rFonts w:cs="Times New Roman"/>
          <w:color w:val="000000"/>
          <w:szCs w:val="28"/>
          <w:shd w:val="clear" w:color="auto" w:fill="FFFFFF"/>
          <w:lang w:val="uk-UA"/>
        </w:rPr>
        <w:t xml:space="preserve">Покупцям </w:t>
      </w:r>
      <w:r w:rsidR="004934B9" w:rsidRPr="00352F5C">
        <w:rPr>
          <w:rFonts w:cs="Times New Roman"/>
          <w:color w:val="000000"/>
          <w:szCs w:val="28"/>
          <w:shd w:val="clear" w:color="auto" w:fill="FFFFFF"/>
          <w:lang w:val="uk-UA"/>
        </w:rPr>
        <w:t xml:space="preserve">цих автомобілів </w:t>
      </w:r>
      <w:r w:rsidR="004934B9" w:rsidRPr="00352F5C">
        <w:rPr>
          <w:rFonts w:cs="Times New Roman"/>
          <w:color w:val="000000"/>
          <w:szCs w:val="28"/>
          <w:shd w:val="clear" w:color="auto" w:fill="FFFFFF"/>
        </w:rPr>
        <w:t>BMW</w:t>
      </w:r>
      <w:r w:rsidRPr="00352F5C">
        <w:rPr>
          <w:rFonts w:cs="Times New Roman"/>
          <w:color w:val="000000"/>
          <w:szCs w:val="28"/>
          <w:shd w:val="clear" w:color="auto" w:fill="FFFFFF"/>
          <w:lang w:val="uk-UA"/>
        </w:rPr>
        <w:t xml:space="preserve"> пощастило – вони </w:t>
      </w:r>
      <w:r w:rsidR="004934B9" w:rsidRPr="00352F5C">
        <w:rPr>
          <w:rFonts w:cs="Times New Roman"/>
          <w:color w:val="000000"/>
          <w:szCs w:val="28"/>
          <w:shd w:val="clear" w:color="auto" w:fill="FFFFFF"/>
          <w:lang w:val="uk-UA"/>
        </w:rPr>
        <w:t xml:space="preserve"> все одно зможуть використовувати альтернативні методи введення — контролер </w:t>
      </w:r>
      <w:proofErr w:type="spellStart"/>
      <w:r w:rsidR="004934B9" w:rsidRPr="00352F5C">
        <w:rPr>
          <w:rFonts w:cs="Times New Roman"/>
          <w:color w:val="000000"/>
          <w:szCs w:val="28"/>
          <w:shd w:val="clear" w:color="auto" w:fill="FFFFFF"/>
        </w:rPr>
        <w:t>iDrive</w:t>
      </w:r>
      <w:proofErr w:type="spellEnd"/>
      <w:r w:rsidR="004934B9" w:rsidRPr="00352F5C">
        <w:rPr>
          <w:rFonts w:cs="Times New Roman"/>
          <w:color w:val="000000"/>
          <w:szCs w:val="28"/>
          <w:shd w:val="clear" w:color="auto" w:fill="FFFFFF"/>
          <w:lang w:val="uk-UA"/>
        </w:rPr>
        <w:t xml:space="preserve"> та голосове керування —</w:t>
      </w:r>
      <w:r w:rsidRPr="00352F5C">
        <w:rPr>
          <w:rFonts w:cs="Times New Roman"/>
          <w:color w:val="000000"/>
          <w:szCs w:val="28"/>
          <w:shd w:val="clear" w:color="auto" w:fill="FFFFFF"/>
          <w:lang w:val="uk-UA"/>
        </w:rPr>
        <w:t xml:space="preserve"> </w:t>
      </w:r>
      <w:r w:rsidR="004934B9" w:rsidRPr="00352F5C">
        <w:rPr>
          <w:rFonts w:cs="Times New Roman"/>
          <w:color w:val="000000"/>
          <w:szCs w:val="28"/>
          <w:shd w:val="clear" w:color="auto" w:fill="FFFFFF"/>
          <w:lang w:val="uk-UA"/>
        </w:rPr>
        <w:t xml:space="preserve">кожен, хто не може отримати сенсорний екран, отримає кредит у розмірі 500 доларів, щоб витратити </w:t>
      </w:r>
      <w:r w:rsidRPr="00352F5C">
        <w:rPr>
          <w:rFonts w:cs="Times New Roman"/>
          <w:color w:val="000000"/>
          <w:szCs w:val="28"/>
          <w:shd w:val="clear" w:color="auto" w:fill="FFFFFF"/>
          <w:lang w:val="uk-UA"/>
        </w:rPr>
        <w:t xml:space="preserve">їх </w:t>
      </w:r>
      <w:r w:rsidR="004934B9" w:rsidRPr="00352F5C">
        <w:rPr>
          <w:rFonts w:cs="Times New Roman"/>
          <w:color w:val="000000"/>
          <w:szCs w:val="28"/>
          <w:shd w:val="clear" w:color="auto" w:fill="FFFFFF"/>
          <w:lang w:val="uk-UA"/>
        </w:rPr>
        <w:t xml:space="preserve">на інші варіанти. </w:t>
      </w:r>
    </w:p>
    <w:p w14:paraId="23BA2C79" w14:textId="77777777" w:rsidR="00765EF0" w:rsidRPr="00352F5C" w:rsidRDefault="004934B9" w:rsidP="009C65BE">
      <w:pPr>
        <w:spacing w:after="0" w:line="360" w:lineRule="auto"/>
        <w:ind w:firstLine="709"/>
        <w:jc w:val="both"/>
        <w:rPr>
          <w:rFonts w:cs="Times New Roman"/>
          <w:color w:val="000000"/>
          <w:szCs w:val="28"/>
          <w:shd w:val="clear" w:color="auto" w:fill="FFFFFF"/>
          <w:lang w:val="uk-UA"/>
        </w:rPr>
      </w:pPr>
      <w:r w:rsidRPr="00352F5C">
        <w:rPr>
          <w:rFonts w:cs="Times New Roman"/>
          <w:color w:val="000000"/>
          <w:szCs w:val="28"/>
          <w:shd w:val="clear" w:color="auto" w:fill="FFFFFF"/>
          <w:lang w:val="uk-UA"/>
        </w:rPr>
        <w:t xml:space="preserve">У вересні </w:t>
      </w:r>
      <w:r w:rsidRPr="00352F5C">
        <w:rPr>
          <w:rFonts w:cs="Times New Roman"/>
          <w:color w:val="000000"/>
          <w:szCs w:val="28"/>
          <w:shd w:val="clear" w:color="auto" w:fill="FFFFFF"/>
        </w:rPr>
        <w:t>Cadillac</w:t>
      </w:r>
      <w:r w:rsidRPr="00352F5C">
        <w:rPr>
          <w:rFonts w:cs="Times New Roman"/>
          <w:color w:val="000000"/>
          <w:szCs w:val="28"/>
          <w:shd w:val="clear" w:color="auto" w:fill="FFFFFF"/>
          <w:lang w:val="uk-UA"/>
        </w:rPr>
        <w:t xml:space="preserve"> оголосив, що все одно буде створювати свій флагманський</w:t>
      </w:r>
      <w:r w:rsidRPr="00352F5C">
        <w:rPr>
          <w:rFonts w:cs="Times New Roman"/>
          <w:color w:val="000000"/>
          <w:szCs w:val="28"/>
          <w:shd w:val="clear" w:color="auto" w:fill="FFFFFF"/>
        </w:rPr>
        <w:t> </w:t>
      </w:r>
      <w:r w:rsidRPr="00352F5C">
        <w:rPr>
          <w:rFonts w:cs="Times New Roman"/>
          <w:bCs/>
          <w:szCs w:val="28"/>
          <w:lang w:val="uk-UA"/>
        </w:rPr>
        <w:t xml:space="preserve">позашляховик </w:t>
      </w:r>
      <w:proofErr w:type="spellStart"/>
      <w:r w:rsidRPr="00352F5C">
        <w:rPr>
          <w:rFonts w:cs="Times New Roman"/>
          <w:bCs/>
          <w:szCs w:val="28"/>
        </w:rPr>
        <w:t>Escalade</w:t>
      </w:r>
      <w:proofErr w:type="spellEnd"/>
      <w:r w:rsidRPr="00352F5C">
        <w:rPr>
          <w:rFonts w:cs="Times New Roman"/>
          <w:color w:val="000000"/>
          <w:szCs w:val="28"/>
          <w:shd w:val="clear" w:color="auto" w:fill="FFFFFF"/>
        </w:rPr>
        <w:t> </w:t>
      </w:r>
      <w:r w:rsidRPr="00352F5C">
        <w:rPr>
          <w:rFonts w:cs="Times New Roman"/>
          <w:color w:val="000000"/>
          <w:szCs w:val="28"/>
          <w:shd w:val="clear" w:color="auto" w:fill="FFFFFF"/>
          <w:lang w:val="uk-UA"/>
        </w:rPr>
        <w:t xml:space="preserve">, лише без однієї з флагманських функцій автомобіля: технології допомоги водієві без рук </w:t>
      </w:r>
      <w:r w:rsidRPr="00352F5C">
        <w:rPr>
          <w:rFonts w:cs="Times New Roman"/>
          <w:color w:val="000000"/>
          <w:szCs w:val="28"/>
          <w:shd w:val="clear" w:color="auto" w:fill="FFFFFF"/>
        </w:rPr>
        <w:t>Super</w:t>
      </w:r>
      <w:r w:rsidRPr="00352F5C">
        <w:rPr>
          <w:rFonts w:cs="Times New Roman"/>
          <w:color w:val="000000"/>
          <w:szCs w:val="28"/>
          <w:shd w:val="clear" w:color="auto" w:fill="FFFFFF"/>
          <w:lang w:val="uk-UA"/>
        </w:rPr>
        <w:t xml:space="preserve"> </w:t>
      </w:r>
      <w:proofErr w:type="spellStart"/>
      <w:r w:rsidRPr="00352F5C">
        <w:rPr>
          <w:rFonts w:cs="Times New Roman"/>
          <w:color w:val="000000"/>
          <w:szCs w:val="28"/>
          <w:shd w:val="clear" w:color="auto" w:fill="FFFFFF"/>
        </w:rPr>
        <w:t>Cruise</w:t>
      </w:r>
      <w:proofErr w:type="spellEnd"/>
      <w:r w:rsidRPr="00352F5C">
        <w:rPr>
          <w:rFonts w:cs="Times New Roman"/>
          <w:color w:val="000000"/>
          <w:szCs w:val="28"/>
          <w:shd w:val="clear" w:color="auto" w:fill="FFFFFF"/>
          <w:lang w:val="uk-UA"/>
        </w:rPr>
        <w:t>.</w:t>
      </w:r>
      <w:r w:rsidRPr="00352F5C">
        <w:rPr>
          <w:rFonts w:cs="Times New Roman"/>
          <w:color w:val="000000"/>
          <w:szCs w:val="28"/>
          <w:shd w:val="clear" w:color="auto" w:fill="FFFFFF"/>
        </w:rPr>
        <w:t xml:space="preserve"> У той час </w:t>
      </w:r>
      <w:proofErr w:type="spellStart"/>
      <w:r w:rsidRPr="00352F5C">
        <w:rPr>
          <w:rFonts w:cs="Times New Roman"/>
          <w:color w:val="000000"/>
          <w:szCs w:val="28"/>
          <w:shd w:val="clear" w:color="auto" w:fill="FFFFFF"/>
        </w:rPr>
        <w:t>компанія</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опублікувала</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заяву</w:t>
      </w:r>
      <w:proofErr w:type="spellEnd"/>
      <w:r w:rsidRPr="00352F5C">
        <w:rPr>
          <w:rFonts w:cs="Times New Roman"/>
          <w:color w:val="000000"/>
          <w:szCs w:val="28"/>
          <w:shd w:val="clear" w:color="auto" w:fill="FFFFFF"/>
        </w:rPr>
        <w:t xml:space="preserve"> для </w:t>
      </w:r>
      <w:r w:rsidRPr="00352F5C">
        <w:rPr>
          <w:rFonts w:cs="Times New Roman"/>
          <w:bCs/>
          <w:szCs w:val="28"/>
        </w:rPr>
        <w:t>CNET</w:t>
      </w:r>
      <w:r w:rsidRPr="00352F5C">
        <w:rPr>
          <w:rFonts w:cs="Times New Roman"/>
          <w:b/>
          <w:bCs/>
          <w:szCs w:val="28"/>
        </w:rPr>
        <w:t>,</w:t>
      </w:r>
      <w:r w:rsidRPr="00352F5C">
        <w:rPr>
          <w:rFonts w:cs="Times New Roman"/>
          <w:color w:val="000000"/>
          <w:szCs w:val="28"/>
          <w:shd w:val="clear" w:color="auto" w:fill="FFFFFF"/>
        </w:rPr>
        <w:t xml:space="preserve"> в </w:t>
      </w:r>
      <w:proofErr w:type="spellStart"/>
      <w:r w:rsidRPr="00352F5C">
        <w:rPr>
          <w:rFonts w:cs="Times New Roman"/>
          <w:color w:val="000000"/>
          <w:szCs w:val="28"/>
          <w:shd w:val="clear" w:color="auto" w:fill="FFFFFF"/>
        </w:rPr>
        <w:t>якій</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говорилося</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що</w:t>
      </w:r>
      <w:proofErr w:type="spellEnd"/>
      <w:r w:rsidRPr="00352F5C">
        <w:rPr>
          <w:rFonts w:cs="Times New Roman"/>
          <w:color w:val="000000"/>
          <w:szCs w:val="28"/>
          <w:shd w:val="clear" w:color="auto" w:fill="FFFFFF"/>
        </w:rPr>
        <w:t xml:space="preserve"> Super </w:t>
      </w:r>
      <w:proofErr w:type="spellStart"/>
      <w:r w:rsidRPr="00352F5C">
        <w:rPr>
          <w:rFonts w:cs="Times New Roman"/>
          <w:color w:val="000000"/>
          <w:szCs w:val="28"/>
          <w:shd w:val="clear" w:color="auto" w:fill="FFFFFF"/>
        </w:rPr>
        <w:t>Cruise</w:t>
      </w:r>
      <w:proofErr w:type="spellEnd"/>
      <w:r w:rsidRPr="00352F5C">
        <w:rPr>
          <w:rFonts w:cs="Times New Roman"/>
          <w:color w:val="000000"/>
          <w:szCs w:val="28"/>
          <w:shd w:val="clear" w:color="auto" w:fill="FFFFFF"/>
        </w:rPr>
        <w:t xml:space="preserve"> є «</w:t>
      </w:r>
      <w:proofErr w:type="spellStart"/>
      <w:r w:rsidRPr="00352F5C">
        <w:rPr>
          <w:rFonts w:cs="Times New Roman"/>
          <w:color w:val="000000"/>
          <w:szCs w:val="28"/>
          <w:shd w:val="clear" w:color="auto" w:fill="FFFFFF"/>
        </w:rPr>
        <w:t>важливою</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особливістю</w:t>
      </w:r>
      <w:proofErr w:type="spellEnd"/>
      <w:r w:rsidRPr="00352F5C">
        <w:rPr>
          <w:rFonts w:cs="Times New Roman"/>
          <w:color w:val="000000"/>
          <w:szCs w:val="28"/>
          <w:shd w:val="clear" w:color="auto" w:fill="FFFFFF"/>
        </w:rPr>
        <w:t xml:space="preserve"> для </w:t>
      </w:r>
      <w:proofErr w:type="spellStart"/>
      <w:r w:rsidRPr="00352F5C">
        <w:rPr>
          <w:rFonts w:cs="Times New Roman"/>
          <w:color w:val="000000"/>
          <w:szCs w:val="28"/>
          <w:shd w:val="clear" w:color="auto" w:fill="FFFFFF"/>
        </w:rPr>
        <w:t>програми</w:t>
      </w:r>
      <w:proofErr w:type="spellEnd"/>
      <w:r w:rsidRPr="00352F5C">
        <w:rPr>
          <w:rFonts w:cs="Times New Roman"/>
          <w:color w:val="000000"/>
          <w:szCs w:val="28"/>
          <w:shd w:val="clear" w:color="auto" w:fill="FFFFFF"/>
        </w:rPr>
        <w:t xml:space="preserve"> Cadillac </w:t>
      </w:r>
      <w:proofErr w:type="spellStart"/>
      <w:r w:rsidRPr="00352F5C">
        <w:rPr>
          <w:rFonts w:cs="Times New Roman"/>
          <w:color w:val="000000"/>
          <w:szCs w:val="28"/>
          <w:shd w:val="clear" w:color="auto" w:fill="FFFFFF"/>
        </w:rPr>
        <w:t>Escalade</w:t>
      </w:r>
      <w:proofErr w:type="spellEnd"/>
      <w:r w:rsidRPr="00352F5C">
        <w:rPr>
          <w:rFonts w:cs="Times New Roman"/>
          <w:color w:val="000000"/>
          <w:szCs w:val="28"/>
          <w:shd w:val="clear" w:color="auto" w:fill="FFFFFF"/>
        </w:rPr>
        <w:t xml:space="preserve">. </w:t>
      </w:r>
    </w:p>
    <w:p w14:paraId="3848E7D6" w14:textId="77777777" w:rsidR="004934B9" w:rsidRPr="00352F5C" w:rsidRDefault="004934B9" w:rsidP="009C65BE">
      <w:pPr>
        <w:spacing w:after="0" w:line="360" w:lineRule="auto"/>
        <w:ind w:firstLine="709"/>
        <w:jc w:val="both"/>
        <w:rPr>
          <w:rFonts w:cs="Times New Roman"/>
          <w:color w:val="000000"/>
          <w:szCs w:val="28"/>
          <w:shd w:val="clear" w:color="auto" w:fill="FFFFFF"/>
          <w:lang w:val="uk-UA"/>
        </w:rPr>
      </w:pPr>
      <w:r w:rsidRPr="00352F5C">
        <w:rPr>
          <w:rFonts w:cs="Times New Roman"/>
          <w:color w:val="000000"/>
          <w:szCs w:val="28"/>
          <w:shd w:val="clear" w:color="auto" w:fill="FFFFFF"/>
          <w:lang w:val="uk-UA"/>
        </w:rPr>
        <w:t xml:space="preserve">Дві інші моделі, </w:t>
      </w:r>
      <w:r w:rsidRPr="00352F5C">
        <w:rPr>
          <w:rFonts w:cs="Times New Roman"/>
          <w:color w:val="000000"/>
          <w:szCs w:val="28"/>
          <w:shd w:val="clear" w:color="auto" w:fill="FFFFFF"/>
        </w:rPr>
        <w:t>CT</w:t>
      </w:r>
      <w:r w:rsidRPr="00352F5C">
        <w:rPr>
          <w:rFonts w:cs="Times New Roman"/>
          <w:color w:val="000000"/>
          <w:szCs w:val="28"/>
          <w:shd w:val="clear" w:color="auto" w:fill="FFFFFF"/>
          <w:lang w:val="uk-UA"/>
        </w:rPr>
        <w:t xml:space="preserve">4 і </w:t>
      </w:r>
      <w:r w:rsidRPr="00352F5C">
        <w:rPr>
          <w:rFonts w:cs="Times New Roman"/>
          <w:color w:val="000000"/>
          <w:szCs w:val="28"/>
          <w:shd w:val="clear" w:color="auto" w:fill="FFFFFF"/>
        </w:rPr>
        <w:t>CT</w:t>
      </w:r>
      <w:r w:rsidRPr="00352F5C">
        <w:rPr>
          <w:rFonts w:cs="Times New Roman"/>
          <w:color w:val="000000"/>
          <w:szCs w:val="28"/>
          <w:shd w:val="clear" w:color="auto" w:fill="FFFFFF"/>
          <w:lang w:val="uk-UA"/>
        </w:rPr>
        <w:t xml:space="preserve">5, які повинні були стати наступними, що отримають </w:t>
      </w:r>
      <w:r w:rsidRPr="00352F5C">
        <w:rPr>
          <w:rFonts w:cs="Times New Roman"/>
          <w:color w:val="000000"/>
          <w:szCs w:val="28"/>
          <w:shd w:val="clear" w:color="auto" w:fill="FFFFFF"/>
        </w:rPr>
        <w:t>Super</w:t>
      </w:r>
      <w:r w:rsidRPr="00352F5C">
        <w:rPr>
          <w:rFonts w:cs="Times New Roman"/>
          <w:color w:val="000000"/>
          <w:szCs w:val="28"/>
          <w:shd w:val="clear" w:color="auto" w:fill="FFFFFF"/>
          <w:lang w:val="uk-UA"/>
        </w:rPr>
        <w:t xml:space="preserve"> </w:t>
      </w:r>
      <w:proofErr w:type="spellStart"/>
      <w:r w:rsidRPr="00352F5C">
        <w:rPr>
          <w:rFonts w:cs="Times New Roman"/>
          <w:color w:val="000000"/>
          <w:szCs w:val="28"/>
          <w:shd w:val="clear" w:color="auto" w:fill="FFFFFF"/>
        </w:rPr>
        <w:t>Cruise</w:t>
      </w:r>
      <w:proofErr w:type="spellEnd"/>
      <w:r w:rsidRPr="00352F5C">
        <w:rPr>
          <w:rFonts w:cs="Times New Roman"/>
          <w:color w:val="000000"/>
          <w:szCs w:val="28"/>
          <w:shd w:val="clear" w:color="auto" w:fill="FFFFFF"/>
          <w:lang w:val="uk-UA"/>
        </w:rPr>
        <w:t xml:space="preserve">, були обмежені в отриманні </w:t>
      </w:r>
      <w:r w:rsidR="00923CD4" w:rsidRPr="00352F5C">
        <w:rPr>
          <w:rFonts w:cs="Times New Roman"/>
          <w:color w:val="000000"/>
          <w:szCs w:val="28"/>
          <w:shd w:val="clear" w:color="auto" w:fill="FFFFFF"/>
          <w:lang w:val="uk-UA"/>
        </w:rPr>
        <w:t xml:space="preserve">цієї </w:t>
      </w:r>
      <w:r w:rsidRPr="00352F5C">
        <w:rPr>
          <w:rFonts w:cs="Times New Roman"/>
          <w:color w:val="000000"/>
          <w:szCs w:val="28"/>
          <w:shd w:val="clear" w:color="auto" w:fill="FFFFFF"/>
          <w:lang w:val="uk-UA"/>
        </w:rPr>
        <w:t>технологій, принаймні спочатку.</w:t>
      </w:r>
      <w:r w:rsidRPr="00352F5C">
        <w:rPr>
          <w:rFonts w:cs="Times New Roman"/>
          <w:color w:val="000000"/>
          <w:szCs w:val="28"/>
          <w:shd w:val="clear" w:color="auto" w:fill="FFFFFF"/>
        </w:rPr>
        <w:t> </w:t>
      </w:r>
      <w:proofErr w:type="spellStart"/>
      <w:r w:rsidRPr="00352F5C">
        <w:rPr>
          <w:rFonts w:cs="Times New Roman"/>
          <w:color w:val="000000"/>
          <w:szCs w:val="28"/>
          <w:shd w:val="clear" w:color="auto" w:fill="FFFFFF"/>
        </w:rPr>
        <w:t>Хоча</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деякі</w:t>
      </w:r>
      <w:proofErr w:type="spellEnd"/>
      <w:r w:rsidRPr="00352F5C">
        <w:rPr>
          <w:rFonts w:cs="Times New Roman"/>
          <w:color w:val="000000"/>
          <w:szCs w:val="28"/>
          <w:shd w:val="clear" w:color="auto" w:fill="FFFFFF"/>
        </w:rPr>
        <w:t xml:space="preserve"> з </w:t>
      </w:r>
      <w:proofErr w:type="spellStart"/>
      <w:r w:rsidRPr="00352F5C">
        <w:rPr>
          <w:rFonts w:cs="Times New Roman"/>
          <w:color w:val="000000"/>
          <w:szCs w:val="28"/>
          <w:shd w:val="clear" w:color="auto" w:fill="FFFFFF"/>
        </w:rPr>
        <w:t>цих</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седанів</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були</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побудовані</w:t>
      </w:r>
      <w:proofErr w:type="spellEnd"/>
      <w:r w:rsidRPr="00352F5C">
        <w:rPr>
          <w:rFonts w:cs="Times New Roman"/>
          <w:color w:val="000000"/>
          <w:szCs w:val="28"/>
          <w:shd w:val="clear" w:color="auto" w:fill="FFFFFF"/>
        </w:rPr>
        <w:t xml:space="preserve"> за </w:t>
      </w:r>
      <w:proofErr w:type="spellStart"/>
      <w:r w:rsidRPr="00352F5C">
        <w:rPr>
          <w:rFonts w:cs="Times New Roman"/>
          <w:color w:val="000000"/>
          <w:szCs w:val="28"/>
          <w:shd w:val="clear" w:color="auto" w:fill="FFFFFF"/>
        </w:rPr>
        <w:t>допомогою</w:t>
      </w:r>
      <w:proofErr w:type="spellEnd"/>
      <w:r w:rsidRPr="00352F5C">
        <w:rPr>
          <w:rFonts w:cs="Times New Roman"/>
          <w:color w:val="000000"/>
          <w:szCs w:val="28"/>
          <w:shd w:val="clear" w:color="auto" w:fill="FFFFFF"/>
        </w:rPr>
        <w:t xml:space="preserve"> Super </w:t>
      </w:r>
      <w:proofErr w:type="spellStart"/>
      <w:r w:rsidRPr="00352F5C">
        <w:rPr>
          <w:rFonts w:cs="Times New Roman"/>
          <w:color w:val="000000"/>
          <w:szCs w:val="28"/>
          <w:shd w:val="clear" w:color="auto" w:fill="FFFFFF"/>
        </w:rPr>
        <w:t>Cruise</w:t>
      </w:r>
      <w:proofErr w:type="spellEnd"/>
      <w:r w:rsidRPr="00352F5C">
        <w:rPr>
          <w:rFonts w:cs="Times New Roman"/>
          <w:color w:val="000000"/>
          <w:szCs w:val="28"/>
          <w:shd w:val="clear" w:color="auto" w:fill="FFFFFF"/>
        </w:rPr>
        <w:t>, G</w:t>
      </w:r>
      <w:proofErr w:type="spellStart"/>
      <w:r w:rsidR="00923CD4" w:rsidRPr="00352F5C">
        <w:rPr>
          <w:rFonts w:cs="Times New Roman"/>
          <w:color w:val="000000"/>
          <w:szCs w:val="28"/>
          <w:shd w:val="clear" w:color="auto" w:fill="FFFFFF"/>
          <w:lang w:val="en-US"/>
        </w:rPr>
        <w:t>eneral</w:t>
      </w:r>
      <w:proofErr w:type="spellEnd"/>
      <w:r w:rsidR="00923CD4" w:rsidRPr="00352F5C">
        <w:rPr>
          <w:rFonts w:cs="Times New Roman"/>
          <w:color w:val="000000"/>
          <w:szCs w:val="28"/>
          <w:shd w:val="clear" w:color="auto" w:fill="FFFFFF"/>
        </w:rPr>
        <w:t xml:space="preserve"> </w:t>
      </w:r>
      <w:r w:rsidRPr="00352F5C">
        <w:rPr>
          <w:rFonts w:cs="Times New Roman"/>
          <w:color w:val="000000"/>
          <w:szCs w:val="28"/>
          <w:shd w:val="clear" w:color="auto" w:fill="FFFFFF"/>
        </w:rPr>
        <w:t>M</w:t>
      </w:r>
      <w:proofErr w:type="spellStart"/>
      <w:r w:rsidR="00923CD4" w:rsidRPr="00352F5C">
        <w:rPr>
          <w:rFonts w:cs="Times New Roman"/>
          <w:color w:val="000000"/>
          <w:szCs w:val="28"/>
          <w:shd w:val="clear" w:color="auto" w:fill="FFFFFF"/>
          <w:lang w:val="en-US"/>
        </w:rPr>
        <w:t>otors</w:t>
      </w:r>
      <w:proofErr w:type="spellEnd"/>
      <w:r w:rsidRPr="00352F5C">
        <w:rPr>
          <w:rFonts w:cs="Times New Roman"/>
          <w:color w:val="000000"/>
          <w:szCs w:val="28"/>
          <w:shd w:val="clear" w:color="auto" w:fill="FFFFFF"/>
        </w:rPr>
        <w:t xml:space="preserve"> заявила, </w:t>
      </w:r>
      <w:proofErr w:type="spellStart"/>
      <w:r w:rsidRPr="00352F5C">
        <w:rPr>
          <w:rFonts w:cs="Times New Roman"/>
          <w:color w:val="000000"/>
          <w:szCs w:val="28"/>
          <w:shd w:val="clear" w:color="auto" w:fill="FFFFFF"/>
        </w:rPr>
        <w:t>що</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ця</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технологія</w:t>
      </w:r>
      <w:proofErr w:type="spellEnd"/>
      <w:r w:rsidRPr="00352F5C">
        <w:rPr>
          <w:rFonts w:cs="Times New Roman"/>
          <w:color w:val="000000"/>
          <w:szCs w:val="28"/>
          <w:shd w:val="clear" w:color="auto" w:fill="FFFFFF"/>
        </w:rPr>
        <w:t xml:space="preserve"> не буде широко </w:t>
      </w:r>
      <w:proofErr w:type="spellStart"/>
      <w:r w:rsidRPr="00352F5C">
        <w:rPr>
          <w:rFonts w:cs="Times New Roman"/>
          <w:color w:val="000000"/>
          <w:szCs w:val="28"/>
          <w:shd w:val="clear" w:color="auto" w:fill="FFFFFF"/>
        </w:rPr>
        <w:t>поширена</w:t>
      </w:r>
      <w:proofErr w:type="spellEnd"/>
      <w:r w:rsidRPr="00352F5C">
        <w:rPr>
          <w:rFonts w:cs="Times New Roman"/>
          <w:color w:val="000000"/>
          <w:szCs w:val="28"/>
          <w:shd w:val="clear" w:color="auto" w:fill="FFFFFF"/>
        </w:rPr>
        <w:t xml:space="preserve">, доки </w:t>
      </w:r>
      <w:proofErr w:type="spellStart"/>
      <w:r w:rsidRPr="00352F5C">
        <w:rPr>
          <w:rFonts w:cs="Times New Roman"/>
          <w:color w:val="000000"/>
          <w:szCs w:val="28"/>
          <w:shd w:val="clear" w:color="auto" w:fill="FFFFFF"/>
        </w:rPr>
        <w:t>компанія</w:t>
      </w:r>
      <w:proofErr w:type="spellEnd"/>
      <w:r w:rsidRPr="00352F5C">
        <w:rPr>
          <w:rFonts w:cs="Times New Roman"/>
          <w:color w:val="000000"/>
          <w:szCs w:val="28"/>
          <w:shd w:val="clear" w:color="auto" w:fill="FFFFFF"/>
        </w:rPr>
        <w:t xml:space="preserve"> не </w:t>
      </w:r>
      <w:proofErr w:type="spellStart"/>
      <w:r w:rsidRPr="00352F5C">
        <w:rPr>
          <w:rFonts w:cs="Times New Roman"/>
          <w:color w:val="000000"/>
          <w:szCs w:val="28"/>
          <w:shd w:val="clear" w:color="auto" w:fill="FFFFFF"/>
        </w:rPr>
        <w:t>почне</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випускати</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більше</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автомобілів</w:t>
      </w:r>
      <w:proofErr w:type="spellEnd"/>
      <w:r w:rsidRPr="00352F5C">
        <w:rPr>
          <w:rFonts w:cs="Times New Roman"/>
          <w:color w:val="000000"/>
          <w:szCs w:val="28"/>
          <w:shd w:val="clear" w:color="auto" w:fill="FFFFFF"/>
        </w:rPr>
        <w:t xml:space="preserve"> 2022 модельного року в </w:t>
      </w:r>
      <w:proofErr w:type="spellStart"/>
      <w:r w:rsidRPr="00352F5C">
        <w:rPr>
          <w:rFonts w:cs="Times New Roman"/>
          <w:color w:val="000000"/>
          <w:szCs w:val="28"/>
          <w:shd w:val="clear" w:color="auto" w:fill="FFFFFF"/>
        </w:rPr>
        <w:t>першій</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половині</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наступного</w:t>
      </w:r>
      <w:proofErr w:type="spellEnd"/>
      <w:r w:rsidRPr="00352F5C">
        <w:rPr>
          <w:rFonts w:cs="Times New Roman"/>
          <w:color w:val="000000"/>
          <w:szCs w:val="28"/>
          <w:shd w:val="clear" w:color="auto" w:fill="FFFFFF"/>
        </w:rPr>
        <w:t xml:space="preserve"> року</w:t>
      </w:r>
      <w:r w:rsidR="00B61792" w:rsidRPr="00B61792">
        <w:rPr>
          <w:rFonts w:cs="Times New Roman"/>
          <w:color w:val="000000"/>
          <w:szCs w:val="28"/>
          <w:shd w:val="clear" w:color="auto" w:fill="FFFFFF"/>
        </w:rPr>
        <w:t xml:space="preserve"> [</w:t>
      </w:r>
      <w:r w:rsidR="00B178BA" w:rsidRPr="00B178BA">
        <w:rPr>
          <w:rFonts w:cs="Times New Roman"/>
          <w:color w:val="000000"/>
          <w:szCs w:val="28"/>
          <w:shd w:val="clear" w:color="auto" w:fill="FFFFFF"/>
        </w:rPr>
        <w:t>70</w:t>
      </w:r>
      <w:r w:rsidR="00B61792" w:rsidRPr="00B61792">
        <w:rPr>
          <w:rFonts w:cs="Times New Roman"/>
          <w:color w:val="000000"/>
          <w:szCs w:val="28"/>
          <w:shd w:val="clear" w:color="auto" w:fill="FFFFFF"/>
        </w:rPr>
        <w:t>]</w:t>
      </w:r>
      <w:r w:rsidRPr="00352F5C">
        <w:rPr>
          <w:rFonts w:cs="Times New Roman"/>
          <w:color w:val="000000"/>
          <w:szCs w:val="28"/>
          <w:shd w:val="clear" w:color="auto" w:fill="FFFFFF"/>
        </w:rPr>
        <w:t>.</w:t>
      </w:r>
    </w:p>
    <w:p w14:paraId="5FF2DA53" w14:textId="77777777" w:rsidR="004934B9" w:rsidRPr="00352F5C" w:rsidRDefault="004934B9" w:rsidP="009C65BE">
      <w:pPr>
        <w:spacing w:after="0" w:line="360" w:lineRule="auto"/>
        <w:ind w:firstLine="709"/>
        <w:jc w:val="both"/>
        <w:rPr>
          <w:rFonts w:cs="Times New Roman"/>
          <w:color w:val="000000"/>
          <w:szCs w:val="28"/>
          <w:shd w:val="clear" w:color="auto" w:fill="FFFFFF"/>
          <w:lang w:val="uk-UA"/>
        </w:rPr>
      </w:pPr>
      <w:r w:rsidRPr="00352F5C">
        <w:rPr>
          <w:rFonts w:cs="Times New Roman"/>
          <w:color w:val="000000"/>
          <w:szCs w:val="28"/>
          <w:shd w:val="clear" w:color="auto" w:fill="FFFFFF"/>
          <w:lang w:val="uk-UA"/>
        </w:rPr>
        <w:t xml:space="preserve">Протягом літа </w:t>
      </w:r>
      <w:r w:rsidRPr="00352F5C">
        <w:rPr>
          <w:rFonts w:cs="Times New Roman"/>
          <w:color w:val="000000"/>
          <w:szCs w:val="28"/>
          <w:shd w:val="clear" w:color="auto" w:fill="FFFFFF"/>
        </w:rPr>
        <w:t>G</w:t>
      </w:r>
      <w:proofErr w:type="spellStart"/>
      <w:r w:rsidR="00D4076E" w:rsidRPr="00352F5C">
        <w:rPr>
          <w:rFonts w:cs="Times New Roman"/>
          <w:color w:val="000000"/>
          <w:szCs w:val="28"/>
          <w:shd w:val="clear" w:color="auto" w:fill="FFFFFF"/>
          <w:lang w:val="en-US"/>
        </w:rPr>
        <w:t>eneral</w:t>
      </w:r>
      <w:proofErr w:type="spellEnd"/>
      <w:r w:rsidR="00D4076E" w:rsidRPr="00352F5C">
        <w:rPr>
          <w:rFonts w:cs="Times New Roman"/>
          <w:color w:val="000000"/>
          <w:szCs w:val="28"/>
          <w:shd w:val="clear" w:color="auto" w:fill="FFFFFF"/>
          <w:lang w:val="uk-UA"/>
        </w:rPr>
        <w:t xml:space="preserve"> </w:t>
      </w:r>
      <w:r w:rsidRPr="00352F5C">
        <w:rPr>
          <w:rFonts w:cs="Times New Roman"/>
          <w:color w:val="000000"/>
          <w:szCs w:val="28"/>
          <w:shd w:val="clear" w:color="auto" w:fill="FFFFFF"/>
        </w:rPr>
        <w:t>M</w:t>
      </w:r>
      <w:proofErr w:type="spellStart"/>
      <w:r w:rsidR="00D4076E" w:rsidRPr="00352F5C">
        <w:rPr>
          <w:rFonts w:cs="Times New Roman"/>
          <w:color w:val="000000"/>
          <w:szCs w:val="28"/>
          <w:shd w:val="clear" w:color="auto" w:fill="FFFFFF"/>
          <w:lang w:val="en-US"/>
        </w:rPr>
        <w:t>otors</w:t>
      </w:r>
      <w:proofErr w:type="spellEnd"/>
      <w:r w:rsidRPr="00352F5C">
        <w:rPr>
          <w:rFonts w:cs="Times New Roman"/>
          <w:color w:val="000000"/>
          <w:szCs w:val="28"/>
          <w:shd w:val="clear" w:color="auto" w:fill="FFFFFF"/>
          <w:lang w:val="uk-UA"/>
        </w:rPr>
        <w:t xml:space="preserve"> заявила, що усуне опцію </w:t>
      </w:r>
      <w:r w:rsidRPr="00352F5C">
        <w:rPr>
          <w:rFonts w:cs="Times New Roman"/>
          <w:color w:val="000000"/>
          <w:szCs w:val="28"/>
          <w:shd w:val="clear" w:color="auto" w:fill="FFFFFF"/>
        </w:rPr>
        <w:t>HD-</w:t>
      </w:r>
      <w:proofErr w:type="spellStart"/>
      <w:r w:rsidRPr="00352F5C">
        <w:rPr>
          <w:rFonts w:cs="Times New Roman"/>
          <w:color w:val="000000"/>
          <w:szCs w:val="28"/>
          <w:shd w:val="clear" w:color="auto" w:fill="FFFFFF"/>
        </w:rPr>
        <w:t>радіо</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зі</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своїх</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аудіосистем</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оскільки</w:t>
      </w:r>
      <w:proofErr w:type="spellEnd"/>
      <w:r w:rsidRPr="00352F5C">
        <w:rPr>
          <w:rFonts w:cs="Times New Roman"/>
          <w:color w:val="000000"/>
          <w:szCs w:val="28"/>
          <w:shd w:val="clear" w:color="auto" w:fill="FFFFFF"/>
        </w:rPr>
        <w:t xml:space="preserve"> не </w:t>
      </w:r>
      <w:proofErr w:type="spellStart"/>
      <w:r w:rsidRPr="00352F5C">
        <w:rPr>
          <w:rFonts w:cs="Times New Roman"/>
          <w:color w:val="000000"/>
          <w:szCs w:val="28"/>
          <w:shd w:val="clear" w:color="auto" w:fill="FFFFFF"/>
        </w:rPr>
        <w:t>може</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отримати</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необхідне</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обладнання</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що</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залежить</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від</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чіпа</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щоб</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запропонувати</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цю</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функцію</w:t>
      </w:r>
      <w:proofErr w:type="spellEnd"/>
      <w:r w:rsidRPr="00352F5C">
        <w:rPr>
          <w:rFonts w:cs="Times New Roman"/>
          <w:color w:val="000000"/>
          <w:szCs w:val="28"/>
          <w:shd w:val="clear" w:color="auto" w:fill="FFFFFF"/>
        </w:rPr>
        <w:t xml:space="preserve">. За </w:t>
      </w:r>
      <w:proofErr w:type="spellStart"/>
      <w:r w:rsidRPr="00352F5C">
        <w:rPr>
          <w:rFonts w:cs="Times New Roman"/>
          <w:color w:val="000000"/>
          <w:szCs w:val="28"/>
          <w:shd w:val="clear" w:color="auto" w:fill="FFFFFF"/>
        </w:rPr>
        <w:t>даними</w:t>
      </w:r>
      <w:proofErr w:type="spellEnd"/>
      <w:r w:rsidRPr="00352F5C">
        <w:rPr>
          <w:rFonts w:cs="Times New Roman"/>
          <w:color w:val="000000"/>
          <w:szCs w:val="28"/>
          <w:shd w:val="clear" w:color="auto" w:fill="FFFFFF"/>
        </w:rPr>
        <w:t> </w:t>
      </w:r>
      <w:r w:rsidRPr="00352F5C">
        <w:rPr>
          <w:rFonts w:cs="Times New Roman"/>
          <w:bCs/>
          <w:color w:val="000000"/>
          <w:szCs w:val="28"/>
          <w:shd w:val="clear" w:color="auto" w:fill="FFFFFF"/>
        </w:rPr>
        <w:t>The Drive</w:t>
      </w:r>
      <w:r w:rsidRPr="00352F5C">
        <w:rPr>
          <w:rFonts w:cs="Times New Roman"/>
          <w:b/>
          <w:bCs/>
          <w:color w:val="000000"/>
          <w:szCs w:val="28"/>
          <w:shd w:val="clear" w:color="auto" w:fill="FFFFFF"/>
        </w:rPr>
        <w:t>,</w:t>
      </w:r>
      <w:r w:rsidRPr="00352F5C">
        <w:rPr>
          <w:rFonts w:cs="Times New Roman"/>
          <w:color w:val="000000"/>
          <w:szCs w:val="28"/>
          <w:shd w:val="clear" w:color="auto" w:fill="FFFFFF"/>
        </w:rPr>
        <w:t> </w:t>
      </w:r>
      <w:proofErr w:type="spellStart"/>
      <w:r w:rsidRPr="00352F5C">
        <w:rPr>
          <w:rFonts w:cs="Times New Roman"/>
          <w:color w:val="000000"/>
          <w:szCs w:val="28"/>
          <w:shd w:val="clear" w:color="auto" w:fill="FFFFFF"/>
        </w:rPr>
        <w:t>ця</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зміна</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вплинула</w:t>
      </w:r>
      <w:proofErr w:type="spellEnd"/>
      <w:r w:rsidRPr="00352F5C">
        <w:rPr>
          <w:rFonts w:cs="Times New Roman"/>
          <w:color w:val="000000"/>
          <w:szCs w:val="28"/>
          <w:shd w:val="clear" w:color="auto" w:fill="FFFFFF"/>
        </w:rPr>
        <w:t xml:space="preserve"> на </w:t>
      </w:r>
      <w:proofErr w:type="spellStart"/>
      <w:r w:rsidRPr="00352F5C">
        <w:rPr>
          <w:rFonts w:cs="Times New Roman"/>
          <w:color w:val="000000"/>
          <w:szCs w:val="28"/>
          <w:shd w:val="clear" w:color="auto" w:fill="FFFFFF"/>
        </w:rPr>
        <w:t>кілька</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комплектацій</w:t>
      </w:r>
      <w:proofErr w:type="spellEnd"/>
      <w:r w:rsidRPr="00352F5C">
        <w:rPr>
          <w:rFonts w:cs="Times New Roman"/>
          <w:color w:val="000000"/>
          <w:szCs w:val="28"/>
          <w:shd w:val="clear" w:color="auto" w:fill="FFFFFF"/>
        </w:rPr>
        <w:t> </w:t>
      </w:r>
      <w:r w:rsidRPr="00352F5C">
        <w:rPr>
          <w:rFonts w:cs="Times New Roman"/>
          <w:bCs/>
          <w:szCs w:val="28"/>
        </w:rPr>
        <w:t xml:space="preserve">Chevrolet </w:t>
      </w:r>
      <w:proofErr w:type="spellStart"/>
      <w:r w:rsidRPr="00352F5C">
        <w:rPr>
          <w:rFonts w:cs="Times New Roman"/>
          <w:bCs/>
          <w:szCs w:val="28"/>
        </w:rPr>
        <w:t>Silverado</w:t>
      </w:r>
      <w:proofErr w:type="spellEnd"/>
      <w:r w:rsidRPr="00352F5C">
        <w:rPr>
          <w:rFonts w:cs="Times New Roman"/>
          <w:bCs/>
          <w:szCs w:val="28"/>
        </w:rPr>
        <w:t xml:space="preserve"> 1500s</w:t>
      </w:r>
      <w:r w:rsidRPr="00352F5C">
        <w:rPr>
          <w:rFonts w:cs="Times New Roman"/>
          <w:color w:val="000000"/>
          <w:szCs w:val="28"/>
          <w:shd w:val="clear" w:color="auto" w:fill="FFFFFF"/>
        </w:rPr>
        <w:t> і </w:t>
      </w:r>
      <w:r w:rsidRPr="00352F5C">
        <w:rPr>
          <w:rFonts w:cs="Times New Roman"/>
          <w:bCs/>
          <w:szCs w:val="28"/>
        </w:rPr>
        <w:t xml:space="preserve">GMC </w:t>
      </w:r>
      <w:proofErr w:type="spellStart"/>
      <w:r w:rsidRPr="00352F5C">
        <w:rPr>
          <w:rFonts w:cs="Times New Roman"/>
          <w:bCs/>
          <w:szCs w:val="28"/>
        </w:rPr>
        <w:t>Sierra</w:t>
      </w:r>
      <w:proofErr w:type="spellEnd"/>
      <w:r w:rsidRPr="00352F5C">
        <w:rPr>
          <w:rFonts w:cs="Times New Roman"/>
          <w:bCs/>
          <w:szCs w:val="28"/>
        </w:rPr>
        <w:t xml:space="preserve"> 1500s</w:t>
      </w:r>
      <w:r w:rsidRPr="00352F5C">
        <w:rPr>
          <w:rFonts w:cs="Times New Roman"/>
          <w:b/>
          <w:bCs/>
          <w:szCs w:val="28"/>
        </w:rPr>
        <w:t> </w:t>
      </w:r>
      <w:r w:rsidRPr="00352F5C">
        <w:rPr>
          <w:rFonts w:cs="Times New Roman"/>
          <w:bCs/>
          <w:color w:val="000000"/>
          <w:szCs w:val="28"/>
          <w:shd w:val="clear" w:color="auto" w:fill="FFFFFF"/>
        </w:rPr>
        <w:t>2021</w:t>
      </w:r>
      <w:r w:rsidRPr="00352F5C">
        <w:rPr>
          <w:rFonts w:cs="Times New Roman"/>
          <w:color w:val="000000"/>
          <w:szCs w:val="28"/>
          <w:shd w:val="clear" w:color="auto" w:fill="FFFFFF"/>
        </w:rPr>
        <w:t xml:space="preserve"> модельного року, а </w:t>
      </w:r>
      <w:proofErr w:type="spellStart"/>
      <w:r w:rsidRPr="00352F5C">
        <w:rPr>
          <w:rFonts w:cs="Times New Roman"/>
          <w:color w:val="000000"/>
          <w:szCs w:val="28"/>
          <w:shd w:val="clear" w:color="auto" w:fill="FFFFFF"/>
        </w:rPr>
        <w:t>також</w:t>
      </w:r>
      <w:proofErr w:type="spellEnd"/>
      <w:r w:rsidR="00923CD4" w:rsidRPr="00352F5C">
        <w:rPr>
          <w:rFonts w:cs="Times New Roman"/>
          <w:color w:val="000000"/>
          <w:szCs w:val="28"/>
          <w:shd w:val="clear" w:color="auto" w:fill="FFFFFF"/>
          <w:lang w:val="uk-UA"/>
        </w:rPr>
        <w:t xml:space="preserve"> на</w:t>
      </w:r>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пікапи</w:t>
      </w:r>
      <w:proofErr w:type="spellEnd"/>
      <w:r w:rsidRPr="00352F5C">
        <w:rPr>
          <w:rFonts w:cs="Times New Roman"/>
          <w:color w:val="000000"/>
          <w:szCs w:val="28"/>
          <w:shd w:val="clear" w:color="auto" w:fill="FFFFFF"/>
        </w:rPr>
        <w:t xml:space="preserve"> 2022 модельного року 2500 і 3500 для </w:t>
      </w:r>
      <w:proofErr w:type="spellStart"/>
      <w:r w:rsidRPr="00352F5C">
        <w:rPr>
          <w:rFonts w:cs="Times New Roman"/>
          <w:color w:val="000000"/>
          <w:szCs w:val="28"/>
          <w:shd w:val="clear" w:color="auto" w:fill="FFFFFF"/>
        </w:rPr>
        <w:t>важких</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вантажів</w:t>
      </w:r>
      <w:proofErr w:type="spellEnd"/>
      <w:r w:rsidRPr="00352F5C">
        <w:rPr>
          <w:rFonts w:cs="Times New Roman"/>
          <w:color w:val="000000"/>
          <w:szCs w:val="28"/>
          <w:shd w:val="clear" w:color="auto" w:fill="FFFFFF"/>
        </w:rPr>
        <w:t>. </w:t>
      </w:r>
      <w:proofErr w:type="spellStart"/>
      <w:r w:rsidRPr="00352F5C">
        <w:rPr>
          <w:rFonts w:cs="Times New Roman"/>
          <w:color w:val="000000"/>
          <w:szCs w:val="28"/>
          <w:shd w:val="clear" w:color="auto" w:fill="FFFFFF"/>
        </w:rPr>
        <w:t>Уражені</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комплектації</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включають</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Silverado</w:t>
      </w:r>
      <w:proofErr w:type="spellEnd"/>
      <w:r w:rsidRPr="00352F5C">
        <w:rPr>
          <w:rFonts w:cs="Times New Roman"/>
          <w:color w:val="000000"/>
          <w:szCs w:val="28"/>
          <w:shd w:val="clear" w:color="auto" w:fill="FFFFFF"/>
        </w:rPr>
        <w:t xml:space="preserve"> LS, RST, LT, Trail Boss, LTZ і High Country, а </w:t>
      </w:r>
      <w:proofErr w:type="spellStart"/>
      <w:r w:rsidRPr="00352F5C">
        <w:rPr>
          <w:rFonts w:cs="Times New Roman"/>
          <w:color w:val="000000"/>
          <w:szCs w:val="28"/>
          <w:shd w:val="clear" w:color="auto" w:fill="FFFFFF"/>
        </w:rPr>
        <w:t>також</w:t>
      </w:r>
      <w:proofErr w:type="spellEnd"/>
      <w:r w:rsidRPr="00352F5C">
        <w:rPr>
          <w:rFonts w:cs="Times New Roman"/>
          <w:color w:val="000000"/>
          <w:szCs w:val="28"/>
          <w:shd w:val="clear" w:color="auto" w:fill="FFFFFF"/>
        </w:rPr>
        <w:t xml:space="preserve"> SLE, SLT, </w:t>
      </w:r>
      <w:proofErr w:type="spellStart"/>
      <w:r w:rsidRPr="00352F5C">
        <w:rPr>
          <w:rFonts w:cs="Times New Roman"/>
          <w:color w:val="000000"/>
          <w:szCs w:val="28"/>
          <w:shd w:val="clear" w:color="auto" w:fill="FFFFFF"/>
        </w:rPr>
        <w:t>Elevation</w:t>
      </w:r>
      <w:proofErr w:type="spellEnd"/>
      <w:r w:rsidRPr="00352F5C">
        <w:rPr>
          <w:rFonts w:cs="Times New Roman"/>
          <w:color w:val="000000"/>
          <w:szCs w:val="28"/>
          <w:shd w:val="clear" w:color="auto" w:fill="FFFFFF"/>
        </w:rPr>
        <w:t xml:space="preserve">, AT4 і </w:t>
      </w:r>
      <w:proofErr w:type="spellStart"/>
      <w:r w:rsidRPr="00352F5C">
        <w:rPr>
          <w:rFonts w:cs="Times New Roman"/>
          <w:color w:val="000000"/>
          <w:szCs w:val="28"/>
          <w:shd w:val="clear" w:color="auto" w:fill="FFFFFF"/>
        </w:rPr>
        <w:t>Denali</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Sierras</w:t>
      </w:r>
      <w:proofErr w:type="spellEnd"/>
      <w:r w:rsidRPr="00352F5C">
        <w:rPr>
          <w:rFonts w:cs="Times New Roman"/>
          <w:color w:val="000000"/>
          <w:szCs w:val="28"/>
          <w:shd w:val="clear" w:color="auto" w:fill="FFFFFF"/>
        </w:rPr>
        <w:t xml:space="preserve">. Як і з </w:t>
      </w:r>
      <w:proofErr w:type="spellStart"/>
      <w:r w:rsidRPr="00352F5C">
        <w:rPr>
          <w:rFonts w:cs="Times New Roman"/>
          <w:color w:val="000000"/>
          <w:szCs w:val="28"/>
          <w:shd w:val="clear" w:color="auto" w:fill="FFFFFF"/>
        </w:rPr>
        <w:t>іншими</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видаленими</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варіантами</w:t>
      </w:r>
      <w:proofErr w:type="spellEnd"/>
      <w:r w:rsidRPr="00352F5C">
        <w:rPr>
          <w:rFonts w:cs="Times New Roman"/>
          <w:color w:val="000000"/>
          <w:szCs w:val="28"/>
          <w:shd w:val="clear" w:color="auto" w:fill="FFFFFF"/>
        </w:rPr>
        <w:t xml:space="preserve">, GM </w:t>
      </w:r>
      <w:proofErr w:type="spellStart"/>
      <w:r w:rsidRPr="00352F5C">
        <w:rPr>
          <w:rFonts w:cs="Times New Roman"/>
          <w:color w:val="000000"/>
          <w:szCs w:val="28"/>
          <w:shd w:val="clear" w:color="auto" w:fill="FFFFFF"/>
        </w:rPr>
        <w:t>запропонує</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покупцям</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постраждалих</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вантажівок</w:t>
      </w:r>
      <w:proofErr w:type="spellEnd"/>
      <w:r w:rsidRPr="00352F5C">
        <w:rPr>
          <w:rFonts w:cs="Times New Roman"/>
          <w:color w:val="000000"/>
          <w:szCs w:val="28"/>
          <w:shd w:val="clear" w:color="auto" w:fill="FFFFFF"/>
        </w:rPr>
        <w:t xml:space="preserve"> кредит у </w:t>
      </w:r>
      <w:proofErr w:type="spellStart"/>
      <w:r w:rsidRPr="00352F5C">
        <w:rPr>
          <w:rFonts w:cs="Times New Roman"/>
          <w:color w:val="000000"/>
          <w:szCs w:val="28"/>
          <w:shd w:val="clear" w:color="auto" w:fill="FFFFFF"/>
        </w:rPr>
        <w:t>розмірі</w:t>
      </w:r>
      <w:proofErr w:type="spellEnd"/>
      <w:r w:rsidRPr="00352F5C">
        <w:rPr>
          <w:rFonts w:cs="Times New Roman"/>
          <w:color w:val="000000"/>
          <w:szCs w:val="28"/>
          <w:shd w:val="clear" w:color="auto" w:fill="FFFFFF"/>
        </w:rPr>
        <w:t xml:space="preserve"> 50 </w:t>
      </w:r>
      <w:proofErr w:type="spellStart"/>
      <w:r w:rsidRPr="00352F5C">
        <w:rPr>
          <w:rFonts w:cs="Times New Roman"/>
          <w:color w:val="000000"/>
          <w:szCs w:val="28"/>
          <w:shd w:val="clear" w:color="auto" w:fill="FFFFFF"/>
        </w:rPr>
        <w:t>доларів</w:t>
      </w:r>
      <w:proofErr w:type="spellEnd"/>
      <w:r w:rsidRPr="00352F5C">
        <w:rPr>
          <w:rFonts w:cs="Times New Roman"/>
          <w:color w:val="000000"/>
          <w:szCs w:val="28"/>
          <w:shd w:val="clear" w:color="auto" w:fill="FFFFFF"/>
        </w:rPr>
        <w:t xml:space="preserve"> США.</w:t>
      </w:r>
    </w:p>
    <w:p w14:paraId="02AE9D57" w14:textId="77777777" w:rsidR="004934B9" w:rsidRPr="00352F5C" w:rsidRDefault="004934B9" w:rsidP="009C65BE">
      <w:pPr>
        <w:spacing w:after="0" w:line="360" w:lineRule="auto"/>
        <w:ind w:firstLine="709"/>
        <w:jc w:val="both"/>
        <w:rPr>
          <w:rFonts w:cs="Times New Roman"/>
          <w:color w:val="000000"/>
          <w:szCs w:val="28"/>
          <w:shd w:val="clear" w:color="auto" w:fill="FFFFFF"/>
          <w:lang w:val="uk-UA"/>
        </w:rPr>
      </w:pPr>
      <w:r w:rsidRPr="00352F5C">
        <w:rPr>
          <w:rFonts w:cs="Times New Roman"/>
          <w:color w:val="000000"/>
          <w:szCs w:val="28"/>
          <w:shd w:val="clear" w:color="auto" w:fill="FFFFFF"/>
          <w:lang w:val="uk-UA"/>
        </w:rPr>
        <w:t xml:space="preserve">Починаючи з тижня з 15 листопада більшість позашляховиків і пікапів </w:t>
      </w:r>
      <w:r w:rsidRPr="00352F5C">
        <w:rPr>
          <w:rFonts w:cs="Times New Roman"/>
          <w:color w:val="000000"/>
          <w:szCs w:val="28"/>
          <w:shd w:val="clear" w:color="auto" w:fill="FFFFFF"/>
        </w:rPr>
        <w:t>G</w:t>
      </w:r>
      <w:proofErr w:type="spellStart"/>
      <w:r w:rsidR="00D4076E" w:rsidRPr="00352F5C">
        <w:rPr>
          <w:rFonts w:cs="Times New Roman"/>
          <w:color w:val="000000"/>
          <w:szCs w:val="28"/>
          <w:shd w:val="clear" w:color="auto" w:fill="FFFFFF"/>
          <w:lang w:val="en-US"/>
        </w:rPr>
        <w:t>eneral</w:t>
      </w:r>
      <w:proofErr w:type="spellEnd"/>
      <w:r w:rsidR="00D4076E" w:rsidRPr="00352F5C">
        <w:rPr>
          <w:rFonts w:cs="Times New Roman"/>
          <w:color w:val="000000"/>
          <w:szCs w:val="28"/>
          <w:shd w:val="clear" w:color="auto" w:fill="FFFFFF"/>
          <w:lang w:val="uk-UA"/>
        </w:rPr>
        <w:t xml:space="preserve"> </w:t>
      </w:r>
      <w:r w:rsidRPr="00352F5C">
        <w:rPr>
          <w:rFonts w:cs="Times New Roman"/>
          <w:color w:val="000000"/>
          <w:szCs w:val="28"/>
          <w:shd w:val="clear" w:color="auto" w:fill="FFFFFF"/>
        </w:rPr>
        <w:t>M</w:t>
      </w:r>
      <w:proofErr w:type="spellStart"/>
      <w:r w:rsidR="00D4076E" w:rsidRPr="00352F5C">
        <w:rPr>
          <w:rFonts w:cs="Times New Roman"/>
          <w:color w:val="000000"/>
          <w:szCs w:val="28"/>
          <w:shd w:val="clear" w:color="auto" w:fill="FFFFFF"/>
          <w:lang w:val="en-US"/>
        </w:rPr>
        <w:t>otors</w:t>
      </w:r>
      <w:proofErr w:type="spellEnd"/>
      <w:r w:rsidRPr="00352F5C">
        <w:rPr>
          <w:rFonts w:cs="Times New Roman"/>
          <w:color w:val="000000"/>
          <w:szCs w:val="28"/>
          <w:shd w:val="clear" w:color="auto" w:fill="FFFFFF"/>
          <w:lang w:val="uk-UA"/>
        </w:rPr>
        <w:t xml:space="preserve"> втратять свої сидіння з підігрівом і вентиляцією.</w:t>
      </w:r>
      <w:r w:rsidRPr="00352F5C">
        <w:rPr>
          <w:rFonts w:cs="Times New Roman"/>
          <w:color w:val="000000"/>
          <w:szCs w:val="28"/>
          <w:shd w:val="clear" w:color="auto" w:fill="FFFFFF"/>
        </w:rPr>
        <w:t> </w:t>
      </w:r>
      <w:proofErr w:type="spellStart"/>
      <w:r w:rsidRPr="00352F5C">
        <w:rPr>
          <w:rFonts w:cs="Times New Roman"/>
          <w:color w:val="000000"/>
          <w:szCs w:val="28"/>
          <w:shd w:val="clear" w:color="auto" w:fill="FFFFFF"/>
        </w:rPr>
        <w:t>Сюди</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входять</w:t>
      </w:r>
      <w:proofErr w:type="spellEnd"/>
      <w:r w:rsidRPr="00352F5C">
        <w:rPr>
          <w:rFonts w:cs="Times New Roman"/>
          <w:color w:val="000000"/>
          <w:szCs w:val="28"/>
          <w:shd w:val="clear" w:color="auto" w:fill="FFFFFF"/>
        </w:rPr>
        <w:t> </w:t>
      </w:r>
      <w:r w:rsidRPr="00352F5C">
        <w:rPr>
          <w:rFonts w:cs="Times New Roman"/>
          <w:bCs/>
          <w:szCs w:val="28"/>
        </w:rPr>
        <w:t xml:space="preserve">Chevrolet </w:t>
      </w:r>
      <w:proofErr w:type="spellStart"/>
      <w:r w:rsidRPr="00352F5C">
        <w:rPr>
          <w:rFonts w:cs="Times New Roman"/>
          <w:bCs/>
          <w:szCs w:val="28"/>
        </w:rPr>
        <w:t>Silverado</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Traverse</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крім</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моделі</w:t>
      </w:r>
      <w:proofErr w:type="spellEnd"/>
      <w:r w:rsidRPr="00352F5C">
        <w:rPr>
          <w:rFonts w:cs="Times New Roman"/>
          <w:color w:val="000000"/>
          <w:szCs w:val="28"/>
          <w:shd w:val="clear" w:color="auto" w:fill="FFFFFF"/>
        </w:rPr>
        <w:t xml:space="preserve"> High Country), </w:t>
      </w:r>
      <w:proofErr w:type="spellStart"/>
      <w:r w:rsidRPr="00352F5C">
        <w:rPr>
          <w:rFonts w:cs="Times New Roman"/>
          <w:color w:val="000000"/>
          <w:szCs w:val="28"/>
          <w:shd w:val="clear" w:color="auto" w:fill="FFFFFF"/>
        </w:rPr>
        <w:t>Blazer</w:t>
      </w:r>
      <w:proofErr w:type="spellEnd"/>
      <w:r w:rsidRPr="00352F5C">
        <w:rPr>
          <w:rFonts w:cs="Times New Roman"/>
          <w:color w:val="000000"/>
          <w:szCs w:val="28"/>
          <w:shd w:val="clear" w:color="auto" w:fill="FFFFFF"/>
        </w:rPr>
        <w:t xml:space="preserve"> і </w:t>
      </w:r>
      <w:proofErr w:type="spellStart"/>
      <w:r w:rsidRPr="00352F5C">
        <w:rPr>
          <w:rFonts w:cs="Times New Roman"/>
          <w:color w:val="000000"/>
          <w:szCs w:val="28"/>
          <w:shd w:val="clear" w:color="auto" w:fill="FFFFFF"/>
        </w:rPr>
        <w:lastRenderedPageBreak/>
        <w:t>Equinox</w:t>
      </w:r>
      <w:proofErr w:type="spellEnd"/>
      <w:r w:rsidRPr="00352F5C">
        <w:rPr>
          <w:rFonts w:cs="Times New Roman"/>
          <w:color w:val="000000"/>
          <w:szCs w:val="28"/>
          <w:shd w:val="clear" w:color="auto" w:fill="FFFFFF"/>
        </w:rPr>
        <w:t xml:space="preserve">, а </w:t>
      </w:r>
      <w:proofErr w:type="spellStart"/>
      <w:r w:rsidRPr="00352F5C">
        <w:rPr>
          <w:rFonts w:cs="Times New Roman"/>
          <w:color w:val="000000"/>
          <w:szCs w:val="28"/>
          <w:shd w:val="clear" w:color="auto" w:fill="FFFFFF"/>
        </w:rPr>
        <w:t>також</w:t>
      </w:r>
      <w:proofErr w:type="spellEnd"/>
      <w:r w:rsidRPr="00352F5C">
        <w:rPr>
          <w:rFonts w:cs="Times New Roman"/>
          <w:color w:val="000000"/>
          <w:szCs w:val="28"/>
          <w:shd w:val="clear" w:color="auto" w:fill="FFFFFF"/>
        </w:rPr>
        <w:t xml:space="preserve"> GMC </w:t>
      </w:r>
      <w:proofErr w:type="spellStart"/>
      <w:r w:rsidRPr="00352F5C">
        <w:rPr>
          <w:rFonts w:cs="Times New Roman"/>
          <w:color w:val="000000"/>
          <w:szCs w:val="28"/>
          <w:shd w:val="clear" w:color="auto" w:fill="FFFFFF"/>
        </w:rPr>
        <w:t>Sierra</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Acadia</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крім</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Denali</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Canyon</w:t>
      </w:r>
      <w:proofErr w:type="spellEnd"/>
      <w:r w:rsidRPr="00352F5C">
        <w:rPr>
          <w:rFonts w:cs="Times New Roman"/>
          <w:color w:val="000000"/>
          <w:szCs w:val="28"/>
          <w:shd w:val="clear" w:color="auto" w:fill="FFFFFF"/>
        </w:rPr>
        <w:t xml:space="preserve"> і </w:t>
      </w:r>
      <w:proofErr w:type="spellStart"/>
      <w:r w:rsidRPr="00352F5C">
        <w:rPr>
          <w:rFonts w:cs="Times New Roman"/>
          <w:color w:val="000000"/>
          <w:szCs w:val="28"/>
          <w:shd w:val="clear" w:color="auto" w:fill="FFFFFF"/>
        </w:rPr>
        <w:t>Terrain</w:t>
      </w:r>
      <w:proofErr w:type="spellEnd"/>
      <w:r w:rsidRPr="00352F5C">
        <w:rPr>
          <w:rFonts w:cs="Times New Roman"/>
          <w:color w:val="000000"/>
          <w:szCs w:val="28"/>
          <w:shd w:val="clear" w:color="auto" w:fill="FFFFFF"/>
        </w:rPr>
        <w:t>. </w:t>
      </w:r>
      <w:r w:rsidR="00AA3BC8"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Підігрів</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рульових</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коліс</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також</w:t>
      </w:r>
      <w:proofErr w:type="spellEnd"/>
      <w:r w:rsidRPr="00352F5C">
        <w:rPr>
          <w:rFonts w:cs="Times New Roman"/>
          <w:color w:val="000000"/>
          <w:szCs w:val="28"/>
          <w:shd w:val="clear" w:color="auto" w:fill="FFFFFF"/>
        </w:rPr>
        <w:t xml:space="preserve"> </w:t>
      </w:r>
      <w:r w:rsidR="002821B3" w:rsidRPr="00352F5C">
        <w:rPr>
          <w:rFonts w:cs="Times New Roman"/>
          <w:color w:val="000000"/>
          <w:szCs w:val="28"/>
          <w:shd w:val="clear" w:color="auto" w:fill="FFFFFF"/>
          <w:lang w:val="uk-UA"/>
        </w:rPr>
        <w:t>буде недоступним</w:t>
      </w:r>
      <w:r w:rsidRPr="00352F5C">
        <w:rPr>
          <w:rFonts w:cs="Times New Roman"/>
          <w:color w:val="000000"/>
          <w:szCs w:val="28"/>
          <w:shd w:val="clear" w:color="auto" w:fill="FFFFFF"/>
        </w:rPr>
        <w:t>. </w:t>
      </w:r>
      <w:proofErr w:type="spellStart"/>
      <w:r w:rsidRPr="00352F5C">
        <w:rPr>
          <w:rFonts w:cs="Times New Roman"/>
          <w:color w:val="000000"/>
          <w:szCs w:val="28"/>
          <w:shd w:val="clear" w:color="auto" w:fill="FFFFFF"/>
        </w:rPr>
        <w:t>Клієнти</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отримають</w:t>
      </w:r>
      <w:proofErr w:type="spellEnd"/>
      <w:r w:rsidRPr="00352F5C">
        <w:rPr>
          <w:rFonts w:cs="Times New Roman"/>
          <w:color w:val="000000"/>
          <w:szCs w:val="28"/>
          <w:shd w:val="clear" w:color="auto" w:fill="FFFFFF"/>
        </w:rPr>
        <w:t xml:space="preserve"> кредит </w:t>
      </w:r>
      <w:proofErr w:type="spellStart"/>
      <w:r w:rsidRPr="00352F5C">
        <w:rPr>
          <w:rFonts w:cs="Times New Roman"/>
          <w:color w:val="000000"/>
          <w:szCs w:val="28"/>
          <w:shd w:val="clear" w:color="auto" w:fill="FFFFFF"/>
        </w:rPr>
        <w:t>від</w:t>
      </w:r>
      <w:proofErr w:type="spellEnd"/>
      <w:r w:rsidRPr="00352F5C">
        <w:rPr>
          <w:rFonts w:cs="Times New Roman"/>
          <w:color w:val="000000"/>
          <w:szCs w:val="28"/>
          <w:shd w:val="clear" w:color="auto" w:fill="FFFFFF"/>
        </w:rPr>
        <w:t xml:space="preserve"> 150 до 500 </w:t>
      </w:r>
      <w:proofErr w:type="spellStart"/>
      <w:r w:rsidRPr="00352F5C">
        <w:rPr>
          <w:rFonts w:cs="Times New Roman"/>
          <w:color w:val="000000"/>
          <w:szCs w:val="28"/>
          <w:shd w:val="clear" w:color="auto" w:fill="FFFFFF"/>
        </w:rPr>
        <w:t>доларів</w:t>
      </w:r>
      <w:proofErr w:type="spellEnd"/>
      <w:r w:rsidRPr="00352F5C">
        <w:rPr>
          <w:rFonts w:cs="Times New Roman"/>
          <w:color w:val="000000"/>
          <w:szCs w:val="28"/>
          <w:shd w:val="clear" w:color="auto" w:fill="FFFFFF"/>
        </w:rPr>
        <w:t xml:space="preserve">, </w:t>
      </w:r>
      <w:r w:rsidR="002821B3" w:rsidRPr="00352F5C">
        <w:rPr>
          <w:rFonts w:cs="Times New Roman"/>
          <w:color w:val="000000"/>
          <w:szCs w:val="28"/>
          <w:shd w:val="clear" w:color="auto" w:fill="FFFFFF"/>
          <w:lang w:val="uk-UA"/>
        </w:rPr>
        <w:t>для</w:t>
      </w:r>
      <w:r w:rsidR="002821B3" w:rsidRPr="00352F5C">
        <w:rPr>
          <w:rFonts w:cs="Times New Roman"/>
          <w:color w:val="000000"/>
          <w:szCs w:val="28"/>
          <w:shd w:val="clear" w:color="auto" w:fill="FFFFFF"/>
        </w:rPr>
        <w:t xml:space="preserve"> </w:t>
      </w:r>
      <w:proofErr w:type="spellStart"/>
      <w:r w:rsidR="002821B3" w:rsidRPr="00352F5C">
        <w:rPr>
          <w:rFonts w:cs="Times New Roman"/>
          <w:color w:val="000000"/>
          <w:szCs w:val="28"/>
          <w:shd w:val="clear" w:color="auto" w:fill="FFFFFF"/>
        </w:rPr>
        <w:t>компенс</w:t>
      </w:r>
      <w:r w:rsidR="002821B3" w:rsidRPr="00352F5C">
        <w:rPr>
          <w:rFonts w:cs="Times New Roman"/>
          <w:color w:val="000000"/>
          <w:szCs w:val="28"/>
          <w:shd w:val="clear" w:color="auto" w:fill="FFFFFF"/>
          <w:lang w:val="uk-UA"/>
        </w:rPr>
        <w:t>ації</w:t>
      </w:r>
      <w:proofErr w:type="spellEnd"/>
      <w:r w:rsidR="002821B3" w:rsidRPr="00352F5C">
        <w:rPr>
          <w:rFonts w:cs="Times New Roman"/>
          <w:color w:val="000000"/>
          <w:szCs w:val="28"/>
          <w:shd w:val="clear" w:color="auto" w:fill="FFFFFF"/>
        </w:rPr>
        <w:t xml:space="preserve"> </w:t>
      </w:r>
      <w:proofErr w:type="spellStart"/>
      <w:r w:rsidR="002821B3" w:rsidRPr="00352F5C">
        <w:rPr>
          <w:rFonts w:cs="Times New Roman"/>
          <w:color w:val="000000"/>
          <w:szCs w:val="28"/>
          <w:shd w:val="clear" w:color="auto" w:fill="FFFFFF"/>
        </w:rPr>
        <w:t>втрат</w:t>
      </w:r>
      <w:proofErr w:type="spellEnd"/>
      <w:r w:rsidRPr="00352F5C">
        <w:rPr>
          <w:rFonts w:cs="Times New Roman"/>
          <w:color w:val="000000"/>
          <w:szCs w:val="28"/>
          <w:shd w:val="clear" w:color="auto" w:fill="FFFFFF"/>
        </w:rPr>
        <w:t>.</w:t>
      </w:r>
    </w:p>
    <w:p w14:paraId="7FD6B764" w14:textId="77777777" w:rsidR="004934B9" w:rsidRPr="00352F5C" w:rsidRDefault="00AA3BC8" w:rsidP="009C65BE">
      <w:pPr>
        <w:spacing w:after="0" w:line="360" w:lineRule="auto"/>
        <w:ind w:firstLine="709"/>
        <w:jc w:val="both"/>
        <w:rPr>
          <w:rFonts w:cs="Times New Roman"/>
          <w:color w:val="000000"/>
          <w:szCs w:val="28"/>
          <w:shd w:val="clear" w:color="auto" w:fill="FFFFFF"/>
          <w:lang w:val="uk-UA"/>
        </w:rPr>
      </w:pPr>
      <w:proofErr w:type="spellStart"/>
      <w:r>
        <w:rPr>
          <w:rFonts w:cs="Times New Roman"/>
          <w:color w:val="000000"/>
          <w:szCs w:val="28"/>
          <w:shd w:val="clear" w:color="auto" w:fill="FFFFFF"/>
        </w:rPr>
        <w:t>Дефіцит</w:t>
      </w:r>
      <w:proofErr w:type="spellEnd"/>
      <w:r>
        <w:rPr>
          <w:rFonts w:cs="Times New Roman"/>
          <w:color w:val="000000"/>
          <w:szCs w:val="28"/>
          <w:shd w:val="clear" w:color="auto" w:fill="FFFFFF"/>
        </w:rPr>
        <w:t xml:space="preserve"> </w:t>
      </w:r>
      <w:proofErr w:type="spellStart"/>
      <w:r>
        <w:rPr>
          <w:rFonts w:cs="Times New Roman"/>
          <w:color w:val="000000"/>
          <w:szCs w:val="28"/>
          <w:shd w:val="clear" w:color="auto" w:fill="FFFFFF"/>
        </w:rPr>
        <w:t>мікросхем</w:t>
      </w:r>
      <w:proofErr w:type="spellEnd"/>
      <w:r w:rsidRPr="00AA3BC8">
        <w:rPr>
          <w:rFonts w:cs="Times New Roman"/>
          <w:color w:val="000000"/>
          <w:szCs w:val="28"/>
          <w:shd w:val="clear" w:color="auto" w:fill="FFFFFF"/>
        </w:rPr>
        <w:t xml:space="preserve"> </w:t>
      </w:r>
      <w:r w:rsidR="004934B9" w:rsidRPr="00352F5C">
        <w:rPr>
          <w:rFonts w:cs="Times New Roman"/>
          <w:color w:val="000000"/>
          <w:szCs w:val="28"/>
          <w:shd w:val="clear" w:color="auto" w:fill="FFFFFF"/>
        </w:rPr>
        <w:t xml:space="preserve">є глобальною проблемою, тому не дивно, </w:t>
      </w:r>
      <w:proofErr w:type="spellStart"/>
      <w:r w:rsidR="004934B9" w:rsidRPr="00352F5C">
        <w:rPr>
          <w:rFonts w:cs="Times New Roman"/>
          <w:color w:val="000000"/>
          <w:szCs w:val="28"/>
          <w:shd w:val="clear" w:color="auto" w:fill="FFFFFF"/>
        </w:rPr>
        <w:t>що</w:t>
      </w:r>
      <w:proofErr w:type="spellEnd"/>
      <w:r w:rsidR="004934B9" w:rsidRPr="00352F5C">
        <w:rPr>
          <w:rFonts w:cs="Times New Roman"/>
          <w:color w:val="000000"/>
          <w:szCs w:val="28"/>
          <w:shd w:val="clear" w:color="auto" w:fill="FFFFFF"/>
        </w:rPr>
        <w:t xml:space="preserve"> Ford </w:t>
      </w:r>
      <w:proofErr w:type="spellStart"/>
      <w:r w:rsidR="004934B9" w:rsidRPr="00352F5C">
        <w:rPr>
          <w:rFonts w:cs="Times New Roman"/>
          <w:color w:val="000000"/>
          <w:szCs w:val="28"/>
          <w:shd w:val="clear" w:color="auto" w:fill="FFFFFF"/>
        </w:rPr>
        <w:t>має</w:t>
      </w:r>
      <w:proofErr w:type="spellEnd"/>
      <w:r w:rsidR="004934B9" w:rsidRPr="00352F5C">
        <w:rPr>
          <w:rFonts w:cs="Times New Roman"/>
          <w:color w:val="000000"/>
          <w:szCs w:val="28"/>
          <w:shd w:val="clear" w:color="auto" w:fill="FFFFFF"/>
        </w:rPr>
        <w:t xml:space="preserve"> справу з проблемами в </w:t>
      </w:r>
      <w:proofErr w:type="spellStart"/>
      <w:r w:rsidR="004934B9" w:rsidRPr="00352F5C">
        <w:rPr>
          <w:rFonts w:cs="Times New Roman"/>
          <w:color w:val="000000"/>
          <w:szCs w:val="28"/>
          <w:shd w:val="clear" w:color="auto" w:fill="FFFFFF"/>
        </w:rPr>
        <w:t>Європі</w:t>
      </w:r>
      <w:proofErr w:type="spellEnd"/>
      <w:r w:rsidR="004934B9" w:rsidRPr="00352F5C">
        <w:rPr>
          <w:rFonts w:cs="Times New Roman"/>
          <w:color w:val="000000"/>
          <w:szCs w:val="28"/>
          <w:shd w:val="clear" w:color="auto" w:fill="FFFFFF"/>
        </w:rPr>
        <w:t>. </w:t>
      </w:r>
      <w:proofErr w:type="spellStart"/>
      <w:r w:rsidR="004934B9" w:rsidRPr="00352F5C">
        <w:rPr>
          <w:rStyle w:val="af1"/>
          <w:rFonts w:cs="Times New Roman"/>
          <w:bCs/>
          <w:i w:val="0"/>
          <w:color w:val="000000"/>
          <w:szCs w:val="28"/>
          <w:shd w:val="clear" w:color="auto" w:fill="FFFFFF"/>
        </w:rPr>
        <w:t>Autocar</w:t>
      </w:r>
      <w:proofErr w:type="spellEnd"/>
      <w:r w:rsidR="004934B9" w:rsidRPr="00352F5C">
        <w:rPr>
          <w:rFonts w:cs="Times New Roman"/>
          <w:color w:val="000000"/>
          <w:szCs w:val="28"/>
          <w:shd w:val="clear" w:color="auto" w:fill="FFFFFF"/>
        </w:rPr>
        <w:t xml:space="preserve"> заявила, </w:t>
      </w:r>
      <w:proofErr w:type="spellStart"/>
      <w:r w:rsidR="004934B9" w:rsidRPr="00352F5C">
        <w:rPr>
          <w:rFonts w:cs="Times New Roman"/>
          <w:color w:val="000000"/>
          <w:szCs w:val="28"/>
          <w:shd w:val="clear" w:color="auto" w:fill="FFFFFF"/>
        </w:rPr>
        <w:t>що</w:t>
      </w:r>
      <w:proofErr w:type="spellEnd"/>
      <w:r w:rsidR="004934B9" w:rsidRPr="00352F5C">
        <w:rPr>
          <w:rFonts w:cs="Times New Roman"/>
          <w:color w:val="000000"/>
          <w:szCs w:val="28"/>
          <w:shd w:val="clear" w:color="auto" w:fill="FFFFFF"/>
        </w:rPr>
        <w:t xml:space="preserve"> Ford </w:t>
      </w:r>
      <w:proofErr w:type="spellStart"/>
      <w:r w:rsidR="004934B9" w:rsidRPr="00352F5C">
        <w:rPr>
          <w:rFonts w:cs="Times New Roman"/>
          <w:color w:val="000000"/>
          <w:szCs w:val="28"/>
          <w:shd w:val="clear" w:color="auto" w:fill="FFFFFF"/>
        </w:rPr>
        <w:t>будує</w:t>
      </w:r>
      <w:proofErr w:type="spellEnd"/>
      <w:r w:rsidR="004934B9" w:rsidRPr="00352F5C">
        <w:rPr>
          <w:rFonts w:cs="Times New Roman"/>
          <w:color w:val="000000"/>
          <w:szCs w:val="28"/>
          <w:shd w:val="clear" w:color="auto" w:fill="FFFFFF"/>
        </w:rPr>
        <w:t xml:space="preserve"> </w:t>
      </w:r>
      <w:proofErr w:type="spellStart"/>
      <w:r w:rsidR="004934B9" w:rsidRPr="00352F5C">
        <w:rPr>
          <w:rFonts w:cs="Times New Roman"/>
          <w:color w:val="000000"/>
          <w:szCs w:val="28"/>
          <w:shd w:val="clear" w:color="auto" w:fill="FFFFFF"/>
        </w:rPr>
        <w:t>деякі</w:t>
      </w:r>
      <w:proofErr w:type="spellEnd"/>
      <w:r w:rsidR="004934B9" w:rsidRPr="00352F5C">
        <w:rPr>
          <w:rFonts w:cs="Times New Roman"/>
          <w:color w:val="000000"/>
          <w:szCs w:val="28"/>
          <w:shd w:val="clear" w:color="auto" w:fill="FFFFFF"/>
        </w:rPr>
        <w:t xml:space="preserve"> </w:t>
      </w:r>
      <w:proofErr w:type="spellStart"/>
      <w:r w:rsidR="004934B9" w:rsidRPr="00352F5C">
        <w:rPr>
          <w:rFonts w:cs="Times New Roman"/>
          <w:color w:val="000000"/>
          <w:szCs w:val="28"/>
          <w:shd w:val="clear" w:color="auto" w:fill="FFFFFF"/>
        </w:rPr>
        <w:t>моделі</w:t>
      </w:r>
      <w:proofErr w:type="spellEnd"/>
      <w:r w:rsidR="004934B9" w:rsidRPr="00352F5C">
        <w:rPr>
          <w:rFonts w:cs="Times New Roman"/>
          <w:color w:val="000000"/>
          <w:szCs w:val="28"/>
          <w:shd w:val="clear" w:color="auto" w:fill="FFFFFF"/>
        </w:rPr>
        <w:t xml:space="preserve"> на </w:t>
      </w:r>
      <w:proofErr w:type="spellStart"/>
      <w:r w:rsidR="004934B9" w:rsidRPr="00352F5C">
        <w:rPr>
          <w:rFonts w:cs="Times New Roman"/>
          <w:color w:val="000000"/>
          <w:szCs w:val="28"/>
          <w:shd w:val="clear" w:color="auto" w:fill="FFFFFF"/>
        </w:rPr>
        <w:t>своєму</w:t>
      </w:r>
      <w:proofErr w:type="spellEnd"/>
      <w:r w:rsidR="004934B9" w:rsidRPr="00352F5C">
        <w:rPr>
          <w:rFonts w:cs="Times New Roman"/>
          <w:color w:val="000000"/>
          <w:szCs w:val="28"/>
          <w:shd w:val="clear" w:color="auto" w:fill="FFFFFF"/>
        </w:rPr>
        <w:t xml:space="preserve"> </w:t>
      </w:r>
      <w:proofErr w:type="spellStart"/>
      <w:r w:rsidR="004934B9" w:rsidRPr="00352F5C">
        <w:rPr>
          <w:rFonts w:cs="Times New Roman"/>
          <w:color w:val="000000"/>
          <w:szCs w:val="28"/>
          <w:shd w:val="clear" w:color="auto" w:fill="FFFFFF"/>
        </w:rPr>
        <w:t>заводі</w:t>
      </w:r>
      <w:proofErr w:type="spellEnd"/>
      <w:r w:rsidR="004934B9" w:rsidRPr="00352F5C">
        <w:rPr>
          <w:rFonts w:cs="Times New Roman"/>
          <w:color w:val="000000"/>
          <w:szCs w:val="28"/>
          <w:shd w:val="clear" w:color="auto" w:fill="FFFFFF"/>
        </w:rPr>
        <w:t xml:space="preserve"> в </w:t>
      </w:r>
      <w:proofErr w:type="spellStart"/>
      <w:r w:rsidR="004934B9" w:rsidRPr="00352F5C">
        <w:rPr>
          <w:rFonts w:cs="Times New Roman"/>
          <w:color w:val="000000"/>
          <w:szCs w:val="28"/>
          <w:shd w:val="clear" w:color="auto" w:fill="FFFFFF"/>
        </w:rPr>
        <w:t>Туреччині</w:t>
      </w:r>
      <w:proofErr w:type="spellEnd"/>
      <w:r w:rsidR="004934B9" w:rsidRPr="00352F5C">
        <w:rPr>
          <w:rFonts w:cs="Times New Roman"/>
          <w:color w:val="000000"/>
          <w:szCs w:val="28"/>
          <w:shd w:val="clear" w:color="auto" w:fill="FFFFFF"/>
        </w:rPr>
        <w:t xml:space="preserve"> без </w:t>
      </w:r>
      <w:proofErr w:type="spellStart"/>
      <w:r w:rsidR="004934B9" w:rsidRPr="00352F5C">
        <w:rPr>
          <w:rFonts w:cs="Times New Roman"/>
          <w:color w:val="000000"/>
          <w:szCs w:val="28"/>
          <w:shd w:val="clear" w:color="auto" w:fill="FFFFFF"/>
        </w:rPr>
        <w:t>певних</w:t>
      </w:r>
      <w:proofErr w:type="spellEnd"/>
      <w:r w:rsidR="004934B9" w:rsidRPr="00352F5C">
        <w:rPr>
          <w:rFonts w:cs="Times New Roman"/>
          <w:color w:val="000000"/>
          <w:szCs w:val="28"/>
          <w:shd w:val="clear" w:color="auto" w:fill="FFFFFF"/>
        </w:rPr>
        <w:t xml:space="preserve"> </w:t>
      </w:r>
      <w:proofErr w:type="spellStart"/>
      <w:r w:rsidR="004934B9" w:rsidRPr="00352F5C">
        <w:rPr>
          <w:rFonts w:cs="Times New Roman"/>
          <w:color w:val="000000"/>
          <w:szCs w:val="28"/>
          <w:shd w:val="clear" w:color="auto" w:fill="FFFFFF"/>
        </w:rPr>
        <w:t>функцій</w:t>
      </w:r>
      <w:proofErr w:type="spellEnd"/>
      <w:r w:rsidR="004934B9" w:rsidRPr="00352F5C">
        <w:rPr>
          <w:rFonts w:cs="Times New Roman"/>
          <w:color w:val="000000"/>
          <w:szCs w:val="28"/>
          <w:shd w:val="clear" w:color="auto" w:fill="FFFFFF"/>
        </w:rPr>
        <w:t xml:space="preserve">, </w:t>
      </w:r>
      <w:proofErr w:type="spellStart"/>
      <w:r w:rsidR="004934B9" w:rsidRPr="00352F5C">
        <w:rPr>
          <w:rFonts w:cs="Times New Roman"/>
          <w:color w:val="000000"/>
          <w:szCs w:val="28"/>
          <w:shd w:val="clear" w:color="auto" w:fill="FFFFFF"/>
        </w:rPr>
        <w:t>включаючи</w:t>
      </w:r>
      <w:proofErr w:type="spellEnd"/>
      <w:r w:rsidR="004934B9" w:rsidRPr="00352F5C">
        <w:rPr>
          <w:rFonts w:cs="Times New Roman"/>
          <w:color w:val="000000"/>
          <w:szCs w:val="28"/>
          <w:shd w:val="clear" w:color="auto" w:fill="FFFFFF"/>
        </w:rPr>
        <w:t xml:space="preserve"> </w:t>
      </w:r>
      <w:proofErr w:type="spellStart"/>
      <w:r w:rsidR="004934B9" w:rsidRPr="00352F5C">
        <w:rPr>
          <w:rFonts w:cs="Times New Roman"/>
          <w:color w:val="000000"/>
          <w:szCs w:val="28"/>
          <w:shd w:val="clear" w:color="auto" w:fill="FFFFFF"/>
        </w:rPr>
        <w:t>супутникову</w:t>
      </w:r>
      <w:proofErr w:type="spellEnd"/>
      <w:r w:rsidR="004934B9" w:rsidRPr="00352F5C">
        <w:rPr>
          <w:rFonts w:cs="Times New Roman"/>
          <w:color w:val="000000"/>
          <w:szCs w:val="28"/>
          <w:shd w:val="clear" w:color="auto" w:fill="FFFFFF"/>
        </w:rPr>
        <w:t xml:space="preserve"> </w:t>
      </w:r>
      <w:proofErr w:type="spellStart"/>
      <w:r w:rsidR="004934B9" w:rsidRPr="00352F5C">
        <w:rPr>
          <w:rFonts w:cs="Times New Roman"/>
          <w:color w:val="000000"/>
          <w:szCs w:val="28"/>
          <w:shd w:val="clear" w:color="auto" w:fill="FFFFFF"/>
        </w:rPr>
        <w:t>навігацію</w:t>
      </w:r>
      <w:proofErr w:type="spellEnd"/>
      <w:r w:rsidR="008D5287" w:rsidRPr="008D5287">
        <w:rPr>
          <w:rFonts w:cs="Times New Roman"/>
          <w:color w:val="000000"/>
          <w:szCs w:val="28"/>
          <w:shd w:val="clear" w:color="auto" w:fill="FFFFFF"/>
        </w:rPr>
        <w:t xml:space="preserve"> </w:t>
      </w:r>
      <w:r w:rsidR="008D5287" w:rsidRPr="00DF28F6">
        <w:rPr>
          <w:rFonts w:cs="Times New Roman"/>
          <w:color w:val="000000"/>
          <w:szCs w:val="28"/>
          <w:shd w:val="clear" w:color="auto" w:fill="FFFFFF"/>
        </w:rPr>
        <w:t>[</w:t>
      </w:r>
      <w:r w:rsidR="00B178BA" w:rsidRPr="00DF28F6">
        <w:rPr>
          <w:rFonts w:cs="Times New Roman"/>
          <w:color w:val="000000"/>
          <w:szCs w:val="28"/>
          <w:shd w:val="clear" w:color="auto" w:fill="FFFFFF"/>
        </w:rPr>
        <w:t>71</w:t>
      </w:r>
      <w:r w:rsidR="008D5287" w:rsidRPr="00DF28F6">
        <w:rPr>
          <w:rFonts w:cs="Times New Roman"/>
          <w:color w:val="000000"/>
          <w:szCs w:val="28"/>
          <w:shd w:val="clear" w:color="auto" w:fill="FFFFFF"/>
        </w:rPr>
        <w:t>]</w:t>
      </w:r>
      <w:r w:rsidR="004934B9" w:rsidRPr="00352F5C">
        <w:rPr>
          <w:rFonts w:cs="Times New Roman"/>
          <w:color w:val="000000"/>
          <w:szCs w:val="28"/>
          <w:shd w:val="clear" w:color="auto" w:fill="FFFFFF"/>
        </w:rPr>
        <w:t>.</w:t>
      </w:r>
    </w:p>
    <w:p w14:paraId="6B467EA6" w14:textId="77777777" w:rsidR="004934B9" w:rsidRPr="00352F5C" w:rsidRDefault="004934B9" w:rsidP="009C65BE">
      <w:pPr>
        <w:spacing w:after="0" w:line="360" w:lineRule="auto"/>
        <w:ind w:firstLine="709"/>
        <w:jc w:val="both"/>
        <w:rPr>
          <w:rFonts w:cs="Times New Roman"/>
          <w:color w:val="000000"/>
          <w:szCs w:val="28"/>
          <w:shd w:val="clear" w:color="auto" w:fill="FFFFFF"/>
          <w:lang w:val="uk-UA"/>
        </w:rPr>
      </w:pPr>
      <w:r w:rsidRPr="00352F5C">
        <w:rPr>
          <w:rFonts w:cs="Times New Roman"/>
          <w:color w:val="000000"/>
          <w:szCs w:val="28"/>
          <w:shd w:val="clear" w:color="auto" w:fill="FFFFFF"/>
          <w:lang w:val="uk-UA"/>
        </w:rPr>
        <w:t xml:space="preserve">Місця бездротової зарядки для вашого мобільного телефону стають поширеними в нових автомобілях, але не </w:t>
      </w:r>
      <w:r w:rsidR="006A67B1" w:rsidRPr="00352F5C">
        <w:rPr>
          <w:rFonts w:cs="Times New Roman"/>
          <w:color w:val="000000"/>
          <w:szCs w:val="28"/>
          <w:shd w:val="clear" w:color="auto" w:fill="FFFFFF"/>
          <w:lang w:val="uk-UA"/>
        </w:rPr>
        <w:t>для</w:t>
      </w:r>
      <w:r w:rsidRPr="00352F5C">
        <w:rPr>
          <w:rFonts w:cs="Times New Roman"/>
          <w:color w:val="000000"/>
          <w:szCs w:val="28"/>
          <w:shd w:val="clear" w:color="auto" w:fill="FFFFFF"/>
          <w:lang w:val="uk-UA"/>
        </w:rPr>
        <w:t xml:space="preserve"> компанії </w:t>
      </w:r>
      <w:r w:rsidRPr="00352F5C">
        <w:rPr>
          <w:rFonts w:cs="Times New Roman"/>
          <w:color w:val="000000"/>
          <w:szCs w:val="28"/>
          <w:shd w:val="clear" w:color="auto" w:fill="FFFFFF"/>
        </w:rPr>
        <w:t>General</w:t>
      </w:r>
      <w:r w:rsidRPr="00352F5C">
        <w:rPr>
          <w:rFonts w:cs="Times New Roman"/>
          <w:color w:val="000000"/>
          <w:szCs w:val="28"/>
          <w:shd w:val="clear" w:color="auto" w:fill="FFFFFF"/>
          <w:lang w:val="uk-UA"/>
        </w:rPr>
        <w:t xml:space="preserve"> </w:t>
      </w:r>
      <w:r w:rsidRPr="00352F5C">
        <w:rPr>
          <w:rFonts w:cs="Times New Roman"/>
          <w:color w:val="000000"/>
          <w:szCs w:val="28"/>
          <w:shd w:val="clear" w:color="auto" w:fill="FFFFFF"/>
        </w:rPr>
        <w:t>Motors</w:t>
      </w:r>
      <w:r w:rsidRPr="00352F5C">
        <w:rPr>
          <w:rFonts w:cs="Times New Roman"/>
          <w:color w:val="000000"/>
          <w:szCs w:val="28"/>
          <w:shd w:val="clear" w:color="auto" w:fill="FFFFFF"/>
          <w:lang w:val="uk-UA"/>
        </w:rPr>
        <w:t>, яка цього літа оголосила, що зручна технологія не буде доступна в деяких версіях багатьох своїх автомобілів.</w:t>
      </w:r>
      <w:r w:rsidRPr="00352F5C">
        <w:rPr>
          <w:rFonts w:cs="Times New Roman"/>
          <w:color w:val="000000"/>
          <w:szCs w:val="28"/>
          <w:shd w:val="clear" w:color="auto" w:fill="FFFFFF"/>
        </w:rPr>
        <w:t xml:space="preserve"> Список </w:t>
      </w:r>
      <w:proofErr w:type="spellStart"/>
      <w:r w:rsidRPr="00352F5C">
        <w:rPr>
          <w:rFonts w:cs="Times New Roman"/>
          <w:color w:val="000000"/>
          <w:szCs w:val="28"/>
          <w:shd w:val="clear" w:color="auto" w:fill="FFFFFF"/>
        </w:rPr>
        <w:t>постраждалих</w:t>
      </w:r>
      <w:proofErr w:type="spellEnd"/>
      <w:r w:rsidRPr="00352F5C">
        <w:rPr>
          <w:rFonts w:cs="Times New Roman"/>
          <w:color w:val="000000"/>
          <w:szCs w:val="28"/>
          <w:shd w:val="clear" w:color="auto" w:fill="FFFFFF"/>
        </w:rPr>
        <w:t xml:space="preserve"> моделей </w:t>
      </w:r>
      <w:proofErr w:type="spellStart"/>
      <w:r w:rsidRPr="00352F5C">
        <w:rPr>
          <w:rFonts w:cs="Times New Roman"/>
          <w:color w:val="000000"/>
          <w:szCs w:val="28"/>
          <w:shd w:val="clear" w:color="auto" w:fill="FFFFFF"/>
        </w:rPr>
        <w:t>включає</w:t>
      </w:r>
      <w:proofErr w:type="spellEnd"/>
      <w:r w:rsidRPr="00352F5C">
        <w:rPr>
          <w:rFonts w:cs="Times New Roman"/>
          <w:color w:val="000000"/>
          <w:szCs w:val="28"/>
          <w:shd w:val="clear" w:color="auto" w:fill="FFFFFF"/>
        </w:rPr>
        <w:t> </w:t>
      </w:r>
      <w:proofErr w:type="spellStart"/>
      <w:r w:rsidRPr="00352F5C">
        <w:rPr>
          <w:rFonts w:cs="Times New Roman"/>
          <w:color w:val="000000"/>
          <w:szCs w:val="28"/>
          <w:shd w:val="clear" w:color="auto" w:fill="FFFFFF"/>
        </w:rPr>
        <w:t>позашляховики</w:t>
      </w:r>
      <w:proofErr w:type="spellEnd"/>
      <w:r w:rsidRPr="00352F5C">
        <w:rPr>
          <w:rFonts w:cs="Times New Roman"/>
          <w:color w:val="000000"/>
          <w:szCs w:val="28"/>
          <w:shd w:val="clear" w:color="auto" w:fill="FFFFFF"/>
        </w:rPr>
        <w:t> </w:t>
      </w:r>
      <w:proofErr w:type="spellStart"/>
      <w:r w:rsidR="006A67B1" w:rsidRPr="00352F5C">
        <w:rPr>
          <w:rFonts w:cs="Times New Roman"/>
          <w:bCs/>
          <w:szCs w:val="28"/>
        </w:rPr>
        <w:t>Chev</w:t>
      </w:r>
      <w:r w:rsidR="006A67B1" w:rsidRPr="00352F5C">
        <w:rPr>
          <w:rFonts w:cs="Times New Roman"/>
          <w:bCs/>
          <w:szCs w:val="28"/>
          <w:lang w:val="en-US"/>
        </w:rPr>
        <w:t>rolet</w:t>
      </w:r>
      <w:proofErr w:type="spellEnd"/>
      <w:r w:rsidRPr="00352F5C">
        <w:rPr>
          <w:rFonts w:cs="Times New Roman"/>
          <w:bCs/>
          <w:szCs w:val="28"/>
        </w:rPr>
        <w:t xml:space="preserve"> </w:t>
      </w:r>
      <w:proofErr w:type="spellStart"/>
      <w:r w:rsidRPr="00352F5C">
        <w:rPr>
          <w:rFonts w:cs="Times New Roman"/>
          <w:bCs/>
          <w:szCs w:val="28"/>
        </w:rPr>
        <w:t>Tahoe</w:t>
      </w:r>
      <w:proofErr w:type="spellEnd"/>
      <w:r w:rsidRPr="00352F5C">
        <w:rPr>
          <w:rFonts w:cs="Times New Roman"/>
          <w:bCs/>
          <w:szCs w:val="28"/>
        </w:rPr>
        <w:t xml:space="preserve"> 2021 року</w:t>
      </w:r>
      <w:r w:rsidR="006A67B1" w:rsidRPr="00352F5C">
        <w:rPr>
          <w:rFonts w:cs="Times New Roman"/>
          <w:color w:val="000000"/>
          <w:szCs w:val="28"/>
          <w:shd w:val="clear" w:color="auto" w:fill="FFFFFF"/>
        </w:rPr>
        <w:t> </w:t>
      </w:r>
      <w:proofErr w:type="spellStart"/>
      <w:r w:rsidR="006A67B1" w:rsidRPr="00352F5C">
        <w:rPr>
          <w:rFonts w:cs="Times New Roman"/>
          <w:color w:val="000000"/>
          <w:szCs w:val="28"/>
          <w:shd w:val="clear" w:color="auto" w:fill="FFFFFF"/>
        </w:rPr>
        <w:t>випуску</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Suburban</w:t>
      </w:r>
      <w:proofErr w:type="spellEnd"/>
      <w:r w:rsidRPr="00352F5C">
        <w:rPr>
          <w:rFonts w:cs="Times New Roman"/>
          <w:color w:val="000000"/>
          <w:szCs w:val="28"/>
          <w:shd w:val="clear" w:color="auto" w:fill="FFFFFF"/>
        </w:rPr>
        <w:t xml:space="preserve"> і GMC </w:t>
      </w:r>
      <w:proofErr w:type="spellStart"/>
      <w:r w:rsidRPr="00352F5C">
        <w:rPr>
          <w:rFonts w:cs="Times New Roman"/>
          <w:color w:val="000000"/>
          <w:szCs w:val="28"/>
          <w:shd w:val="clear" w:color="auto" w:fill="FFFFFF"/>
        </w:rPr>
        <w:t>Yuk</w:t>
      </w:r>
      <w:r w:rsidR="006A67B1" w:rsidRPr="00352F5C">
        <w:rPr>
          <w:rFonts w:cs="Times New Roman"/>
          <w:color w:val="000000"/>
          <w:szCs w:val="28"/>
          <w:shd w:val="clear" w:color="auto" w:fill="FFFFFF"/>
        </w:rPr>
        <w:t>on</w:t>
      </w:r>
      <w:proofErr w:type="spellEnd"/>
      <w:r w:rsidR="006A67B1" w:rsidRPr="00352F5C">
        <w:rPr>
          <w:rFonts w:cs="Times New Roman"/>
          <w:color w:val="000000"/>
          <w:szCs w:val="28"/>
          <w:shd w:val="clear" w:color="auto" w:fill="FFFFFF"/>
        </w:rPr>
        <w:t xml:space="preserve">, а </w:t>
      </w:r>
      <w:proofErr w:type="spellStart"/>
      <w:r w:rsidR="006A67B1" w:rsidRPr="00352F5C">
        <w:rPr>
          <w:rFonts w:cs="Times New Roman"/>
          <w:color w:val="000000"/>
          <w:szCs w:val="28"/>
          <w:shd w:val="clear" w:color="auto" w:fill="FFFFFF"/>
        </w:rPr>
        <w:t>також</w:t>
      </w:r>
      <w:proofErr w:type="spellEnd"/>
      <w:r w:rsidR="006A67B1" w:rsidRPr="00352F5C">
        <w:rPr>
          <w:rFonts w:cs="Times New Roman"/>
          <w:color w:val="000000"/>
          <w:szCs w:val="28"/>
          <w:shd w:val="clear" w:color="auto" w:fill="FFFFFF"/>
        </w:rPr>
        <w:t xml:space="preserve"> </w:t>
      </w:r>
      <w:proofErr w:type="spellStart"/>
      <w:r w:rsidR="006A67B1" w:rsidRPr="00352F5C">
        <w:rPr>
          <w:rFonts w:cs="Times New Roman"/>
          <w:color w:val="000000"/>
          <w:szCs w:val="28"/>
          <w:shd w:val="clear" w:color="auto" w:fill="FFFFFF"/>
        </w:rPr>
        <w:t>Buick</w:t>
      </w:r>
      <w:proofErr w:type="spellEnd"/>
      <w:r w:rsidR="006A67B1" w:rsidRPr="00352F5C">
        <w:rPr>
          <w:rFonts w:cs="Times New Roman"/>
          <w:color w:val="000000"/>
          <w:szCs w:val="28"/>
          <w:shd w:val="clear" w:color="auto" w:fill="FFFFFF"/>
        </w:rPr>
        <w:t xml:space="preserve"> </w:t>
      </w:r>
      <w:proofErr w:type="spellStart"/>
      <w:r w:rsidR="006A67B1" w:rsidRPr="00352F5C">
        <w:rPr>
          <w:rFonts w:cs="Times New Roman"/>
          <w:color w:val="000000"/>
          <w:szCs w:val="28"/>
          <w:shd w:val="clear" w:color="auto" w:fill="FFFFFF"/>
        </w:rPr>
        <w:t>Enclave</w:t>
      </w:r>
      <w:proofErr w:type="spellEnd"/>
      <w:r w:rsidR="006A67B1" w:rsidRPr="00352F5C">
        <w:rPr>
          <w:rFonts w:cs="Times New Roman"/>
          <w:color w:val="000000"/>
          <w:szCs w:val="28"/>
          <w:shd w:val="clear" w:color="auto" w:fill="FFFFFF"/>
        </w:rPr>
        <w:t xml:space="preserve">, </w:t>
      </w:r>
      <w:proofErr w:type="spellStart"/>
      <w:r w:rsidR="006A67B1" w:rsidRPr="00352F5C">
        <w:rPr>
          <w:rFonts w:cs="Times New Roman"/>
          <w:color w:val="000000"/>
          <w:szCs w:val="28"/>
          <w:shd w:val="clear" w:color="auto" w:fill="FFFFFF"/>
        </w:rPr>
        <w:t>Chev</w:t>
      </w:r>
      <w:r w:rsidR="006A67B1" w:rsidRPr="00352F5C">
        <w:rPr>
          <w:rFonts w:cs="Times New Roman"/>
          <w:color w:val="000000"/>
          <w:szCs w:val="28"/>
          <w:shd w:val="clear" w:color="auto" w:fill="FFFFFF"/>
          <w:lang w:val="en-US"/>
        </w:rPr>
        <w:t>rolet</w:t>
      </w:r>
      <w:proofErr w:type="spellEnd"/>
      <w:r w:rsidR="006A67B1" w:rsidRPr="00352F5C">
        <w:rPr>
          <w:rFonts w:cs="Times New Roman"/>
          <w:color w:val="000000"/>
          <w:szCs w:val="28"/>
          <w:shd w:val="clear" w:color="auto" w:fill="FFFFFF"/>
        </w:rPr>
        <w:t xml:space="preserve"> </w:t>
      </w:r>
      <w:proofErr w:type="spellStart"/>
      <w:r w:rsidR="006A67B1" w:rsidRPr="00352F5C">
        <w:rPr>
          <w:rFonts w:cs="Times New Roman"/>
          <w:color w:val="000000"/>
          <w:szCs w:val="28"/>
          <w:shd w:val="clear" w:color="auto" w:fill="FFFFFF"/>
        </w:rPr>
        <w:t>Traverse</w:t>
      </w:r>
      <w:proofErr w:type="spellEnd"/>
      <w:r w:rsidR="006A67B1" w:rsidRPr="00352F5C">
        <w:rPr>
          <w:rFonts w:cs="Times New Roman"/>
          <w:color w:val="000000"/>
          <w:szCs w:val="28"/>
          <w:shd w:val="clear" w:color="auto" w:fill="FFFFFF"/>
        </w:rPr>
        <w:t xml:space="preserve"> і Cadillac XT5 </w:t>
      </w:r>
      <w:r w:rsidR="006A67B1" w:rsidRPr="00352F5C">
        <w:rPr>
          <w:rFonts w:cs="Times New Roman"/>
          <w:color w:val="000000"/>
          <w:szCs w:val="28"/>
          <w:shd w:val="clear" w:color="auto" w:fill="FFFFFF"/>
          <w:lang w:val="uk-UA"/>
        </w:rPr>
        <w:t>та</w:t>
      </w:r>
      <w:r w:rsidRPr="00352F5C">
        <w:rPr>
          <w:rFonts w:cs="Times New Roman"/>
          <w:color w:val="000000"/>
          <w:szCs w:val="28"/>
          <w:shd w:val="clear" w:color="auto" w:fill="FFFFFF"/>
        </w:rPr>
        <w:t xml:space="preserve"> XT6 2022 року.</w:t>
      </w:r>
    </w:p>
    <w:p w14:paraId="0A7598E0" w14:textId="77777777" w:rsidR="008327A9" w:rsidRPr="00352F5C" w:rsidRDefault="004934B9" w:rsidP="009C65BE">
      <w:pPr>
        <w:spacing w:after="0" w:line="360" w:lineRule="auto"/>
        <w:ind w:firstLine="709"/>
        <w:jc w:val="both"/>
        <w:rPr>
          <w:rFonts w:cs="Times New Roman"/>
          <w:color w:val="000000"/>
          <w:szCs w:val="28"/>
          <w:shd w:val="clear" w:color="auto" w:fill="FFFFFF"/>
          <w:lang w:val="uk-UA"/>
        </w:rPr>
      </w:pPr>
      <w:proofErr w:type="spellStart"/>
      <w:r w:rsidRPr="00352F5C">
        <w:rPr>
          <w:rFonts w:cs="Times New Roman"/>
          <w:color w:val="000000"/>
          <w:szCs w:val="28"/>
          <w:shd w:val="clear" w:color="auto" w:fill="FFFFFF"/>
        </w:rPr>
        <w:t>Кожен</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хто</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придбає</w:t>
      </w:r>
      <w:proofErr w:type="spellEnd"/>
      <w:r w:rsidRPr="00352F5C">
        <w:rPr>
          <w:rFonts w:cs="Times New Roman"/>
          <w:color w:val="000000"/>
          <w:szCs w:val="28"/>
          <w:shd w:val="clear" w:color="auto" w:fill="FFFFFF"/>
        </w:rPr>
        <w:t xml:space="preserve"> один </w:t>
      </w:r>
      <w:proofErr w:type="spellStart"/>
      <w:r w:rsidRPr="00352F5C">
        <w:rPr>
          <w:rFonts w:cs="Times New Roman"/>
          <w:color w:val="000000"/>
          <w:szCs w:val="28"/>
          <w:shd w:val="clear" w:color="auto" w:fill="FFFFFF"/>
        </w:rPr>
        <w:t>із</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цих</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транспортних</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засобів</w:t>
      </w:r>
      <w:proofErr w:type="spellEnd"/>
      <w:r w:rsidRPr="00352F5C">
        <w:rPr>
          <w:rFonts w:cs="Times New Roman"/>
          <w:color w:val="000000"/>
          <w:szCs w:val="28"/>
          <w:shd w:val="clear" w:color="auto" w:fill="FFFFFF"/>
        </w:rPr>
        <w:t xml:space="preserve"> без </w:t>
      </w:r>
      <w:proofErr w:type="spellStart"/>
      <w:r w:rsidRPr="00352F5C">
        <w:rPr>
          <w:rFonts w:cs="Times New Roman"/>
          <w:color w:val="000000"/>
          <w:szCs w:val="28"/>
          <w:shd w:val="clear" w:color="auto" w:fill="FFFFFF"/>
        </w:rPr>
        <w:t>зарядної</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панелі</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отримає</w:t>
      </w:r>
      <w:proofErr w:type="spellEnd"/>
      <w:r w:rsidRPr="00352F5C">
        <w:rPr>
          <w:rFonts w:cs="Times New Roman"/>
          <w:color w:val="000000"/>
          <w:szCs w:val="28"/>
          <w:shd w:val="clear" w:color="auto" w:fill="FFFFFF"/>
        </w:rPr>
        <w:t xml:space="preserve"> кредит у </w:t>
      </w:r>
      <w:proofErr w:type="spellStart"/>
      <w:r w:rsidRPr="00352F5C">
        <w:rPr>
          <w:rFonts w:cs="Times New Roman"/>
          <w:color w:val="000000"/>
          <w:szCs w:val="28"/>
          <w:shd w:val="clear" w:color="auto" w:fill="FFFFFF"/>
        </w:rPr>
        <w:t>розмірі</w:t>
      </w:r>
      <w:proofErr w:type="spellEnd"/>
      <w:r w:rsidRPr="00352F5C">
        <w:rPr>
          <w:rFonts w:cs="Times New Roman"/>
          <w:color w:val="000000"/>
          <w:szCs w:val="28"/>
          <w:shd w:val="clear" w:color="auto" w:fill="FFFFFF"/>
        </w:rPr>
        <w:t xml:space="preserve"> 75 </w:t>
      </w:r>
      <w:proofErr w:type="spellStart"/>
      <w:r w:rsidRPr="00352F5C">
        <w:rPr>
          <w:rFonts w:cs="Times New Roman"/>
          <w:color w:val="000000"/>
          <w:szCs w:val="28"/>
          <w:shd w:val="clear" w:color="auto" w:fill="FFFFFF"/>
        </w:rPr>
        <w:t>доларів</w:t>
      </w:r>
      <w:proofErr w:type="spellEnd"/>
      <w:r w:rsidRPr="00352F5C">
        <w:rPr>
          <w:rFonts w:cs="Times New Roman"/>
          <w:color w:val="000000"/>
          <w:szCs w:val="28"/>
          <w:shd w:val="clear" w:color="auto" w:fill="FFFFFF"/>
        </w:rPr>
        <w:t>. </w:t>
      </w:r>
    </w:p>
    <w:p w14:paraId="5C767282" w14:textId="77777777" w:rsidR="004934B9" w:rsidRPr="00352F5C" w:rsidRDefault="004934B9" w:rsidP="009C65BE">
      <w:pPr>
        <w:spacing w:after="0" w:line="360" w:lineRule="auto"/>
        <w:ind w:firstLine="709"/>
        <w:jc w:val="both"/>
        <w:rPr>
          <w:rFonts w:cs="Times New Roman"/>
          <w:color w:val="000000"/>
          <w:szCs w:val="28"/>
          <w:shd w:val="clear" w:color="auto" w:fill="FFFFFF"/>
          <w:lang w:val="uk-UA"/>
        </w:rPr>
      </w:pPr>
      <w:proofErr w:type="spellStart"/>
      <w:r w:rsidRPr="00352F5C">
        <w:rPr>
          <w:rFonts w:cs="Times New Roman"/>
          <w:color w:val="000000"/>
          <w:szCs w:val="28"/>
          <w:shd w:val="clear" w:color="auto" w:fill="FFFFFF"/>
        </w:rPr>
        <w:t>FleetNews</w:t>
      </w:r>
      <w:proofErr w:type="spellEnd"/>
      <w:r w:rsidRPr="00352F5C">
        <w:rPr>
          <w:rFonts w:cs="Times New Roman"/>
          <w:color w:val="000000"/>
          <w:szCs w:val="28"/>
          <w:shd w:val="clear" w:color="auto" w:fill="FFFFFF"/>
          <w:lang w:val="uk-UA"/>
        </w:rPr>
        <w:t xml:space="preserve"> повідомляв у жовтні</w:t>
      </w:r>
      <w:r w:rsidR="008327A9" w:rsidRPr="00352F5C">
        <w:rPr>
          <w:rFonts w:cs="Times New Roman"/>
          <w:color w:val="000000"/>
          <w:szCs w:val="28"/>
          <w:shd w:val="clear" w:color="auto" w:fill="FFFFFF"/>
          <w:lang w:val="uk-UA"/>
        </w:rPr>
        <w:t xml:space="preserve"> 2021 року</w:t>
      </w:r>
      <w:r w:rsidRPr="00352F5C">
        <w:rPr>
          <w:rFonts w:cs="Times New Roman"/>
          <w:color w:val="000000"/>
          <w:szCs w:val="28"/>
          <w:shd w:val="clear" w:color="auto" w:fill="FFFFFF"/>
          <w:lang w:val="uk-UA"/>
        </w:rPr>
        <w:t xml:space="preserve">, що </w:t>
      </w:r>
      <w:r w:rsidRPr="00352F5C">
        <w:rPr>
          <w:rFonts w:cs="Times New Roman"/>
          <w:color w:val="000000"/>
          <w:szCs w:val="28"/>
          <w:shd w:val="clear" w:color="auto" w:fill="FFFFFF"/>
        </w:rPr>
        <w:t>Mercedes</w:t>
      </w:r>
      <w:r w:rsidRPr="00352F5C">
        <w:rPr>
          <w:rFonts w:cs="Times New Roman"/>
          <w:color w:val="000000"/>
          <w:szCs w:val="28"/>
          <w:shd w:val="clear" w:color="auto" w:fill="FFFFFF"/>
          <w:lang w:val="uk-UA"/>
        </w:rPr>
        <w:t>-</w:t>
      </w:r>
      <w:r w:rsidRPr="00352F5C">
        <w:rPr>
          <w:rFonts w:cs="Times New Roman"/>
          <w:color w:val="000000"/>
          <w:szCs w:val="28"/>
          <w:shd w:val="clear" w:color="auto" w:fill="FFFFFF"/>
        </w:rPr>
        <w:t>Benz</w:t>
      </w:r>
      <w:r w:rsidRPr="00352F5C">
        <w:rPr>
          <w:rFonts w:cs="Times New Roman"/>
          <w:color w:val="000000"/>
          <w:szCs w:val="28"/>
          <w:shd w:val="clear" w:color="auto" w:fill="FFFFFF"/>
          <w:lang w:val="uk-UA"/>
        </w:rPr>
        <w:t xml:space="preserve"> довелося усунути деякі функції з різних моделей напочатку року</w:t>
      </w:r>
      <w:r w:rsidR="00A7738F" w:rsidRPr="00A7738F">
        <w:rPr>
          <w:rFonts w:cs="Times New Roman"/>
          <w:color w:val="000000"/>
          <w:szCs w:val="28"/>
          <w:shd w:val="clear" w:color="auto" w:fill="FFFFFF"/>
          <w:lang w:val="uk-UA"/>
        </w:rPr>
        <w:t xml:space="preserve"> [</w:t>
      </w:r>
      <w:r w:rsidR="00744BBD" w:rsidRPr="00744BBD">
        <w:rPr>
          <w:rFonts w:cs="Times New Roman"/>
          <w:color w:val="000000"/>
          <w:szCs w:val="28"/>
          <w:shd w:val="clear" w:color="auto" w:fill="FFFFFF"/>
          <w:lang w:val="uk-UA"/>
        </w:rPr>
        <w:t>72</w:t>
      </w:r>
      <w:r w:rsidR="00A7738F" w:rsidRPr="00A7738F">
        <w:rPr>
          <w:rFonts w:cs="Times New Roman"/>
          <w:color w:val="000000"/>
          <w:szCs w:val="28"/>
          <w:shd w:val="clear" w:color="auto" w:fill="FFFFFF"/>
          <w:lang w:val="uk-UA"/>
        </w:rPr>
        <w:t>]</w:t>
      </w:r>
      <w:r w:rsidRPr="00352F5C">
        <w:rPr>
          <w:rFonts w:cs="Times New Roman"/>
          <w:color w:val="000000"/>
          <w:szCs w:val="28"/>
          <w:shd w:val="clear" w:color="auto" w:fill="FFFFFF"/>
          <w:lang w:val="uk-UA"/>
        </w:rPr>
        <w:t>.</w:t>
      </w:r>
      <w:r w:rsidRPr="00352F5C">
        <w:rPr>
          <w:rFonts w:cs="Times New Roman"/>
          <w:color w:val="000000"/>
          <w:szCs w:val="28"/>
          <w:shd w:val="clear" w:color="auto" w:fill="FFFFFF"/>
        </w:rPr>
        <w:t> </w:t>
      </w:r>
      <w:proofErr w:type="gramStart"/>
      <w:r w:rsidRPr="00352F5C">
        <w:rPr>
          <w:rFonts w:cs="Times New Roman"/>
          <w:color w:val="000000"/>
          <w:szCs w:val="28"/>
          <w:shd w:val="clear" w:color="auto" w:fill="FFFFFF"/>
        </w:rPr>
        <w:t>У список</w:t>
      </w:r>
      <w:proofErr w:type="gram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входять</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бездротові</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зарядні</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панелі</w:t>
      </w:r>
      <w:proofErr w:type="spellEnd"/>
      <w:r w:rsidRPr="00352F5C">
        <w:rPr>
          <w:rFonts w:cs="Times New Roman"/>
          <w:color w:val="000000"/>
          <w:szCs w:val="28"/>
          <w:shd w:val="clear" w:color="auto" w:fill="FFFFFF"/>
        </w:rPr>
        <w:t xml:space="preserve"> для </w:t>
      </w:r>
      <w:proofErr w:type="spellStart"/>
      <w:r w:rsidRPr="00352F5C">
        <w:rPr>
          <w:rFonts w:cs="Times New Roman"/>
          <w:color w:val="000000"/>
          <w:szCs w:val="28"/>
          <w:shd w:val="clear" w:color="auto" w:fill="FFFFFF"/>
        </w:rPr>
        <w:t>смартфонів</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системи</w:t>
      </w:r>
      <w:proofErr w:type="spellEnd"/>
      <w:r w:rsidRPr="00352F5C">
        <w:rPr>
          <w:rFonts w:cs="Times New Roman"/>
          <w:color w:val="000000"/>
          <w:szCs w:val="28"/>
          <w:shd w:val="clear" w:color="auto" w:fill="FFFFFF"/>
        </w:rPr>
        <w:t xml:space="preserve"> </w:t>
      </w:r>
      <w:proofErr w:type="spellStart"/>
      <w:r w:rsidR="008327A9" w:rsidRPr="00352F5C">
        <w:rPr>
          <w:rFonts w:cs="Times New Roman"/>
          <w:color w:val="000000"/>
          <w:szCs w:val="28"/>
          <w:shd w:val="clear" w:color="auto" w:fill="FFFFFF"/>
          <w:lang w:val="uk-UA"/>
        </w:rPr>
        <w:t>безключового</w:t>
      </w:r>
      <w:proofErr w:type="spellEnd"/>
      <w:r w:rsidR="008327A9" w:rsidRPr="00352F5C">
        <w:rPr>
          <w:rFonts w:cs="Times New Roman"/>
          <w:color w:val="000000"/>
          <w:szCs w:val="28"/>
          <w:shd w:val="clear" w:color="auto" w:fill="FFFFFF"/>
          <w:lang w:val="uk-UA"/>
        </w:rPr>
        <w:t xml:space="preserve"> доступу до задніх дверей</w:t>
      </w:r>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деякі</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світлодіодні</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фари</w:t>
      </w:r>
      <w:proofErr w:type="spellEnd"/>
      <w:r w:rsidRPr="00352F5C">
        <w:rPr>
          <w:rFonts w:cs="Times New Roman"/>
          <w:color w:val="000000"/>
          <w:szCs w:val="28"/>
          <w:shd w:val="clear" w:color="auto" w:fill="FFFFFF"/>
        </w:rPr>
        <w:t xml:space="preserve"> та </w:t>
      </w:r>
      <w:proofErr w:type="spellStart"/>
      <w:r w:rsidRPr="00352F5C">
        <w:rPr>
          <w:rFonts w:cs="Times New Roman"/>
          <w:color w:val="000000"/>
          <w:szCs w:val="28"/>
          <w:shd w:val="clear" w:color="auto" w:fill="FFFFFF"/>
        </w:rPr>
        <w:t>деякі</w:t>
      </w:r>
      <w:proofErr w:type="spellEnd"/>
      <w:r w:rsidRPr="00352F5C">
        <w:rPr>
          <w:rFonts w:cs="Times New Roman"/>
          <w:color w:val="000000"/>
          <w:szCs w:val="28"/>
          <w:shd w:val="clear" w:color="auto" w:fill="FFFFFF"/>
        </w:rPr>
        <w:t xml:space="preserve"> </w:t>
      </w:r>
      <w:proofErr w:type="spellStart"/>
      <w:r w:rsidRPr="00352F5C">
        <w:rPr>
          <w:rFonts w:cs="Times New Roman"/>
          <w:color w:val="000000"/>
          <w:szCs w:val="28"/>
          <w:shd w:val="clear" w:color="auto" w:fill="FFFFFF"/>
        </w:rPr>
        <w:t>аудіосистеми</w:t>
      </w:r>
      <w:proofErr w:type="spellEnd"/>
      <w:r w:rsidRPr="00352F5C">
        <w:rPr>
          <w:rFonts w:cs="Times New Roman"/>
          <w:color w:val="000000"/>
          <w:szCs w:val="28"/>
          <w:shd w:val="clear" w:color="auto" w:fill="FFFFFF"/>
        </w:rPr>
        <w:t>. </w:t>
      </w:r>
      <w:r w:rsidR="008327A9" w:rsidRPr="00352F5C">
        <w:rPr>
          <w:rFonts w:cs="Times New Roman"/>
          <w:color w:val="000000"/>
          <w:szCs w:val="28"/>
          <w:shd w:val="clear" w:color="auto" w:fill="FFFFFF"/>
          <w:lang w:val="uk-UA"/>
        </w:rPr>
        <w:t>М</w:t>
      </w:r>
      <w:proofErr w:type="spellStart"/>
      <w:r w:rsidRPr="00352F5C">
        <w:rPr>
          <w:rFonts w:cs="Times New Roman"/>
          <w:color w:val="000000"/>
          <w:szCs w:val="28"/>
          <w:shd w:val="clear" w:color="auto" w:fill="FFFFFF"/>
        </w:rPr>
        <w:t>оделі</w:t>
      </w:r>
      <w:proofErr w:type="spellEnd"/>
      <w:r w:rsidRPr="00352F5C">
        <w:rPr>
          <w:rFonts w:cs="Times New Roman"/>
          <w:color w:val="000000"/>
          <w:szCs w:val="28"/>
          <w:shd w:val="clear" w:color="auto" w:fill="FFFFFF"/>
        </w:rPr>
        <w:t xml:space="preserve"> AMG </w:t>
      </w:r>
      <w:proofErr w:type="spellStart"/>
      <w:r w:rsidRPr="00352F5C">
        <w:rPr>
          <w:rFonts w:cs="Times New Roman"/>
          <w:color w:val="000000"/>
          <w:szCs w:val="28"/>
          <w:shd w:val="clear" w:color="auto" w:fill="FFFFFF"/>
        </w:rPr>
        <w:t>постраждали</w:t>
      </w:r>
      <w:proofErr w:type="spellEnd"/>
      <w:r w:rsidRPr="00352F5C">
        <w:rPr>
          <w:rFonts w:cs="Times New Roman"/>
          <w:color w:val="000000"/>
          <w:szCs w:val="28"/>
          <w:shd w:val="clear" w:color="auto" w:fill="FFFFFF"/>
        </w:rPr>
        <w:t xml:space="preserve"> особливо сильно.</w:t>
      </w:r>
    </w:p>
    <w:p w14:paraId="4713DAB7" w14:textId="77777777" w:rsidR="004934B9" w:rsidRPr="00C82832" w:rsidRDefault="00322739" w:rsidP="009C65BE">
      <w:pPr>
        <w:spacing w:after="0" w:line="360" w:lineRule="auto"/>
        <w:ind w:firstLine="709"/>
        <w:jc w:val="both"/>
        <w:rPr>
          <w:rFonts w:cs="Times New Roman"/>
          <w:color w:val="000000"/>
          <w:szCs w:val="28"/>
          <w:shd w:val="clear" w:color="auto" w:fill="FFFFFF"/>
          <w:lang w:val="uk-UA"/>
        </w:rPr>
      </w:pPr>
      <w:r w:rsidRPr="00C82832">
        <w:rPr>
          <w:rFonts w:cs="Times New Roman"/>
          <w:color w:val="000000"/>
          <w:szCs w:val="28"/>
          <w:shd w:val="clear" w:color="auto" w:fill="FFFFFF"/>
        </w:rPr>
        <w:t xml:space="preserve">У </w:t>
      </w:r>
      <w:proofErr w:type="spellStart"/>
      <w:r w:rsidRPr="00C82832">
        <w:rPr>
          <w:rFonts w:cs="Times New Roman"/>
          <w:color w:val="000000"/>
          <w:szCs w:val="28"/>
          <w:shd w:val="clear" w:color="auto" w:fill="FFFFFF"/>
        </w:rPr>
        <w:t>травні</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джерело</w:t>
      </w:r>
      <w:proofErr w:type="spellEnd"/>
      <w:r w:rsidRPr="00C82832">
        <w:rPr>
          <w:rFonts w:cs="Times New Roman"/>
          <w:color w:val="000000"/>
          <w:szCs w:val="28"/>
          <w:shd w:val="clear" w:color="auto" w:fill="FFFFFF"/>
          <w:lang w:val="uk-UA"/>
        </w:rPr>
        <w:t xml:space="preserve"> </w:t>
      </w:r>
      <w:proofErr w:type="spellStart"/>
      <w:r w:rsidR="004934B9" w:rsidRPr="00C82832">
        <w:rPr>
          <w:rFonts w:cs="Times New Roman"/>
          <w:color w:val="000000"/>
          <w:szCs w:val="28"/>
          <w:shd w:val="clear" w:color="auto" w:fill="FFFFFF"/>
        </w:rPr>
        <w:t>повідомило</w:t>
      </w:r>
      <w:proofErr w:type="spellEnd"/>
      <w:r w:rsidR="004934B9" w:rsidRPr="00C82832">
        <w:rPr>
          <w:rFonts w:cs="Times New Roman"/>
          <w:color w:val="000000"/>
          <w:szCs w:val="28"/>
          <w:shd w:val="clear" w:color="auto" w:fill="FFFFFF"/>
        </w:rPr>
        <w:t xml:space="preserve"> Bloomberg, </w:t>
      </w:r>
      <w:proofErr w:type="spellStart"/>
      <w:r w:rsidR="004934B9" w:rsidRPr="00C82832">
        <w:rPr>
          <w:rFonts w:cs="Times New Roman"/>
          <w:color w:val="000000"/>
          <w:szCs w:val="28"/>
          <w:shd w:val="clear" w:color="auto" w:fill="FFFFFF"/>
        </w:rPr>
        <w:t>що</w:t>
      </w:r>
      <w:proofErr w:type="spellEnd"/>
      <w:r w:rsidR="004934B9" w:rsidRPr="00C82832">
        <w:rPr>
          <w:rFonts w:cs="Times New Roman"/>
          <w:color w:val="000000"/>
          <w:szCs w:val="28"/>
          <w:shd w:val="clear" w:color="auto" w:fill="FFFFFF"/>
        </w:rPr>
        <w:t xml:space="preserve"> Nissan не буде </w:t>
      </w:r>
      <w:proofErr w:type="spellStart"/>
      <w:r w:rsidR="004934B9" w:rsidRPr="00C82832">
        <w:rPr>
          <w:rFonts w:cs="Times New Roman"/>
          <w:color w:val="000000"/>
          <w:szCs w:val="28"/>
          <w:shd w:val="clear" w:color="auto" w:fill="FFFFFF"/>
        </w:rPr>
        <w:t>встановлювати</w:t>
      </w:r>
      <w:proofErr w:type="spellEnd"/>
      <w:r w:rsidR="004934B9" w:rsidRPr="00C82832">
        <w:rPr>
          <w:rFonts w:cs="Times New Roman"/>
          <w:color w:val="000000"/>
          <w:szCs w:val="28"/>
          <w:shd w:val="clear" w:color="auto" w:fill="FFFFFF"/>
        </w:rPr>
        <w:t xml:space="preserve"> </w:t>
      </w:r>
      <w:proofErr w:type="spellStart"/>
      <w:r w:rsidR="004934B9" w:rsidRPr="00C82832">
        <w:rPr>
          <w:rFonts w:cs="Times New Roman"/>
          <w:color w:val="000000"/>
          <w:szCs w:val="28"/>
          <w:shd w:val="clear" w:color="auto" w:fill="FFFFFF"/>
        </w:rPr>
        <w:t>навігаційну</w:t>
      </w:r>
      <w:proofErr w:type="spellEnd"/>
      <w:r w:rsidR="004934B9" w:rsidRPr="00C82832">
        <w:rPr>
          <w:rFonts w:cs="Times New Roman"/>
          <w:color w:val="000000"/>
          <w:szCs w:val="28"/>
          <w:shd w:val="clear" w:color="auto" w:fill="FFFFFF"/>
        </w:rPr>
        <w:t xml:space="preserve"> систему в </w:t>
      </w:r>
      <w:proofErr w:type="spellStart"/>
      <w:r w:rsidR="004934B9" w:rsidRPr="00C82832">
        <w:rPr>
          <w:rFonts w:cs="Times New Roman"/>
          <w:color w:val="000000"/>
          <w:szCs w:val="28"/>
          <w:shd w:val="clear" w:color="auto" w:fill="FFFFFF"/>
        </w:rPr>
        <w:t>тисячі</w:t>
      </w:r>
      <w:proofErr w:type="spellEnd"/>
      <w:r w:rsidR="004934B9" w:rsidRPr="00C82832">
        <w:rPr>
          <w:rFonts w:cs="Times New Roman"/>
          <w:color w:val="000000"/>
          <w:szCs w:val="28"/>
          <w:shd w:val="clear" w:color="auto" w:fill="FFFFFF"/>
        </w:rPr>
        <w:t xml:space="preserve"> </w:t>
      </w:r>
      <w:proofErr w:type="spellStart"/>
      <w:r w:rsidR="004934B9" w:rsidRPr="00C82832">
        <w:rPr>
          <w:rFonts w:cs="Times New Roman"/>
          <w:color w:val="000000"/>
          <w:szCs w:val="28"/>
          <w:shd w:val="clear" w:color="auto" w:fill="FFFFFF"/>
        </w:rPr>
        <w:t>нових</w:t>
      </w:r>
      <w:proofErr w:type="spellEnd"/>
      <w:r w:rsidR="004934B9" w:rsidRPr="00C82832">
        <w:rPr>
          <w:rFonts w:cs="Times New Roman"/>
          <w:color w:val="000000"/>
          <w:szCs w:val="28"/>
          <w:shd w:val="clear" w:color="auto" w:fill="FFFFFF"/>
        </w:rPr>
        <w:t xml:space="preserve"> </w:t>
      </w:r>
      <w:proofErr w:type="spellStart"/>
      <w:r w:rsidR="004934B9" w:rsidRPr="00C82832">
        <w:rPr>
          <w:rFonts w:cs="Times New Roman"/>
          <w:color w:val="000000"/>
          <w:szCs w:val="28"/>
          <w:shd w:val="clear" w:color="auto" w:fill="FFFFFF"/>
        </w:rPr>
        <w:t>транспортних</w:t>
      </w:r>
      <w:proofErr w:type="spellEnd"/>
      <w:r w:rsidR="004934B9" w:rsidRPr="00C82832">
        <w:rPr>
          <w:rFonts w:cs="Times New Roman"/>
          <w:color w:val="000000"/>
          <w:szCs w:val="28"/>
          <w:shd w:val="clear" w:color="auto" w:fill="FFFFFF"/>
        </w:rPr>
        <w:t xml:space="preserve"> </w:t>
      </w:r>
      <w:proofErr w:type="spellStart"/>
      <w:r w:rsidR="004934B9" w:rsidRPr="00C82832">
        <w:rPr>
          <w:rFonts w:cs="Times New Roman"/>
          <w:color w:val="000000"/>
          <w:szCs w:val="28"/>
          <w:shd w:val="clear" w:color="auto" w:fill="FFFFFF"/>
        </w:rPr>
        <w:t>засобів</w:t>
      </w:r>
      <w:proofErr w:type="spellEnd"/>
      <w:r w:rsidR="004934B9" w:rsidRPr="00C82832">
        <w:rPr>
          <w:rFonts w:cs="Times New Roman"/>
          <w:color w:val="000000"/>
          <w:szCs w:val="28"/>
          <w:shd w:val="clear" w:color="auto" w:fill="FFFFFF"/>
        </w:rPr>
        <w:t xml:space="preserve">, </w:t>
      </w:r>
      <w:proofErr w:type="spellStart"/>
      <w:r w:rsidR="004934B9" w:rsidRPr="00C82832">
        <w:rPr>
          <w:rFonts w:cs="Times New Roman"/>
          <w:color w:val="000000"/>
          <w:szCs w:val="28"/>
          <w:shd w:val="clear" w:color="auto" w:fill="FFFFFF"/>
        </w:rPr>
        <w:t>тобто</w:t>
      </w:r>
      <w:proofErr w:type="spellEnd"/>
      <w:r w:rsidR="004934B9" w:rsidRPr="00C82832">
        <w:rPr>
          <w:rFonts w:cs="Times New Roman"/>
          <w:color w:val="000000"/>
          <w:szCs w:val="28"/>
          <w:shd w:val="clear" w:color="auto" w:fill="FFFFFF"/>
        </w:rPr>
        <w:t xml:space="preserve"> </w:t>
      </w:r>
      <w:proofErr w:type="spellStart"/>
      <w:r w:rsidR="004934B9" w:rsidRPr="00C82832">
        <w:rPr>
          <w:rFonts w:cs="Times New Roman"/>
          <w:color w:val="000000"/>
          <w:szCs w:val="28"/>
          <w:shd w:val="clear" w:color="auto" w:fill="FFFFFF"/>
        </w:rPr>
        <w:t>приблизно</w:t>
      </w:r>
      <w:proofErr w:type="spellEnd"/>
      <w:r w:rsidR="004934B9" w:rsidRPr="00C82832">
        <w:rPr>
          <w:rFonts w:cs="Times New Roman"/>
          <w:color w:val="000000"/>
          <w:szCs w:val="28"/>
          <w:shd w:val="clear" w:color="auto" w:fill="FFFFFF"/>
        </w:rPr>
        <w:t xml:space="preserve"> в третину тих, у </w:t>
      </w:r>
      <w:proofErr w:type="spellStart"/>
      <w:r w:rsidR="004934B9" w:rsidRPr="00C82832">
        <w:rPr>
          <w:rFonts w:cs="Times New Roman"/>
          <w:color w:val="000000"/>
          <w:szCs w:val="28"/>
          <w:shd w:val="clear" w:color="auto" w:fill="FFFFFF"/>
        </w:rPr>
        <w:t>яких</w:t>
      </w:r>
      <w:proofErr w:type="spellEnd"/>
      <w:r w:rsidR="004934B9" w:rsidRPr="00C82832">
        <w:rPr>
          <w:rFonts w:cs="Times New Roman"/>
          <w:color w:val="000000"/>
          <w:szCs w:val="28"/>
          <w:shd w:val="clear" w:color="auto" w:fill="FFFFFF"/>
        </w:rPr>
        <w:t xml:space="preserve"> вона </w:t>
      </w:r>
      <w:proofErr w:type="spellStart"/>
      <w:r w:rsidR="004934B9" w:rsidRPr="00C82832">
        <w:rPr>
          <w:rFonts w:cs="Times New Roman"/>
          <w:color w:val="000000"/>
          <w:szCs w:val="28"/>
          <w:shd w:val="clear" w:color="auto" w:fill="FFFFFF"/>
        </w:rPr>
        <w:t>була</w:t>
      </w:r>
      <w:proofErr w:type="spellEnd"/>
      <w:r w:rsidR="004934B9" w:rsidRPr="00C82832">
        <w:rPr>
          <w:rFonts w:cs="Times New Roman"/>
          <w:color w:val="000000"/>
          <w:szCs w:val="28"/>
          <w:shd w:val="clear" w:color="auto" w:fill="FFFFFF"/>
        </w:rPr>
        <w:t xml:space="preserve"> б в </w:t>
      </w:r>
      <w:proofErr w:type="spellStart"/>
      <w:r w:rsidR="004934B9" w:rsidRPr="00C82832">
        <w:rPr>
          <w:rFonts w:cs="Times New Roman"/>
          <w:color w:val="000000"/>
          <w:szCs w:val="28"/>
          <w:shd w:val="clear" w:color="auto" w:fill="FFFFFF"/>
        </w:rPr>
        <w:t>іншому</w:t>
      </w:r>
      <w:proofErr w:type="spellEnd"/>
      <w:r w:rsidR="004934B9" w:rsidRPr="00C82832">
        <w:rPr>
          <w:rFonts w:cs="Times New Roman"/>
          <w:color w:val="000000"/>
          <w:szCs w:val="28"/>
          <w:shd w:val="clear" w:color="auto" w:fill="FFFFFF"/>
        </w:rPr>
        <w:t xml:space="preserve"> </w:t>
      </w:r>
      <w:proofErr w:type="spellStart"/>
      <w:r w:rsidR="004934B9" w:rsidRPr="00C82832">
        <w:rPr>
          <w:rFonts w:cs="Times New Roman"/>
          <w:color w:val="000000"/>
          <w:szCs w:val="28"/>
          <w:shd w:val="clear" w:color="auto" w:fill="FFFFFF"/>
        </w:rPr>
        <w:t>випадку</w:t>
      </w:r>
      <w:proofErr w:type="spellEnd"/>
      <w:r w:rsidR="004934B9" w:rsidRPr="00C82832">
        <w:rPr>
          <w:rFonts w:cs="Times New Roman"/>
          <w:color w:val="000000"/>
          <w:szCs w:val="28"/>
          <w:shd w:val="clear" w:color="auto" w:fill="FFFFFF"/>
        </w:rPr>
        <w:t xml:space="preserve">. План </w:t>
      </w:r>
      <w:proofErr w:type="spellStart"/>
      <w:r w:rsidR="004934B9" w:rsidRPr="00C82832">
        <w:rPr>
          <w:rFonts w:cs="Times New Roman"/>
          <w:color w:val="000000"/>
          <w:szCs w:val="28"/>
          <w:shd w:val="clear" w:color="auto" w:fill="FFFFFF"/>
        </w:rPr>
        <w:t>полягав</w:t>
      </w:r>
      <w:proofErr w:type="spellEnd"/>
      <w:r w:rsidR="004934B9" w:rsidRPr="00C82832">
        <w:rPr>
          <w:rFonts w:cs="Times New Roman"/>
          <w:color w:val="000000"/>
          <w:szCs w:val="28"/>
          <w:shd w:val="clear" w:color="auto" w:fill="FFFFFF"/>
        </w:rPr>
        <w:t xml:space="preserve"> у тому, </w:t>
      </w:r>
      <w:proofErr w:type="spellStart"/>
      <w:r w:rsidR="004934B9" w:rsidRPr="00C82832">
        <w:rPr>
          <w:rFonts w:cs="Times New Roman"/>
          <w:color w:val="000000"/>
          <w:szCs w:val="28"/>
          <w:shd w:val="clear" w:color="auto" w:fill="FFFFFF"/>
        </w:rPr>
        <w:t>щоб</w:t>
      </w:r>
      <w:proofErr w:type="spellEnd"/>
      <w:r w:rsidR="004934B9" w:rsidRPr="00C82832">
        <w:rPr>
          <w:rFonts w:cs="Times New Roman"/>
          <w:color w:val="000000"/>
          <w:szCs w:val="28"/>
          <w:shd w:val="clear" w:color="auto" w:fill="FFFFFF"/>
        </w:rPr>
        <w:t xml:space="preserve"> </w:t>
      </w:r>
      <w:proofErr w:type="spellStart"/>
      <w:r w:rsidR="004934B9" w:rsidRPr="00C82832">
        <w:rPr>
          <w:rFonts w:cs="Times New Roman"/>
          <w:color w:val="000000"/>
          <w:szCs w:val="28"/>
          <w:shd w:val="clear" w:color="auto" w:fill="FFFFFF"/>
        </w:rPr>
        <w:t>зберегти</w:t>
      </w:r>
      <w:proofErr w:type="spellEnd"/>
      <w:r w:rsidR="004934B9" w:rsidRPr="00C82832">
        <w:rPr>
          <w:rFonts w:cs="Times New Roman"/>
          <w:color w:val="000000"/>
          <w:szCs w:val="28"/>
          <w:shd w:val="clear" w:color="auto" w:fill="FFFFFF"/>
        </w:rPr>
        <w:t xml:space="preserve"> </w:t>
      </w:r>
      <w:proofErr w:type="spellStart"/>
      <w:r w:rsidR="004934B9" w:rsidRPr="00C82832">
        <w:rPr>
          <w:rFonts w:cs="Times New Roman"/>
          <w:color w:val="000000"/>
          <w:szCs w:val="28"/>
          <w:shd w:val="clear" w:color="auto" w:fill="FFFFFF"/>
        </w:rPr>
        <w:t>мікросхеми</w:t>
      </w:r>
      <w:proofErr w:type="spellEnd"/>
      <w:r w:rsidR="004934B9" w:rsidRPr="00C82832">
        <w:rPr>
          <w:rFonts w:cs="Times New Roman"/>
          <w:color w:val="000000"/>
          <w:szCs w:val="28"/>
          <w:shd w:val="clear" w:color="auto" w:fill="FFFFFF"/>
        </w:rPr>
        <w:t xml:space="preserve"> для </w:t>
      </w:r>
      <w:proofErr w:type="spellStart"/>
      <w:r w:rsidR="004934B9" w:rsidRPr="00C82832">
        <w:rPr>
          <w:rFonts w:cs="Times New Roman"/>
          <w:color w:val="000000"/>
          <w:szCs w:val="28"/>
          <w:shd w:val="clear" w:color="auto" w:fill="FFFFFF"/>
        </w:rPr>
        <w:t>використання</w:t>
      </w:r>
      <w:proofErr w:type="spellEnd"/>
      <w:r w:rsidR="004934B9" w:rsidRPr="00C82832">
        <w:rPr>
          <w:rFonts w:cs="Times New Roman"/>
          <w:color w:val="000000"/>
          <w:szCs w:val="28"/>
          <w:shd w:val="clear" w:color="auto" w:fill="FFFFFF"/>
        </w:rPr>
        <w:t xml:space="preserve"> в </w:t>
      </w:r>
      <w:proofErr w:type="spellStart"/>
      <w:r w:rsidR="004934B9" w:rsidRPr="00C82832">
        <w:rPr>
          <w:rFonts w:cs="Times New Roman"/>
          <w:color w:val="000000"/>
          <w:szCs w:val="28"/>
          <w:shd w:val="clear" w:color="auto" w:fill="FFFFFF"/>
        </w:rPr>
        <w:t>двох</w:t>
      </w:r>
      <w:proofErr w:type="spellEnd"/>
      <w:r w:rsidR="004934B9" w:rsidRPr="00C82832">
        <w:rPr>
          <w:rFonts w:cs="Times New Roman"/>
          <w:color w:val="000000"/>
          <w:szCs w:val="28"/>
          <w:shd w:val="clear" w:color="auto" w:fill="FFFFFF"/>
        </w:rPr>
        <w:t xml:space="preserve"> </w:t>
      </w:r>
      <w:proofErr w:type="spellStart"/>
      <w:r w:rsidR="004934B9" w:rsidRPr="00C82832">
        <w:rPr>
          <w:rFonts w:cs="Times New Roman"/>
          <w:color w:val="000000"/>
          <w:szCs w:val="28"/>
          <w:shd w:val="clear" w:color="auto" w:fill="FFFFFF"/>
        </w:rPr>
        <w:t>найбільш</w:t>
      </w:r>
      <w:proofErr w:type="spellEnd"/>
      <w:r w:rsidR="004934B9" w:rsidRPr="00C82832">
        <w:rPr>
          <w:rFonts w:cs="Times New Roman"/>
          <w:color w:val="000000"/>
          <w:szCs w:val="28"/>
          <w:shd w:val="clear" w:color="auto" w:fill="FFFFFF"/>
        </w:rPr>
        <w:t xml:space="preserve"> </w:t>
      </w:r>
      <w:proofErr w:type="spellStart"/>
      <w:r w:rsidR="004934B9" w:rsidRPr="00C82832">
        <w:rPr>
          <w:rFonts w:cs="Times New Roman"/>
          <w:color w:val="000000"/>
          <w:szCs w:val="28"/>
          <w:shd w:val="clear" w:color="auto" w:fill="FFFFFF"/>
        </w:rPr>
        <w:t>продаваних</w:t>
      </w:r>
      <w:proofErr w:type="spellEnd"/>
      <w:r w:rsidR="004934B9" w:rsidRPr="00C82832">
        <w:rPr>
          <w:rFonts w:cs="Times New Roman"/>
          <w:color w:val="000000"/>
          <w:szCs w:val="28"/>
          <w:shd w:val="clear" w:color="auto" w:fill="FFFFFF"/>
        </w:rPr>
        <w:t xml:space="preserve"> </w:t>
      </w:r>
      <w:proofErr w:type="spellStart"/>
      <w:r w:rsidR="004934B9" w:rsidRPr="00C82832">
        <w:rPr>
          <w:rFonts w:cs="Times New Roman"/>
          <w:color w:val="000000"/>
          <w:szCs w:val="28"/>
          <w:shd w:val="clear" w:color="auto" w:fill="FFFFFF"/>
        </w:rPr>
        <w:t>автомобілях</w:t>
      </w:r>
      <w:proofErr w:type="spellEnd"/>
      <w:r w:rsidR="004934B9" w:rsidRPr="00C82832">
        <w:rPr>
          <w:rFonts w:cs="Times New Roman"/>
          <w:color w:val="000000"/>
          <w:szCs w:val="28"/>
          <w:shd w:val="clear" w:color="auto" w:fill="FFFFFF"/>
        </w:rPr>
        <w:t xml:space="preserve"> </w:t>
      </w:r>
      <w:proofErr w:type="gramStart"/>
      <w:r w:rsidR="004934B9" w:rsidRPr="00C82832">
        <w:rPr>
          <w:rFonts w:cs="Times New Roman"/>
          <w:color w:val="000000"/>
          <w:szCs w:val="28"/>
          <w:shd w:val="clear" w:color="auto" w:fill="FFFFFF"/>
        </w:rPr>
        <w:t xml:space="preserve">на кожному </w:t>
      </w:r>
      <w:proofErr w:type="spellStart"/>
      <w:r w:rsidR="004934B9" w:rsidRPr="00C82832">
        <w:rPr>
          <w:rFonts w:cs="Times New Roman"/>
          <w:color w:val="000000"/>
          <w:szCs w:val="28"/>
          <w:shd w:val="clear" w:color="auto" w:fill="FFFFFF"/>
        </w:rPr>
        <w:t>рин</w:t>
      </w:r>
      <w:proofErr w:type="spellEnd"/>
      <w:r w:rsidR="008D5785">
        <w:rPr>
          <w:rFonts w:cs="Times New Roman"/>
          <w:color w:val="000000"/>
          <w:szCs w:val="28"/>
          <w:shd w:val="clear" w:color="auto" w:fill="FFFFFF"/>
          <w:lang w:val="uk-UA"/>
        </w:rPr>
        <w:t>ку</w:t>
      </w:r>
      <w:proofErr w:type="gramEnd"/>
      <w:r w:rsidR="004934B9" w:rsidRPr="00C82832">
        <w:rPr>
          <w:rFonts w:cs="Times New Roman"/>
          <w:color w:val="000000"/>
          <w:szCs w:val="28"/>
          <w:shd w:val="clear" w:color="auto" w:fill="FFFFFF"/>
        </w:rPr>
        <w:t xml:space="preserve">, і </w:t>
      </w:r>
      <w:proofErr w:type="spellStart"/>
      <w:r w:rsidR="004934B9" w:rsidRPr="00C82832">
        <w:rPr>
          <w:rFonts w:cs="Times New Roman"/>
          <w:color w:val="000000"/>
          <w:szCs w:val="28"/>
          <w:shd w:val="clear" w:color="auto" w:fill="FFFFFF"/>
        </w:rPr>
        <w:t>автовиробни</w:t>
      </w:r>
      <w:r w:rsidRPr="00C82832">
        <w:rPr>
          <w:rFonts w:cs="Times New Roman"/>
          <w:color w:val="000000"/>
          <w:szCs w:val="28"/>
          <w:shd w:val="clear" w:color="auto" w:fill="FFFFFF"/>
        </w:rPr>
        <w:t>к</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навіть</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відправив</w:t>
      </w:r>
      <w:proofErr w:type="spellEnd"/>
      <w:r w:rsidRPr="00C82832">
        <w:rPr>
          <w:rFonts w:cs="Times New Roman"/>
          <w:color w:val="000000"/>
          <w:szCs w:val="28"/>
          <w:shd w:val="clear" w:color="auto" w:fill="FFFFFF"/>
        </w:rPr>
        <w:t xml:space="preserve"> поставки </w:t>
      </w:r>
      <w:proofErr w:type="spellStart"/>
      <w:r w:rsidRPr="00C82832">
        <w:rPr>
          <w:rFonts w:cs="Times New Roman"/>
          <w:color w:val="000000"/>
          <w:szCs w:val="28"/>
          <w:shd w:val="clear" w:color="auto" w:fill="FFFFFF"/>
        </w:rPr>
        <w:t>чіп</w:t>
      </w:r>
      <w:r w:rsidR="004934B9" w:rsidRPr="00C82832">
        <w:rPr>
          <w:rFonts w:cs="Times New Roman"/>
          <w:color w:val="000000"/>
          <w:szCs w:val="28"/>
          <w:shd w:val="clear" w:color="auto" w:fill="FFFFFF"/>
        </w:rPr>
        <w:t>ів</w:t>
      </w:r>
      <w:proofErr w:type="spellEnd"/>
      <w:r w:rsidR="004934B9" w:rsidRPr="00C82832">
        <w:rPr>
          <w:rFonts w:cs="Times New Roman"/>
          <w:color w:val="000000"/>
          <w:szCs w:val="28"/>
          <w:shd w:val="clear" w:color="auto" w:fill="FFFFFF"/>
        </w:rPr>
        <w:t xml:space="preserve"> з </w:t>
      </w:r>
      <w:proofErr w:type="spellStart"/>
      <w:r w:rsidR="004934B9" w:rsidRPr="00C82832">
        <w:rPr>
          <w:rFonts w:cs="Times New Roman"/>
          <w:color w:val="000000"/>
          <w:szCs w:val="28"/>
          <w:shd w:val="clear" w:color="auto" w:fill="FFFFFF"/>
        </w:rPr>
        <w:t>Індії</w:t>
      </w:r>
      <w:proofErr w:type="spellEnd"/>
      <w:r w:rsidR="004934B9" w:rsidRPr="00C82832">
        <w:rPr>
          <w:rFonts w:cs="Times New Roman"/>
          <w:color w:val="000000"/>
          <w:szCs w:val="28"/>
          <w:shd w:val="clear" w:color="auto" w:fill="FFFFFF"/>
        </w:rPr>
        <w:t xml:space="preserve"> до США, </w:t>
      </w:r>
      <w:proofErr w:type="spellStart"/>
      <w:r w:rsidR="004934B9" w:rsidRPr="00C82832">
        <w:rPr>
          <w:rFonts w:cs="Times New Roman"/>
          <w:color w:val="000000"/>
          <w:szCs w:val="28"/>
          <w:shd w:val="clear" w:color="auto" w:fill="FFFFFF"/>
        </w:rPr>
        <w:t>щоб</w:t>
      </w:r>
      <w:proofErr w:type="spellEnd"/>
      <w:r w:rsidR="004934B9"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підтримувати</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виробничі</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лінії</w:t>
      </w:r>
      <w:proofErr w:type="spellEnd"/>
      <w:r w:rsidRPr="00C82832">
        <w:rPr>
          <w:rFonts w:cs="Times New Roman"/>
          <w:color w:val="000000"/>
          <w:szCs w:val="28"/>
          <w:shd w:val="clear" w:color="auto" w:fill="FFFFFF"/>
        </w:rPr>
        <w:t xml:space="preserve"> т</w:t>
      </w:r>
      <w:proofErr w:type="spellStart"/>
      <w:r w:rsidRPr="00C82832">
        <w:rPr>
          <w:rFonts w:cs="Times New Roman"/>
          <w:color w:val="000000"/>
          <w:szCs w:val="28"/>
          <w:shd w:val="clear" w:color="auto" w:fill="FFFFFF"/>
          <w:lang w:val="uk-UA"/>
        </w:rPr>
        <w:t>ам</w:t>
      </w:r>
      <w:proofErr w:type="spellEnd"/>
      <w:r w:rsidR="00A55111" w:rsidRPr="00A55111">
        <w:rPr>
          <w:rFonts w:cs="Times New Roman"/>
          <w:color w:val="000000"/>
          <w:szCs w:val="28"/>
          <w:shd w:val="clear" w:color="auto" w:fill="FFFFFF"/>
        </w:rPr>
        <w:t xml:space="preserve"> [</w:t>
      </w:r>
      <w:r w:rsidR="00B178BA" w:rsidRPr="00B178BA">
        <w:rPr>
          <w:rFonts w:cs="Times New Roman"/>
          <w:color w:val="000000"/>
          <w:szCs w:val="28"/>
          <w:shd w:val="clear" w:color="auto" w:fill="FFFFFF"/>
        </w:rPr>
        <w:t>67</w:t>
      </w:r>
      <w:r w:rsidR="00A55111" w:rsidRPr="00A55111">
        <w:rPr>
          <w:rFonts w:cs="Times New Roman"/>
          <w:color w:val="000000"/>
          <w:szCs w:val="28"/>
          <w:shd w:val="clear" w:color="auto" w:fill="FFFFFF"/>
        </w:rPr>
        <w:t>]</w:t>
      </w:r>
      <w:r w:rsidR="004934B9" w:rsidRPr="00C82832">
        <w:rPr>
          <w:rFonts w:cs="Times New Roman"/>
          <w:color w:val="000000"/>
          <w:szCs w:val="28"/>
          <w:shd w:val="clear" w:color="auto" w:fill="FFFFFF"/>
        </w:rPr>
        <w:t>.</w:t>
      </w:r>
    </w:p>
    <w:p w14:paraId="5FBA7120" w14:textId="77777777" w:rsidR="004934B9" w:rsidRPr="00C82832" w:rsidRDefault="004934B9" w:rsidP="009C65BE">
      <w:pPr>
        <w:spacing w:after="0" w:line="360" w:lineRule="auto"/>
        <w:ind w:firstLine="709"/>
        <w:jc w:val="both"/>
        <w:rPr>
          <w:rStyle w:val="af1"/>
          <w:rFonts w:cs="Times New Roman"/>
          <w:color w:val="000000"/>
          <w:szCs w:val="28"/>
          <w:shd w:val="clear" w:color="auto" w:fill="FFFFFF"/>
          <w:lang w:val="uk-UA"/>
        </w:rPr>
      </w:pPr>
      <w:proofErr w:type="spellStart"/>
      <w:r w:rsidRPr="00C82832">
        <w:rPr>
          <w:rFonts w:cs="Times New Roman"/>
          <w:color w:val="000000"/>
          <w:szCs w:val="28"/>
          <w:shd w:val="clear" w:color="auto" w:fill="FFFFFF"/>
        </w:rPr>
        <w:t>Таке</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коригування</w:t>
      </w:r>
      <w:proofErr w:type="spellEnd"/>
      <w:r w:rsidRPr="00C82832">
        <w:rPr>
          <w:rFonts w:cs="Times New Roman"/>
          <w:color w:val="000000"/>
          <w:szCs w:val="28"/>
          <w:shd w:val="clear" w:color="auto" w:fill="FFFFFF"/>
        </w:rPr>
        <w:t xml:space="preserve"> означало, </w:t>
      </w:r>
      <w:proofErr w:type="spellStart"/>
      <w:r w:rsidRPr="00C82832">
        <w:rPr>
          <w:rFonts w:cs="Times New Roman"/>
          <w:color w:val="000000"/>
          <w:szCs w:val="28"/>
          <w:shd w:val="clear" w:color="auto" w:fill="FFFFFF"/>
        </w:rPr>
        <w:t>що</w:t>
      </w:r>
      <w:proofErr w:type="spellEnd"/>
      <w:r w:rsidRPr="00C82832">
        <w:rPr>
          <w:rFonts w:cs="Times New Roman"/>
          <w:color w:val="000000"/>
          <w:szCs w:val="28"/>
          <w:shd w:val="clear" w:color="auto" w:fill="FFFFFF"/>
        </w:rPr>
        <w:t xml:space="preserve"> Nissa</w:t>
      </w:r>
      <w:r w:rsidR="0080301B" w:rsidRPr="00C82832">
        <w:rPr>
          <w:rFonts w:cs="Times New Roman"/>
          <w:color w:val="000000"/>
          <w:szCs w:val="28"/>
          <w:shd w:val="clear" w:color="auto" w:fill="FFFFFF"/>
        </w:rPr>
        <w:t xml:space="preserve">n не </w:t>
      </w:r>
      <w:proofErr w:type="spellStart"/>
      <w:r w:rsidR="0080301B" w:rsidRPr="00C82832">
        <w:rPr>
          <w:rFonts w:cs="Times New Roman"/>
          <w:color w:val="000000"/>
          <w:szCs w:val="28"/>
          <w:shd w:val="clear" w:color="auto" w:fill="FFFFFF"/>
        </w:rPr>
        <w:t>довелося</w:t>
      </w:r>
      <w:proofErr w:type="spellEnd"/>
      <w:r w:rsidR="0080301B" w:rsidRPr="00C82832">
        <w:rPr>
          <w:rFonts w:cs="Times New Roman"/>
          <w:color w:val="000000"/>
          <w:szCs w:val="28"/>
          <w:shd w:val="clear" w:color="auto" w:fill="FFFFFF"/>
        </w:rPr>
        <w:t xml:space="preserve"> </w:t>
      </w:r>
      <w:proofErr w:type="spellStart"/>
      <w:r w:rsidR="0080301B" w:rsidRPr="00C82832">
        <w:rPr>
          <w:rFonts w:cs="Times New Roman"/>
          <w:color w:val="000000"/>
          <w:szCs w:val="28"/>
          <w:shd w:val="clear" w:color="auto" w:fill="FFFFFF"/>
        </w:rPr>
        <w:t>вносити</w:t>
      </w:r>
      <w:proofErr w:type="spellEnd"/>
      <w:r w:rsidR="0080301B" w:rsidRPr="00C82832">
        <w:rPr>
          <w:rFonts w:cs="Times New Roman"/>
          <w:color w:val="000000"/>
          <w:szCs w:val="28"/>
          <w:shd w:val="clear" w:color="auto" w:fill="FFFFFF"/>
        </w:rPr>
        <w:t xml:space="preserve"> будь-</w:t>
      </w:r>
      <w:proofErr w:type="spellStart"/>
      <w:r w:rsidR="0080301B" w:rsidRPr="00C82832">
        <w:rPr>
          <w:rFonts w:cs="Times New Roman"/>
          <w:color w:val="000000"/>
          <w:szCs w:val="28"/>
          <w:shd w:val="clear" w:color="auto" w:fill="FFFFFF"/>
        </w:rPr>
        <w:t>які</w:t>
      </w:r>
      <w:proofErr w:type="spellEnd"/>
      <w:r w:rsidR="0080301B"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коригування</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обладнання</w:t>
      </w:r>
      <w:proofErr w:type="spellEnd"/>
      <w:r w:rsidRPr="00C82832">
        <w:rPr>
          <w:rFonts w:cs="Times New Roman"/>
          <w:color w:val="000000"/>
          <w:szCs w:val="28"/>
          <w:shd w:val="clear" w:color="auto" w:fill="FFFFFF"/>
        </w:rPr>
        <w:t xml:space="preserve"> для </w:t>
      </w:r>
      <w:proofErr w:type="spellStart"/>
      <w:r w:rsidRPr="00C82832">
        <w:rPr>
          <w:rFonts w:cs="Times New Roman"/>
          <w:color w:val="000000"/>
          <w:szCs w:val="28"/>
          <w:shd w:val="clear" w:color="auto" w:fill="FFFFFF"/>
        </w:rPr>
        <w:t>автомобілів</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що</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продають</w:t>
      </w:r>
      <w:r w:rsidR="0080301B" w:rsidRPr="00C82832">
        <w:rPr>
          <w:rFonts w:cs="Times New Roman"/>
          <w:color w:val="000000"/>
          <w:szCs w:val="28"/>
          <w:shd w:val="clear" w:color="auto" w:fill="FFFFFF"/>
        </w:rPr>
        <w:t>ся</w:t>
      </w:r>
      <w:proofErr w:type="spellEnd"/>
      <w:r w:rsidR="0080301B" w:rsidRPr="00C82832">
        <w:rPr>
          <w:rFonts w:cs="Times New Roman"/>
          <w:color w:val="000000"/>
          <w:szCs w:val="28"/>
          <w:shd w:val="clear" w:color="auto" w:fill="FFFFFF"/>
        </w:rPr>
        <w:t xml:space="preserve"> у США через </w:t>
      </w:r>
      <w:proofErr w:type="spellStart"/>
      <w:r w:rsidR="0080301B" w:rsidRPr="00C82832">
        <w:rPr>
          <w:rFonts w:cs="Times New Roman"/>
          <w:color w:val="000000"/>
          <w:szCs w:val="28"/>
          <w:shd w:val="clear" w:color="auto" w:fill="FFFFFF"/>
        </w:rPr>
        <w:t>нестачу</w:t>
      </w:r>
      <w:proofErr w:type="spellEnd"/>
      <w:r w:rsidR="0080301B" w:rsidRPr="00C82832">
        <w:rPr>
          <w:rFonts w:cs="Times New Roman"/>
          <w:color w:val="000000"/>
          <w:szCs w:val="28"/>
          <w:shd w:val="clear" w:color="auto" w:fill="FFFFFF"/>
        </w:rPr>
        <w:t xml:space="preserve"> </w:t>
      </w:r>
      <w:proofErr w:type="spellStart"/>
      <w:r w:rsidR="0080301B" w:rsidRPr="00C82832">
        <w:rPr>
          <w:rFonts w:cs="Times New Roman"/>
          <w:color w:val="000000"/>
          <w:szCs w:val="28"/>
          <w:shd w:val="clear" w:color="auto" w:fill="FFFFFF"/>
        </w:rPr>
        <w:t>мікросхем</w:t>
      </w:r>
      <w:proofErr w:type="spellEnd"/>
      <w:r w:rsidR="00503E96" w:rsidRPr="00C82832">
        <w:rPr>
          <w:rFonts w:cs="Times New Roman"/>
          <w:color w:val="000000"/>
          <w:szCs w:val="28"/>
          <w:shd w:val="clear" w:color="auto" w:fill="FFFFFF"/>
          <w:lang w:val="uk-UA"/>
        </w:rPr>
        <w:t>.</w:t>
      </w:r>
    </w:p>
    <w:p w14:paraId="0E92BFE1" w14:textId="77777777" w:rsidR="00B72E1D" w:rsidRPr="00C82832" w:rsidRDefault="004934B9" w:rsidP="009C65BE">
      <w:pPr>
        <w:spacing w:after="0" w:line="360" w:lineRule="auto"/>
        <w:ind w:firstLine="709"/>
        <w:jc w:val="both"/>
        <w:rPr>
          <w:rFonts w:cs="Times New Roman"/>
          <w:color w:val="000000"/>
          <w:szCs w:val="28"/>
          <w:shd w:val="clear" w:color="auto" w:fill="FFFFFF"/>
          <w:lang w:val="uk-UA"/>
        </w:rPr>
      </w:pPr>
      <w:r w:rsidRPr="00C82832">
        <w:rPr>
          <w:rFonts w:cs="Times New Roman"/>
          <w:color w:val="000000"/>
          <w:szCs w:val="28"/>
          <w:shd w:val="clear" w:color="auto" w:fill="FFFFFF"/>
        </w:rPr>
        <w:lastRenderedPageBreak/>
        <w:t xml:space="preserve">Але </w:t>
      </w:r>
      <w:proofErr w:type="spellStart"/>
      <w:r w:rsidRPr="00C82832">
        <w:rPr>
          <w:rFonts w:cs="Times New Roman"/>
          <w:color w:val="000000"/>
          <w:szCs w:val="28"/>
          <w:shd w:val="clear" w:color="auto" w:fill="FFFFFF"/>
        </w:rPr>
        <w:t>це</w:t>
      </w:r>
      <w:proofErr w:type="spellEnd"/>
      <w:r w:rsidRPr="00C82832">
        <w:rPr>
          <w:rFonts w:cs="Times New Roman"/>
          <w:color w:val="000000"/>
          <w:szCs w:val="28"/>
          <w:shd w:val="clear" w:color="auto" w:fill="FFFFFF"/>
        </w:rPr>
        <w:t xml:space="preserve"> не </w:t>
      </w:r>
      <w:proofErr w:type="spellStart"/>
      <w:r w:rsidRPr="00C82832">
        <w:rPr>
          <w:rFonts w:cs="Times New Roman"/>
          <w:color w:val="000000"/>
          <w:szCs w:val="28"/>
          <w:shd w:val="clear" w:color="auto" w:fill="FFFFFF"/>
        </w:rPr>
        <w:t>означає</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що</w:t>
      </w:r>
      <w:proofErr w:type="spellEnd"/>
      <w:r w:rsidRPr="00C82832">
        <w:rPr>
          <w:rFonts w:cs="Times New Roman"/>
          <w:color w:val="000000"/>
          <w:szCs w:val="28"/>
          <w:shd w:val="clear" w:color="auto" w:fill="FFFFFF"/>
        </w:rPr>
        <w:t xml:space="preserve"> Nissan </w:t>
      </w:r>
      <w:proofErr w:type="spellStart"/>
      <w:r w:rsidRPr="00C82832">
        <w:rPr>
          <w:rFonts w:cs="Times New Roman"/>
          <w:color w:val="000000"/>
          <w:szCs w:val="28"/>
          <w:shd w:val="clear" w:color="auto" w:fill="FFFFFF"/>
        </w:rPr>
        <w:t>повністю</w:t>
      </w:r>
      <w:proofErr w:type="spellEnd"/>
      <w:r w:rsidRPr="00C82832">
        <w:rPr>
          <w:rFonts w:cs="Times New Roman"/>
          <w:color w:val="000000"/>
          <w:szCs w:val="28"/>
          <w:shd w:val="clear" w:color="auto" w:fill="FFFFFF"/>
        </w:rPr>
        <w:t xml:space="preserve"> не </w:t>
      </w:r>
      <w:proofErr w:type="spellStart"/>
      <w:r w:rsidRPr="00C82832">
        <w:rPr>
          <w:rFonts w:cs="Times New Roman"/>
          <w:color w:val="000000"/>
          <w:szCs w:val="28"/>
          <w:shd w:val="clear" w:color="auto" w:fill="FFFFFF"/>
        </w:rPr>
        <w:t>постраждав</w:t>
      </w:r>
      <w:proofErr w:type="spellEnd"/>
      <w:r w:rsidRPr="00C82832">
        <w:rPr>
          <w:rFonts w:cs="Times New Roman"/>
          <w:color w:val="000000"/>
          <w:szCs w:val="28"/>
          <w:shd w:val="clear" w:color="auto" w:fill="FFFFFF"/>
        </w:rPr>
        <w:t xml:space="preserve"> у США. Через </w:t>
      </w:r>
      <w:proofErr w:type="spellStart"/>
      <w:r w:rsidRPr="00C82832">
        <w:rPr>
          <w:rFonts w:cs="Times New Roman"/>
          <w:color w:val="000000"/>
          <w:szCs w:val="28"/>
          <w:shd w:val="clear" w:color="auto" w:fill="FFFFFF"/>
        </w:rPr>
        <w:t>проблеми</w:t>
      </w:r>
      <w:proofErr w:type="spellEnd"/>
      <w:r w:rsidRPr="00C82832">
        <w:rPr>
          <w:rFonts w:cs="Times New Roman"/>
          <w:color w:val="000000"/>
          <w:szCs w:val="28"/>
          <w:shd w:val="clear" w:color="auto" w:fill="FFFFFF"/>
        </w:rPr>
        <w:t xml:space="preserve"> з </w:t>
      </w:r>
      <w:proofErr w:type="spellStart"/>
      <w:r w:rsidRPr="00C82832">
        <w:rPr>
          <w:rFonts w:cs="Times New Roman"/>
          <w:color w:val="000000"/>
          <w:szCs w:val="28"/>
          <w:shd w:val="clear" w:color="auto" w:fill="FFFFFF"/>
        </w:rPr>
        <w:t>постачанням</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інших</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компонентів</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які</w:t>
      </w:r>
      <w:proofErr w:type="spellEnd"/>
      <w:r w:rsidRPr="00C82832">
        <w:rPr>
          <w:rFonts w:cs="Times New Roman"/>
          <w:color w:val="000000"/>
          <w:szCs w:val="28"/>
          <w:shd w:val="clear" w:color="auto" w:fill="FFFFFF"/>
        </w:rPr>
        <w:t xml:space="preserve"> не </w:t>
      </w:r>
      <w:proofErr w:type="spellStart"/>
      <w:r w:rsidRPr="00C82832">
        <w:rPr>
          <w:rFonts w:cs="Times New Roman"/>
          <w:color w:val="000000"/>
          <w:szCs w:val="28"/>
          <w:shd w:val="clear" w:color="auto" w:fill="FFFFFF"/>
        </w:rPr>
        <w:t>мають</w:t>
      </w:r>
      <w:proofErr w:type="spellEnd"/>
      <w:r w:rsidRPr="00C82832">
        <w:rPr>
          <w:rFonts w:cs="Times New Roman"/>
          <w:color w:val="000000"/>
          <w:szCs w:val="28"/>
          <w:shd w:val="clear" w:color="auto" w:fill="FFFFFF"/>
        </w:rPr>
        <w:t xml:space="preserve"> </w:t>
      </w:r>
      <w:r w:rsidR="00503E96" w:rsidRPr="00C82832">
        <w:rPr>
          <w:rFonts w:cs="Times New Roman"/>
          <w:color w:val="000000"/>
          <w:szCs w:val="28"/>
          <w:shd w:val="clear" w:color="auto" w:fill="FFFFFF"/>
          <w:lang w:val="uk-UA"/>
        </w:rPr>
        <w:t xml:space="preserve">відношення до </w:t>
      </w:r>
      <w:proofErr w:type="spellStart"/>
      <w:r w:rsidRPr="00C82832">
        <w:rPr>
          <w:rFonts w:cs="Times New Roman"/>
          <w:color w:val="000000"/>
          <w:szCs w:val="28"/>
          <w:shd w:val="clear" w:color="auto" w:fill="FFFFFF"/>
        </w:rPr>
        <w:t>чіпів</w:t>
      </w:r>
      <w:proofErr w:type="spellEnd"/>
      <w:r w:rsidRPr="00C82832">
        <w:rPr>
          <w:rFonts w:cs="Times New Roman"/>
          <w:color w:val="000000"/>
          <w:szCs w:val="28"/>
          <w:shd w:val="clear" w:color="auto" w:fill="FFFFFF"/>
        </w:rPr>
        <w:t xml:space="preserve">, Nissan </w:t>
      </w:r>
      <w:proofErr w:type="spellStart"/>
      <w:r w:rsidRPr="00C82832">
        <w:rPr>
          <w:rFonts w:cs="Times New Roman"/>
          <w:color w:val="000000"/>
          <w:szCs w:val="28"/>
          <w:shd w:val="clear" w:color="auto" w:fill="FFFFFF"/>
        </w:rPr>
        <w:t>припинив</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наносити</w:t>
      </w:r>
      <w:proofErr w:type="spellEnd"/>
      <w:r w:rsidRPr="00C82832">
        <w:rPr>
          <w:rFonts w:cs="Times New Roman"/>
          <w:color w:val="000000"/>
          <w:szCs w:val="28"/>
          <w:shd w:val="clear" w:color="auto" w:fill="FFFFFF"/>
        </w:rPr>
        <w:t xml:space="preserve"> спрей-вкладку на </w:t>
      </w:r>
      <w:proofErr w:type="spellStart"/>
      <w:r w:rsidRPr="00C82832">
        <w:rPr>
          <w:rFonts w:cs="Times New Roman"/>
          <w:color w:val="000000"/>
          <w:szCs w:val="28"/>
          <w:shd w:val="clear" w:color="auto" w:fill="FFFFFF"/>
        </w:rPr>
        <w:t>вантажівки</w:t>
      </w:r>
      <w:proofErr w:type="spellEnd"/>
      <w:r w:rsidRPr="00C82832">
        <w:rPr>
          <w:rFonts w:cs="Times New Roman"/>
          <w:color w:val="000000"/>
          <w:szCs w:val="28"/>
          <w:shd w:val="clear" w:color="auto" w:fill="FFFFFF"/>
        </w:rPr>
        <w:t> </w:t>
      </w:r>
      <w:proofErr w:type="spellStart"/>
      <w:r w:rsidRPr="00C82832">
        <w:rPr>
          <w:rFonts w:cs="Times New Roman"/>
          <w:bCs/>
          <w:szCs w:val="28"/>
        </w:rPr>
        <w:t>Frontier</w:t>
      </w:r>
      <w:proofErr w:type="spellEnd"/>
      <w:r w:rsidRPr="00C82832">
        <w:rPr>
          <w:rFonts w:cs="Times New Roman"/>
          <w:color w:val="000000"/>
          <w:szCs w:val="28"/>
          <w:shd w:val="clear" w:color="auto" w:fill="FFFFFF"/>
        </w:rPr>
        <w:t> та Titan </w:t>
      </w:r>
      <w:r w:rsidRPr="00C82832">
        <w:rPr>
          <w:rFonts w:cs="Times New Roman"/>
          <w:bCs/>
          <w:color w:val="000000"/>
          <w:szCs w:val="28"/>
          <w:shd w:val="clear" w:color="auto" w:fill="FFFFFF"/>
        </w:rPr>
        <w:t>2022</w:t>
      </w:r>
      <w:r w:rsidRPr="00C82832">
        <w:rPr>
          <w:rFonts w:cs="Times New Roman"/>
          <w:color w:val="000000"/>
          <w:szCs w:val="28"/>
          <w:shd w:val="clear" w:color="auto" w:fill="FFFFFF"/>
        </w:rPr>
        <w:t xml:space="preserve"> модельного року. </w:t>
      </w:r>
      <w:r w:rsidR="00503E96" w:rsidRPr="00C82832">
        <w:rPr>
          <w:rFonts w:cs="Times New Roman"/>
          <w:color w:val="000000"/>
          <w:szCs w:val="28"/>
          <w:shd w:val="clear" w:color="auto" w:fill="FFFFFF"/>
          <w:lang w:val="uk-UA"/>
        </w:rPr>
        <w:t>Б</w:t>
      </w:r>
      <w:proofErr w:type="spellStart"/>
      <w:r w:rsidRPr="00C82832">
        <w:rPr>
          <w:rFonts w:cs="Times New Roman"/>
          <w:color w:val="000000"/>
          <w:szCs w:val="28"/>
          <w:shd w:val="clear" w:color="auto" w:fill="FFFFFF"/>
        </w:rPr>
        <w:t>удь-який</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клієнт</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який</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замовив</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або</w:t>
      </w:r>
      <w:proofErr w:type="spellEnd"/>
      <w:r w:rsidRPr="00C82832">
        <w:rPr>
          <w:rFonts w:cs="Times New Roman"/>
          <w:color w:val="000000"/>
          <w:szCs w:val="28"/>
          <w:shd w:val="clear" w:color="auto" w:fill="FFFFFF"/>
        </w:rPr>
        <w:t xml:space="preserve"> купив одну з </w:t>
      </w:r>
      <w:proofErr w:type="spellStart"/>
      <w:r w:rsidRPr="00C82832">
        <w:rPr>
          <w:rFonts w:cs="Times New Roman"/>
          <w:color w:val="000000"/>
          <w:szCs w:val="28"/>
          <w:shd w:val="clear" w:color="auto" w:fill="FFFFFF"/>
        </w:rPr>
        <w:t>цих</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вантажівок</w:t>
      </w:r>
      <w:proofErr w:type="spellEnd"/>
      <w:r w:rsidRPr="00C82832">
        <w:rPr>
          <w:rFonts w:cs="Times New Roman"/>
          <w:color w:val="000000"/>
          <w:szCs w:val="28"/>
          <w:shd w:val="clear" w:color="auto" w:fill="FFFFFF"/>
        </w:rPr>
        <w:t xml:space="preserve">, </w:t>
      </w:r>
      <w:proofErr w:type="spellStart"/>
      <w:r w:rsidRPr="00C82832">
        <w:rPr>
          <w:rFonts w:cs="Times New Roman"/>
          <w:color w:val="000000"/>
          <w:szCs w:val="28"/>
          <w:shd w:val="clear" w:color="auto" w:fill="FFFFFF"/>
        </w:rPr>
        <w:t>отримає</w:t>
      </w:r>
      <w:proofErr w:type="spellEnd"/>
      <w:r w:rsidRPr="00C82832">
        <w:rPr>
          <w:rFonts w:cs="Times New Roman"/>
          <w:color w:val="000000"/>
          <w:szCs w:val="28"/>
          <w:shd w:val="clear" w:color="auto" w:fill="FFFFFF"/>
        </w:rPr>
        <w:t xml:space="preserve"> кредит у </w:t>
      </w:r>
      <w:proofErr w:type="spellStart"/>
      <w:r w:rsidRPr="00C82832">
        <w:rPr>
          <w:rFonts w:cs="Times New Roman"/>
          <w:color w:val="000000"/>
          <w:szCs w:val="28"/>
          <w:shd w:val="clear" w:color="auto" w:fill="FFFFFF"/>
        </w:rPr>
        <w:t>розмірі</w:t>
      </w:r>
      <w:proofErr w:type="spellEnd"/>
      <w:r w:rsidRPr="00C82832">
        <w:rPr>
          <w:rFonts w:cs="Times New Roman"/>
          <w:color w:val="000000"/>
          <w:szCs w:val="28"/>
          <w:shd w:val="clear" w:color="auto" w:fill="FFFFFF"/>
        </w:rPr>
        <w:t xml:space="preserve"> 400 </w:t>
      </w:r>
      <w:proofErr w:type="spellStart"/>
      <w:r w:rsidRPr="00C82832">
        <w:rPr>
          <w:rFonts w:cs="Times New Roman"/>
          <w:color w:val="000000"/>
          <w:szCs w:val="28"/>
          <w:shd w:val="clear" w:color="auto" w:fill="FFFFFF"/>
        </w:rPr>
        <w:t>доларів</w:t>
      </w:r>
      <w:proofErr w:type="spellEnd"/>
      <w:r w:rsidRPr="00C82832">
        <w:rPr>
          <w:rFonts w:cs="Times New Roman"/>
          <w:color w:val="000000"/>
          <w:szCs w:val="28"/>
          <w:shd w:val="clear" w:color="auto" w:fill="FFFFFF"/>
        </w:rPr>
        <w:t xml:space="preserve"> США</w:t>
      </w:r>
      <w:r w:rsidR="00B72E1D" w:rsidRPr="00C82832">
        <w:rPr>
          <w:rFonts w:cs="Times New Roman"/>
          <w:color w:val="000000"/>
          <w:szCs w:val="28"/>
          <w:shd w:val="clear" w:color="auto" w:fill="FFFFFF"/>
          <w:lang w:val="uk-UA"/>
        </w:rPr>
        <w:t>.</w:t>
      </w:r>
    </w:p>
    <w:p w14:paraId="2ED7D9C1" w14:textId="77777777" w:rsidR="00F3182C" w:rsidRPr="00C82832" w:rsidRDefault="004934B9" w:rsidP="009C65BE">
      <w:pPr>
        <w:spacing w:after="0" w:line="360" w:lineRule="auto"/>
        <w:ind w:firstLine="709"/>
        <w:jc w:val="both"/>
        <w:rPr>
          <w:rFonts w:cs="Times New Roman"/>
          <w:color w:val="000000"/>
          <w:szCs w:val="28"/>
          <w:shd w:val="clear" w:color="auto" w:fill="FFFFFF"/>
          <w:lang w:val="uk-UA"/>
        </w:rPr>
      </w:pPr>
      <w:r w:rsidRPr="00C82832">
        <w:rPr>
          <w:rFonts w:cs="Times New Roman"/>
          <w:color w:val="000000"/>
          <w:szCs w:val="28"/>
          <w:shd w:val="clear" w:color="auto" w:fill="FFFFFF"/>
          <w:lang w:val="uk-UA"/>
        </w:rPr>
        <w:t xml:space="preserve"> </w:t>
      </w:r>
      <w:r w:rsidR="00F3182C" w:rsidRPr="00C82832">
        <w:rPr>
          <w:rFonts w:cs="Times New Roman"/>
          <w:color w:val="000000"/>
          <w:szCs w:val="28"/>
          <w:shd w:val="clear" w:color="auto" w:fill="FFFFFF"/>
          <w:lang w:val="uk-UA"/>
        </w:rPr>
        <w:t>Проблема з поставкою</w:t>
      </w:r>
      <w:r w:rsidRPr="00C82832">
        <w:rPr>
          <w:rFonts w:cs="Times New Roman"/>
          <w:color w:val="000000"/>
          <w:szCs w:val="28"/>
          <w:shd w:val="clear" w:color="auto" w:fill="FFFFFF"/>
          <w:lang w:val="uk-UA"/>
        </w:rPr>
        <w:t xml:space="preserve"> компонентів також відповідає за пакет </w:t>
      </w:r>
      <w:proofErr w:type="spellStart"/>
      <w:r w:rsidRPr="00C82832">
        <w:rPr>
          <w:rFonts w:cs="Times New Roman"/>
          <w:color w:val="000000"/>
          <w:szCs w:val="28"/>
          <w:shd w:val="clear" w:color="auto" w:fill="FFFFFF"/>
        </w:rPr>
        <w:t>Tow</w:t>
      </w:r>
      <w:proofErr w:type="spellEnd"/>
      <w:r w:rsidRPr="00C82832">
        <w:rPr>
          <w:rFonts w:cs="Times New Roman"/>
          <w:color w:val="000000"/>
          <w:szCs w:val="28"/>
          <w:shd w:val="clear" w:color="auto" w:fill="FFFFFF"/>
          <w:lang w:val="uk-UA"/>
        </w:rPr>
        <w:t xml:space="preserve"> </w:t>
      </w:r>
      <w:proofErr w:type="spellStart"/>
      <w:r w:rsidRPr="00C82832">
        <w:rPr>
          <w:rFonts w:cs="Times New Roman"/>
          <w:color w:val="000000"/>
          <w:szCs w:val="28"/>
          <w:shd w:val="clear" w:color="auto" w:fill="FFFFFF"/>
        </w:rPr>
        <w:t>Delete</w:t>
      </w:r>
      <w:proofErr w:type="spellEnd"/>
      <w:r w:rsidRPr="00C82832">
        <w:rPr>
          <w:rFonts w:cs="Times New Roman"/>
          <w:color w:val="000000"/>
          <w:szCs w:val="28"/>
          <w:shd w:val="clear" w:color="auto" w:fill="FFFFFF"/>
          <w:lang w:val="uk-UA"/>
        </w:rPr>
        <w:t xml:space="preserve"> на</w:t>
      </w:r>
      <w:r w:rsidRPr="00C82832">
        <w:rPr>
          <w:rFonts w:cs="Times New Roman"/>
          <w:color w:val="000000"/>
          <w:szCs w:val="28"/>
          <w:shd w:val="clear" w:color="auto" w:fill="FFFFFF"/>
        </w:rPr>
        <w:t> </w:t>
      </w:r>
      <w:r w:rsidR="00F3182C" w:rsidRPr="00C82832">
        <w:rPr>
          <w:rFonts w:cs="Times New Roman"/>
          <w:bCs/>
          <w:szCs w:val="28"/>
          <w:lang w:val="uk-UA"/>
        </w:rPr>
        <w:t>автомобілях без функції повного приводу</w:t>
      </w:r>
      <w:r w:rsidRPr="00C82832">
        <w:rPr>
          <w:rFonts w:cs="Times New Roman"/>
          <w:color w:val="000000"/>
          <w:szCs w:val="28"/>
          <w:shd w:val="clear" w:color="auto" w:fill="FFFFFF"/>
        </w:rPr>
        <w:t> Platinum</w:t>
      </w:r>
      <w:r w:rsidRPr="00C82832">
        <w:rPr>
          <w:rFonts w:cs="Times New Roman"/>
          <w:color w:val="000000"/>
          <w:szCs w:val="28"/>
          <w:shd w:val="clear" w:color="auto" w:fill="FFFFFF"/>
          <w:lang w:val="uk-UA"/>
        </w:rPr>
        <w:t xml:space="preserve">, </w:t>
      </w:r>
      <w:r w:rsidRPr="00C82832">
        <w:rPr>
          <w:rFonts w:cs="Times New Roman"/>
          <w:color w:val="000000"/>
          <w:szCs w:val="28"/>
          <w:shd w:val="clear" w:color="auto" w:fill="FFFFFF"/>
        </w:rPr>
        <w:t>SL</w:t>
      </w:r>
      <w:r w:rsidRPr="00C82832">
        <w:rPr>
          <w:rFonts w:cs="Times New Roman"/>
          <w:color w:val="000000"/>
          <w:szCs w:val="28"/>
          <w:shd w:val="clear" w:color="auto" w:fill="FFFFFF"/>
          <w:lang w:val="uk-UA"/>
        </w:rPr>
        <w:t xml:space="preserve"> </w:t>
      </w:r>
      <w:r w:rsidRPr="00C82832">
        <w:rPr>
          <w:rFonts w:cs="Times New Roman"/>
          <w:color w:val="000000"/>
          <w:szCs w:val="28"/>
          <w:shd w:val="clear" w:color="auto" w:fill="FFFFFF"/>
        </w:rPr>
        <w:t>Premium</w:t>
      </w:r>
      <w:r w:rsidRPr="00C82832">
        <w:rPr>
          <w:rFonts w:cs="Times New Roman"/>
          <w:color w:val="000000"/>
          <w:szCs w:val="28"/>
          <w:shd w:val="clear" w:color="auto" w:fill="FFFFFF"/>
          <w:lang w:val="uk-UA"/>
        </w:rPr>
        <w:t xml:space="preserve"> і </w:t>
      </w:r>
      <w:r w:rsidRPr="00C82832">
        <w:rPr>
          <w:rFonts w:cs="Times New Roman"/>
          <w:color w:val="000000"/>
          <w:szCs w:val="28"/>
          <w:shd w:val="clear" w:color="auto" w:fill="FFFFFF"/>
        </w:rPr>
        <w:t>SV</w:t>
      </w:r>
      <w:r w:rsidRPr="00C82832">
        <w:rPr>
          <w:rFonts w:cs="Times New Roman"/>
          <w:color w:val="000000"/>
          <w:szCs w:val="28"/>
          <w:shd w:val="clear" w:color="auto" w:fill="FFFFFF"/>
          <w:lang w:val="uk-UA"/>
        </w:rPr>
        <w:t xml:space="preserve"> </w:t>
      </w:r>
      <w:r w:rsidRPr="00C82832">
        <w:rPr>
          <w:rFonts w:cs="Times New Roman"/>
          <w:color w:val="000000"/>
          <w:szCs w:val="28"/>
          <w:shd w:val="clear" w:color="auto" w:fill="FFFFFF"/>
        </w:rPr>
        <w:t>Premium </w:t>
      </w:r>
      <w:proofErr w:type="spellStart"/>
      <w:r w:rsidRPr="00C82832">
        <w:rPr>
          <w:rFonts w:cs="Times New Roman"/>
          <w:bCs/>
          <w:color w:val="000000"/>
          <w:szCs w:val="28"/>
          <w:shd w:val="clear" w:color="auto" w:fill="FFFFFF"/>
        </w:rPr>
        <w:t>Pathfinder</w:t>
      </w:r>
      <w:proofErr w:type="spellEnd"/>
      <w:r w:rsidRPr="00C82832">
        <w:rPr>
          <w:rFonts w:cs="Times New Roman"/>
          <w:color w:val="000000"/>
          <w:szCs w:val="28"/>
          <w:shd w:val="clear" w:color="auto" w:fill="FFFFFF"/>
        </w:rPr>
        <w:t> </w:t>
      </w:r>
      <w:r w:rsidRPr="00C82832">
        <w:rPr>
          <w:rFonts w:cs="Times New Roman"/>
          <w:color w:val="000000"/>
          <w:szCs w:val="28"/>
          <w:shd w:val="clear" w:color="auto" w:fill="FFFFFF"/>
          <w:lang w:val="uk-UA"/>
        </w:rPr>
        <w:t xml:space="preserve">, починаючи з жовтня 2021 року. Пакет </w:t>
      </w:r>
      <w:proofErr w:type="spellStart"/>
      <w:r w:rsidRPr="00C82832">
        <w:rPr>
          <w:rFonts w:cs="Times New Roman"/>
          <w:color w:val="000000"/>
          <w:szCs w:val="28"/>
          <w:shd w:val="clear" w:color="auto" w:fill="FFFFFF"/>
        </w:rPr>
        <w:t>Tow</w:t>
      </w:r>
      <w:proofErr w:type="spellEnd"/>
      <w:r w:rsidRPr="00C82832">
        <w:rPr>
          <w:rFonts w:cs="Times New Roman"/>
          <w:color w:val="000000"/>
          <w:szCs w:val="28"/>
          <w:shd w:val="clear" w:color="auto" w:fill="FFFFFF"/>
          <w:lang w:val="uk-UA"/>
        </w:rPr>
        <w:t xml:space="preserve"> </w:t>
      </w:r>
      <w:proofErr w:type="spellStart"/>
      <w:r w:rsidRPr="00C82832">
        <w:rPr>
          <w:rFonts w:cs="Times New Roman"/>
          <w:color w:val="000000"/>
          <w:szCs w:val="28"/>
          <w:shd w:val="clear" w:color="auto" w:fill="FFFFFF"/>
        </w:rPr>
        <w:t>Delete</w:t>
      </w:r>
      <w:proofErr w:type="spellEnd"/>
      <w:r w:rsidRPr="00C82832">
        <w:rPr>
          <w:rFonts w:cs="Times New Roman"/>
          <w:color w:val="000000"/>
          <w:szCs w:val="28"/>
          <w:shd w:val="clear" w:color="auto" w:fill="FFFFFF"/>
          <w:lang w:val="uk-UA"/>
        </w:rPr>
        <w:t xml:space="preserve"> усуває приймач </w:t>
      </w:r>
      <w:proofErr w:type="spellStart"/>
      <w:r w:rsidRPr="00C82832">
        <w:rPr>
          <w:rFonts w:cs="Times New Roman"/>
          <w:color w:val="000000"/>
          <w:szCs w:val="28"/>
          <w:shd w:val="clear" w:color="auto" w:fill="FFFFFF"/>
          <w:lang w:val="uk-UA"/>
        </w:rPr>
        <w:t>буксирувального</w:t>
      </w:r>
      <w:proofErr w:type="spellEnd"/>
      <w:r w:rsidRPr="00C82832">
        <w:rPr>
          <w:rFonts w:cs="Times New Roman"/>
          <w:color w:val="000000"/>
          <w:szCs w:val="28"/>
          <w:shd w:val="clear" w:color="auto" w:fill="FFFFFF"/>
          <w:lang w:val="uk-UA"/>
        </w:rPr>
        <w:t xml:space="preserve"> пристрою та джгут проводів і надає кредит у розмірі 270 доларів США</w:t>
      </w:r>
      <w:r w:rsidR="00744BBD" w:rsidRPr="00744BBD">
        <w:rPr>
          <w:rFonts w:cs="Times New Roman"/>
          <w:color w:val="000000"/>
          <w:szCs w:val="28"/>
          <w:shd w:val="clear" w:color="auto" w:fill="FFFFFF"/>
          <w:lang w:val="uk-UA"/>
        </w:rPr>
        <w:t xml:space="preserve"> [67]</w:t>
      </w:r>
      <w:r w:rsidR="00F3182C" w:rsidRPr="00C82832">
        <w:rPr>
          <w:rFonts w:cs="Times New Roman"/>
          <w:color w:val="000000"/>
          <w:szCs w:val="28"/>
          <w:shd w:val="clear" w:color="auto" w:fill="FFFFFF"/>
          <w:lang w:val="uk-UA"/>
        </w:rPr>
        <w:t>.</w:t>
      </w:r>
    </w:p>
    <w:p w14:paraId="29C991BD" w14:textId="77777777" w:rsidR="00B460F9" w:rsidRPr="00F1521B" w:rsidRDefault="004934B9" w:rsidP="009C65BE">
      <w:pPr>
        <w:spacing w:after="0" w:line="360" w:lineRule="auto"/>
        <w:ind w:firstLine="709"/>
        <w:jc w:val="both"/>
        <w:rPr>
          <w:rFonts w:cs="Times New Roman"/>
          <w:color w:val="000000"/>
          <w:szCs w:val="28"/>
          <w:shd w:val="clear" w:color="auto" w:fill="FFFFFF"/>
          <w:lang w:val="uk-UA"/>
        </w:rPr>
      </w:pPr>
      <w:r w:rsidRPr="00F1521B">
        <w:rPr>
          <w:rFonts w:cs="Times New Roman"/>
          <w:color w:val="000000"/>
          <w:szCs w:val="28"/>
          <w:shd w:val="clear" w:color="auto" w:fill="FFFFFF"/>
          <w:lang w:val="uk-UA"/>
        </w:rPr>
        <w:t xml:space="preserve">У квітні </w:t>
      </w:r>
      <w:r w:rsidRPr="00F1521B">
        <w:rPr>
          <w:rFonts w:cs="Times New Roman"/>
          <w:color w:val="000000"/>
          <w:szCs w:val="28"/>
          <w:shd w:val="clear" w:color="auto" w:fill="FFFFFF"/>
        </w:rPr>
        <w:t>Porsche</w:t>
      </w:r>
      <w:r w:rsidRPr="00F1521B">
        <w:rPr>
          <w:rFonts w:cs="Times New Roman"/>
          <w:color w:val="000000"/>
          <w:szCs w:val="28"/>
          <w:shd w:val="clear" w:color="auto" w:fill="FFFFFF"/>
          <w:lang w:val="uk-UA"/>
        </w:rPr>
        <w:t xml:space="preserve"> повідомила своїм дилерам у США, що популярний варіант позашляховика </w:t>
      </w:r>
      <w:proofErr w:type="spellStart"/>
      <w:r w:rsidRPr="00F1521B">
        <w:rPr>
          <w:rFonts w:cs="Times New Roman"/>
          <w:color w:val="000000"/>
          <w:szCs w:val="28"/>
          <w:shd w:val="clear" w:color="auto" w:fill="FFFFFF"/>
        </w:rPr>
        <w:t>Macan</w:t>
      </w:r>
      <w:proofErr w:type="spellEnd"/>
      <w:r w:rsidR="00C82832" w:rsidRPr="00F1521B">
        <w:rPr>
          <w:rFonts w:cs="Times New Roman"/>
          <w:color w:val="000000"/>
          <w:szCs w:val="28"/>
          <w:shd w:val="clear" w:color="auto" w:fill="FFFFFF"/>
          <w:lang w:val="uk-UA"/>
        </w:rPr>
        <w:t xml:space="preserve"> з </w:t>
      </w:r>
      <w:r w:rsidRPr="00F1521B">
        <w:rPr>
          <w:rFonts w:cs="Times New Roman"/>
          <w:color w:val="000000"/>
          <w:szCs w:val="28"/>
          <w:shd w:val="clear" w:color="auto" w:fill="FFFFFF"/>
          <w:lang w:val="uk-UA"/>
        </w:rPr>
        <w:t>сидіння</w:t>
      </w:r>
      <w:r w:rsidR="00C82832" w:rsidRPr="00F1521B">
        <w:rPr>
          <w:rFonts w:cs="Times New Roman"/>
          <w:color w:val="000000"/>
          <w:szCs w:val="28"/>
          <w:shd w:val="clear" w:color="auto" w:fill="FFFFFF"/>
          <w:lang w:val="uk-UA"/>
        </w:rPr>
        <w:t>ми</w:t>
      </w:r>
      <w:r w:rsidRPr="00F1521B">
        <w:rPr>
          <w:rFonts w:cs="Times New Roman"/>
          <w:color w:val="000000"/>
          <w:szCs w:val="28"/>
          <w:shd w:val="clear" w:color="auto" w:fill="FFFFFF"/>
          <w:lang w:val="uk-UA"/>
        </w:rPr>
        <w:t>,</w:t>
      </w:r>
      <w:r w:rsidR="00C82832" w:rsidRPr="00F1521B">
        <w:rPr>
          <w:rFonts w:cs="Times New Roman"/>
          <w:color w:val="000000"/>
          <w:szCs w:val="28"/>
          <w:shd w:val="clear" w:color="auto" w:fill="FFFFFF"/>
          <w:lang w:val="uk-UA"/>
        </w:rPr>
        <w:t xml:space="preserve"> що регулюю</w:t>
      </w:r>
      <w:r w:rsidRPr="00F1521B">
        <w:rPr>
          <w:rFonts w:cs="Times New Roman"/>
          <w:color w:val="000000"/>
          <w:szCs w:val="28"/>
          <w:shd w:val="clear" w:color="auto" w:fill="FFFFFF"/>
          <w:lang w:val="uk-UA"/>
        </w:rPr>
        <w:t xml:space="preserve">ться у 18 напрямках, не буде доступним протягом кількох місяців, оскільки автовиробник не </w:t>
      </w:r>
      <w:r w:rsidR="00C82832" w:rsidRPr="00F1521B">
        <w:rPr>
          <w:rFonts w:cs="Times New Roman"/>
          <w:color w:val="000000"/>
          <w:szCs w:val="28"/>
          <w:shd w:val="clear" w:color="auto" w:fill="FFFFFF"/>
          <w:lang w:val="uk-UA"/>
        </w:rPr>
        <w:t>з</w:t>
      </w:r>
      <w:r w:rsidRPr="00F1521B">
        <w:rPr>
          <w:rFonts w:cs="Times New Roman"/>
          <w:color w:val="000000"/>
          <w:szCs w:val="28"/>
          <w:shd w:val="clear" w:color="auto" w:fill="FFFFFF"/>
          <w:lang w:val="uk-UA"/>
        </w:rPr>
        <w:t>міг отримати чіпи.</w:t>
      </w:r>
      <w:r w:rsidR="00B460F9" w:rsidRPr="00F1521B">
        <w:rPr>
          <w:rFonts w:cs="Times New Roman"/>
          <w:color w:val="000000"/>
          <w:szCs w:val="28"/>
          <w:shd w:val="clear" w:color="auto" w:fill="FFFFFF"/>
        </w:rPr>
        <w:t> Ц</w:t>
      </w:r>
      <w:r w:rsidR="00B460F9" w:rsidRPr="00F1521B">
        <w:rPr>
          <w:rFonts w:cs="Times New Roman"/>
          <w:color w:val="000000"/>
          <w:szCs w:val="28"/>
          <w:shd w:val="clear" w:color="auto" w:fill="FFFFFF"/>
          <w:lang w:val="uk-UA"/>
        </w:rPr>
        <w:t>я</w:t>
      </w:r>
      <w:r w:rsidRPr="00F1521B">
        <w:rPr>
          <w:rFonts w:cs="Times New Roman"/>
          <w:color w:val="000000"/>
          <w:szCs w:val="28"/>
          <w:shd w:val="clear" w:color="auto" w:fill="FFFFFF"/>
        </w:rPr>
        <w:t xml:space="preserve"> </w:t>
      </w:r>
      <w:r w:rsidR="00B460F9" w:rsidRPr="00F1521B">
        <w:rPr>
          <w:rFonts w:cs="Times New Roman"/>
          <w:color w:val="000000"/>
          <w:szCs w:val="28"/>
          <w:shd w:val="clear" w:color="auto" w:fill="FFFFFF"/>
          <w:lang w:val="uk-UA"/>
        </w:rPr>
        <w:t>опція</w:t>
      </w:r>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вартістю</w:t>
      </w:r>
      <w:proofErr w:type="spellEnd"/>
      <w:r w:rsidRPr="00F1521B">
        <w:rPr>
          <w:rFonts w:cs="Times New Roman"/>
          <w:color w:val="000000"/>
          <w:szCs w:val="28"/>
          <w:shd w:val="clear" w:color="auto" w:fill="FFFFFF"/>
        </w:rPr>
        <w:t xml:space="preserve"> 2090 </w:t>
      </w:r>
      <w:proofErr w:type="spellStart"/>
      <w:r w:rsidRPr="00F1521B">
        <w:rPr>
          <w:rFonts w:cs="Times New Roman"/>
          <w:color w:val="000000"/>
          <w:szCs w:val="28"/>
          <w:shd w:val="clear" w:color="auto" w:fill="FFFFFF"/>
        </w:rPr>
        <w:t>доларів</w:t>
      </w:r>
      <w:proofErr w:type="spellEnd"/>
      <w:r w:rsidRPr="00F1521B">
        <w:rPr>
          <w:rFonts w:cs="Times New Roman"/>
          <w:color w:val="000000"/>
          <w:szCs w:val="28"/>
          <w:shd w:val="clear" w:color="auto" w:fill="FFFFFF"/>
        </w:rPr>
        <w:t xml:space="preserve"> США </w:t>
      </w:r>
      <w:proofErr w:type="spellStart"/>
      <w:r w:rsidRPr="00F1521B">
        <w:rPr>
          <w:rFonts w:cs="Times New Roman"/>
          <w:color w:val="000000"/>
          <w:szCs w:val="28"/>
          <w:shd w:val="clear" w:color="auto" w:fill="FFFFFF"/>
        </w:rPr>
        <w:t>дозволяє</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переднім</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пасажирам</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регулювати</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такі</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речі</w:t>
      </w:r>
      <w:proofErr w:type="spellEnd"/>
      <w:r w:rsidRPr="00F1521B">
        <w:rPr>
          <w:rFonts w:cs="Times New Roman"/>
          <w:color w:val="000000"/>
          <w:szCs w:val="28"/>
          <w:shd w:val="clear" w:color="auto" w:fill="FFFFFF"/>
        </w:rPr>
        <w:t xml:space="preserve">, як </w:t>
      </w:r>
      <w:proofErr w:type="spellStart"/>
      <w:r w:rsidRPr="00F1521B">
        <w:rPr>
          <w:rFonts w:cs="Times New Roman"/>
          <w:color w:val="000000"/>
          <w:szCs w:val="28"/>
          <w:shd w:val="clear" w:color="auto" w:fill="FFFFFF"/>
        </w:rPr>
        <w:t>висоту</w:t>
      </w:r>
      <w:proofErr w:type="spellEnd"/>
      <w:r w:rsidRPr="00F1521B">
        <w:rPr>
          <w:rFonts w:cs="Times New Roman"/>
          <w:color w:val="000000"/>
          <w:szCs w:val="28"/>
          <w:shd w:val="clear" w:color="auto" w:fill="FFFFFF"/>
        </w:rPr>
        <w:t xml:space="preserve"> та </w:t>
      </w:r>
      <w:proofErr w:type="spellStart"/>
      <w:r w:rsidRPr="00F1521B">
        <w:rPr>
          <w:rFonts w:cs="Times New Roman"/>
          <w:color w:val="000000"/>
          <w:szCs w:val="28"/>
          <w:shd w:val="clear" w:color="auto" w:fill="FFFFFF"/>
        </w:rPr>
        <w:t>положення</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нахил</w:t>
      </w:r>
      <w:proofErr w:type="spellEnd"/>
      <w:r w:rsidRPr="00F1521B">
        <w:rPr>
          <w:rFonts w:cs="Times New Roman"/>
          <w:color w:val="000000"/>
          <w:szCs w:val="28"/>
          <w:shd w:val="clear" w:color="auto" w:fill="FFFFFF"/>
        </w:rPr>
        <w:t xml:space="preserve"> та </w:t>
      </w:r>
      <w:proofErr w:type="spellStart"/>
      <w:r w:rsidRPr="00F1521B">
        <w:rPr>
          <w:rFonts w:cs="Times New Roman"/>
          <w:color w:val="000000"/>
          <w:szCs w:val="28"/>
          <w:shd w:val="clear" w:color="auto" w:fill="FFFFFF"/>
        </w:rPr>
        <w:t>глибину</w:t>
      </w:r>
      <w:proofErr w:type="spellEnd"/>
      <w:r w:rsidRPr="00F1521B">
        <w:rPr>
          <w:rFonts w:cs="Times New Roman"/>
          <w:color w:val="000000"/>
          <w:szCs w:val="28"/>
          <w:shd w:val="clear" w:color="auto" w:fill="FFFFFF"/>
        </w:rPr>
        <w:t xml:space="preserve">, а </w:t>
      </w:r>
      <w:proofErr w:type="spellStart"/>
      <w:r w:rsidRPr="00F1521B">
        <w:rPr>
          <w:rFonts w:cs="Times New Roman"/>
          <w:color w:val="000000"/>
          <w:szCs w:val="28"/>
          <w:shd w:val="clear" w:color="auto" w:fill="FFFFFF"/>
        </w:rPr>
        <w:t>також</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рівень</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поперекової</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підтримки</w:t>
      </w:r>
      <w:proofErr w:type="spellEnd"/>
      <w:r w:rsidRPr="00F1521B">
        <w:rPr>
          <w:rFonts w:cs="Times New Roman"/>
          <w:color w:val="000000"/>
          <w:szCs w:val="28"/>
          <w:shd w:val="clear" w:color="auto" w:fill="FFFFFF"/>
        </w:rPr>
        <w:t xml:space="preserve"> та </w:t>
      </w:r>
      <w:proofErr w:type="spellStart"/>
      <w:r w:rsidRPr="00F1521B">
        <w:rPr>
          <w:rFonts w:cs="Times New Roman"/>
          <w:color w:val="000000"/>
          <w:szCs w:val="28"/>
          <w:shd w:val="clear" w:color="auto" w:fill="FFFFFF"/>
        </w:rPr>
        <w:t>бічні</w:t>
      </w:r>
      <w:proofErr w:type="spellEnd"/>
      <w:r w:rsidRPr="00F1521B">
        <w:rPr>
          <w:rFonts w:cs="Times New Roman"/>
          <w:color w:val="000000"/>
          <w:szCs w:val="28"/>
          <w:shd w:val="clear" w:color="auto" w:fill="FFFFFF"/>
        </w:rPr>
        <w:t xml:space="preserve"> опори</w:t>
      </w:r>
      <w:r w:rsidR="00744BBD" w:rsidRPr="00744BBD">
        <w:rPr>
          <w:rFonts w:cs="Times New Roman"/>
          <w:color w:val="000000"/>
          <w:szCs w:val="28"/>
          <w:shd w:val="clear" w:color="auto" w:fill="FFFFFF"/>
        </w:rPr>
        <w:t xml:space="preserve"> [67]</w:t>
      </w:r>
      <w:r w:rsidRPr="00F1521B">
        <w:rPr>
          <w:rFonts w:cs="Times New Roman"/>
          <w:color w:val="000000"/>
          <w:szCs w:val="28"/>
          <w:shd w:val="clear" w:color="auto" w:fill="FFFFFF"/>
        </w:rPr>
        <w:t>. </w:t>
      </w:r>
    </w:p>
    <w:p w14:paraId="34E8C438" w14:textId="77777777" w:rsidR="002F24A7" w:rsidRPr="00F1521B" w:rsidRDefault="00B460F9" w:rsidP="009C65BE">
      <w:pPr>
        <w:spacing w:after="0" w:line="360" w:lineRule="auto"/>
        <w:ind w:firstLine="709"/>
        <w:jc w:val="both"/>
        <w:rPr>
          <w:rFonts w:cs="Times New Roman"/>
          <w:color w:val="000000"/>
          <w:szCs w:val="28"/>
          <w:shd w:val="clear" w:color="auto" w:fill="FFFFFF"/>
          <w:lang w:val="uk-UA"/>
        </w:rPr>
      </w:pPr>
      <w:r w:rsidRPr="00F1521B">
        <w:rPr>
          <w:rFonts w:cs="Times New Roman"/>
          <w:color w:val="000000"/>
          <w:szCs w:val="28"/>
          <w:shd w:val="clear" w:color="auto" w:fill="FFFFFF"/>
        </w:rPr>
        <w:t xml:space="preserve"> </w:t>
      </w:r>
      <w:proofErr w:type="spellStart"/>
      <w:r w:rsidR="004934B9" w:rsidRPr="00F1521B">
        <w:rPr>
          <w:rFonts w:cs="Times New Roman"/>
          <w:color w:val="000000"/>
          <w:szCs w:val="28"/>
          <w:shd w:val="clear" w:color="auto" w:fill="FFFFFF"/>
        </w:rPr>
        <w:t>Ще</w:t>
      </w:r>
      <w:proofErr w:type="spellEnd"/>
      <w:r w:rsidR="004934B9" w:rsidRPr="00F1521B">
        <w:rPr>
          <w:rFonts w:cs="Times New Roman"/>
          <w:color w:val="000000"/>
          <w:szCs w:val="28"/>
          <w:shd w:val="clear" w:color="auto" w:fill="FFFFFF"/>
        </w:rPr>
        <w:t xml:space="preserve"> одна </w:t>
      </w:r>
      <w:proofErr w:type="spellStart"/>
      <w:r w:rsidR="004934B9" w:rsidRPr="00F1521B">
        <w:rPr>
          <w:rFonts w:cs="Times New Roman"/>
          <w:color w:val="000000"/>
          <w:szCs w:val="28"/>
          <w:shd w:val="clear" w:color="auto" w:fill="FFFFFF"/>
        </w:rPr>
        <w:t>тимчасова</w:t>
      </w:r>
      <w:proofErr w:type="spellEnd"/>
      <w:r w:rsidR="004934B9" w:rsidRPr="00F1521B">
        <w:rPr>
          <w:rFonts w:cs="Times New Roman"/>
          <w:color w:val="000000"/>
          <w:szCs w:val="28"/>
          <w:shd w:val="clear" w:color="auto" w:fill="FFFFFF"/>
        </w:rPr>
        <w:t xml:space="preserve"> </w:t>
      </w:r>
      <w:proofErr w:type="spellStart"/>
      <w:r w:rsidR="004934B9" w:rsidRPr="00F1521B">
        <w:rPr>
          <w:rFonts w:cs="Times New Roman"/>
          <w:color w:val="000000"/>
          <w:szCs w:val="28"/>
          <w:shd w:val="clear" w:color="auto" w:fill="FFFFFF"/>
        </w:rPr>
        <w:t>функція</w:t>
      </w:r>
      <w:proofErr w:type="spellEnd"/>
      <w:r w:rsidR="004934B9" w:rsidRPr="00F1521B">
        <w:rPr>
          <w:rFonts w:cs="Times New Roman"/>
          <w:color w:val="000000"/>
          <w:szCs w:val="28"/>
          <w:shd w:val="clear" w:color="auto" w:fill="FFFFFF"/>
        </w:rPr>
        <w:t xml:space="preserve">, </w:t>
      </w:r>
      <w:r w:rsidR="00B416BE" w:rsidRPr="00F1521B">
        <w:rPr>
          <w:rFonts w:cs="Times New Roman"/>
          <w:color w:val="000000"/>
          <w:szCs w:val="28"/>
          <w:shd w:val="clear" w:color="auto" w:fill="FFFFFF"/>
          <w:lang w:val="uk-UA"/>
        </w:rPr>
        <w:t xml:space="preserve">яка буде </w:t>
      </w:r>
      <w:proofErr w:type="spellStart"/>
      <w:r w:rsidR="004934B9" w:rsidRPr="00F1521B">
        <w:rPr>
          <w:rFonts w:cs="Times New Roman"/>
          <w:color w:val="000000"/>
          <w:szCs w:val="28"/>
          <w:shd w:val="clear" w:color="auto" w:fill="FFFFFF"/>
        </w:rPr>
        <w:t>відсутня</w:t>
      </w:r>
      <w:proofErr w:type="spellEnd"/>
      <w:r w:rsidR="004934B9" w:rsidRPr="00F1521B">
        <w:rPr>
          <w:rFonts w:cs="Times New Roman"/>
          <w:color w:val="000000"/>
          <w:szCs w:val="28"/>
          <w:shd w:val="clear" w:color="auto" w:fill="FFFFFF"/>
        </w:rPr>
        <w:t xml:space="preserve"> в </w:t>
      </w:r>
      <w:proofErr w:type="spellStart"/>
      <w:r w:rsidR="004934B9" w:rsidRPr="00F1521B">
        <w:rPr>
          <w:rFonts w:cs="Times New Roman"/>
          <w:color w:val="000000"/>
          <w:szCs w:val="28"/>
          <w:shd w:val="clear" w:color="auto" w:fill="FFFFFF"/>
        </w:rPr>
        <w:t>деяких</w:t>
      </w:r>
      <w:proofErr w:type="spellEnd"/>
      <w:r w:rsidR="004934B9" w:rsidRPr="00F1521B">
        <w:rPr>
          <w:rFonts w:cs="Times New Roman"/>
          <w:color w:val="000000"/>
          <w:szCs w:val="28"/>
          <w:shd w:val="clear" w:color="auto" w:fill="FFFFFF"/>
        </w:rPr>
        <w:t xml:space="preserve"> </w:t>
      </w:r>
      <w:proofErr w:type="spellStart"/>
      <w:r w:rsidR="004934B9" w:rsidRPr="00F1521B">
        <w:rPr>
          <w:rFonts w:cs="Times New Roman"/>
          <w:color w:val="000000"/>
          <w:szCs w:val="28"/>
          <w:shd w:val="clear" w:color="auto" w:fill="FFFFFF"/>
        </w:rPr>
        <w:t>нових</w:t>
      </w:r>
      <w:proofErr w:type="spellEnd"/>
      <w:r w:rsidR="004934B9" w:rsidRPr="00F1521B">
        <w:rPr>
          <w:rFonts w:cs="Times New Roman"/>
          <w:color w:val="000000"/>
          <w:szCs w:val="28"/>
          <w:shd w:val="clear" w:color="auto" w:fill="FFFFFF"/>
        </w:rPr>
        <w:t xml:space="preserve"> Pors</w:t>
      </w:r>
      <w:r w:rsidR="00B416BE" w:rsidRPr="00F1521B">
        <w:rPr>
          <w:rFonts w:cs="Times New Roman"/>
          <w:color w:val="000000"/>
          <w:szCs w:val="28"/>
          <w:shd w:val="clear" w:color="auto" w:fill="FFFFFF"/>
        </w:rPr>
        <w:t>che</w:t>
      </w:r>
      <w:r w:rsidR="00B416BE" w:rsidRPr="00F1521B">
        <w:rPr>
          <w:rFonts w:cs="Times New Roman"/>
          <w:color w:val="000000"/>
          <w:szCs w:val="28"/>
          <w:shd w:val="clear" w:color="auto" w:fill="FFFFFF"/>
          <w:lang w:val="uk-UA"/>
        </w:rPr>
        <w:t xml:space="preserve">, – </w:t>
      </w:r>
      <w:r w:rsidR="004934B9" w:rsidRPr="00F1521B">
        <w:rPr>
          <w:rFonts w:cs="Times New Roman"/>
          <w:color w:val="000000"/>
          <w:szCs w:val="28"/>
          <w:shd w:val="clear" w:color="auto" w:fill="FFFFFF"/>
        </w:rPr>
        <w:t xml:space="preserve"> </w:t>
      </w:r>
      <w:proofErr w:type="spellStart"/>
      <w:r w:rsidR="004934B9" w:rsidRPr="00F1521B">
        <w:rPr>
          <w:rFonts w:cs="Times New Roman"/>
          <w:color w:val="000000"/>
          <w:szCs w:val="28"/>
          <w:shd w:val="clear" w:color="auto" w:fill="FFFFFF"/>
        </w:rPr>
        <w:t>це</w:t>
      </w:r>
      <w:proofErr w:type="spellEnd"/>
      <w:r w:rsidR="004934B9" w:rsidRPr="00F1521B">
        <w:rPr>
          <w:rFonts w:cs="Times New Roman"/>
          <w:color w:val="000000"/>
          <w:szCs w:val="28"/>
          <w:shd w:val="clear" w:color="auto" w:fill="FFFFFF"/>
        </w:rPr>
        <w:t xml:space="preserve"> </w:t>
      </w:r>
      <w:proofErr w:type="spellStart"/>
      <w:r w:rsidR="004934B9" w:rsidRPr="00F1521B">
        <w:rPr>
          <w:rFonts w:cs="Times New Roman"/>
          <w:color w:val="000000"/>
          <w:szCs w:val="28"/>
          <w:shd w:val="clear" w:color="auto" w:fill="FFFFFF"/>
        </w:rPr>
        <w:t>електричне</w:t>
      </w:r>
      <w:proofErr w:type="spellEnd"/>
      <w:r w:rsidR="004934B9" w:rsidRPr="00F1521B">
        <w:rPr>
          <w:rFonts w:cs="Times New Roman"/>
          <w:color w:val="000000"/>
          <w:szCs w:val="28"/>
          <w:shd w:val="clear" w:color="auto" w:fill="FFFFFF"/>
        </w:rPr>
        <w:t xml:space="preserve"> </w:t>
      </w:r>
      <w:proofErr w:type="spellStart"/>
      <w:r w:rsidR="004934B9" w:rsidRPr="00F1521B">
        <w:rPr>
          <w:rFonts w:cs="Times New Roman"/>
          <w:color w:val="000000"/>
          <w:szCs w:val="28"/>
          <w:shd w:val="clear" w:color="auto" w:fill="FFFFFF"/>
        </w:rPr>
        <w:t>регулювання</w:t>
      </w:r>
      <w:proofErr w:type="spellEnd"/>
      <w:r w:rsidR="004934B9" w:rsidRPr="00F1521B">
        <w:rPr>
          <w:rFonts w:cs="Times New Roman"/>
          <w:color w:val="000000"/>
          <w:szCs w:val="28"/>
          <w:shd w:val="clear" w:color="auto" w:fill="FFFFFF"/>
        </w:rPr>
        <w:t xml:space="preserve"> </w:t>
      </w:r>
      <w:proofErr w:type="spellStart"/>
      <w:r w:rsidR="004934B9" w:rsidRPr="00F1521B">
        <w:rPr>
          <w:rFonts w:cs="Times New Roman"/>
          <w:color w:val="000000"/>
          <w:szCs w:val="28"/>
          <w:shd w:val="clear" w:color="auto" w:fill="FFFFFF"/>
        </w:rPr>
        <w:t>рульової</w:t>
      </w:r>
      <w:proofErr w:type="spellEnd"/>
      <w:r w:rsidR="004934B9" w:rsidRPr="00F1521B">
        <w:rPr>
          <w:rFonts w:cs="Times New Roman"/>
          <w:color w:val="000000"/>
          <w:szCs w:val="28"/>
          <w:shd w:val="clear" w:color="auto" w:fill="FFFFFF"/>
        </w:rPr>
        <w:t xml:space="preserve"> колонки. </w:t>
      </w:r>
      <w:r w:rsidR="00B416BE" w:rsidRPr="00F1521B">
        <w:rPr>
          <w:rFonts w:cs="Times New Roman"/>
          <w:color w:val="000000"/>
          <w:szCs w:val="28"/>
          <w:shd w:val="clear" w:color="auto" w:fill="FFFFFF"/>
        </w:rPr>
        <w:t xml:space="preserve"> </w:t>
      </w:r>
    </w:p>
    <w:p w14:paraId="60BC79E6" w14:textId="77777777" w:rsidR="0012484A" w:rsidRPr="00F1521B" w:rsidRDefault="004934B9" w:rsidP="009C65BE">
      <w:pPr>
        <w:spacing w:after="0" w:line="360" w:lineRule="auto"/>
        <w:ind w:firstLine="709"/>
        <w:jc w:val="both"/>
        <w:rPr>
          <w:rFonts w:cs="Times New Roman"/>
          <w:color w:val="000000"/>
          <w:szCs w:val="28"/>
          <w:shd w:val="clear" w:color="auto" w:fill="FFFFFF"/>
          <w:lang w:val="uk-UA"/>
        </w:rPr>
      </w:pPr>
      <w:proofErr w:type="spellStart"/>
      <w:r w:rsidRPr="00F1521B">
        <w:rPr>
          <w:rFonts w:cs="Times New Roman"/>
          <w:color w:val="000000"/>
          <w:szCs w:val="28"/>
          <w:shd w:val="clear" w:color="auto" w:fill="FFFFFF"/>
        </w:rPr>
        <w:t>Незважаючи</w:t>
      </w:r>
      <w:proofErr w:type="spellEnd"/>
      <w:r w:rsidRPr="00F1521B">
        <w:rPr>
          <w:rFonts w:cs="Times New Roman"/>
          <w:color w:val="000000"/>
          <w:szCs w:val="28"/>
          <w:shd w:val="clear" w:color="auto" w:fill="FFFFFF"/>
        </w:rPr>
        <w:t xml:space="preserve"> на </w:t>
      </w:r>
      <w:proofErr w:type="spellStart"/>
      <w:r w:rsidRPr="00F1521B">
        <w:rPr>
          <w:rFonts w:cs="Times New Roman"/>
          <w:color w:val="000000"/>
          <w:szCs w:val="28"/>
          <w:shd w:val="clear" w:color="auto" w:fill="FFFFFF"/>
        </w:rPr>
        <w:t>постійн</w:t>
      </w:r>
      <w:r w:rsidR="002F24A7" w:rsidRPr="00F1521B">
        <w:rPr>
          <w:rFonts w:cs="Times New Roman"/>
          <w:color w:val="000000"/>
          <w:szCs w:val="28"/>
          <w:shd w:val="clear" w:color="auto" w:fill="FFFFFF"/>
        </w:rPr>
        <w:t>ий</w:t>
      </w:r>
      <w:proofErr w:type="spellEnd"/>
      <w:r w:rsidR="002F24A7" w:rsidRPr="00F1521B">
        <w:rPr>
          <w:rFonts w:cs="Times New Roman"/>
          <w:color w:val="000000"/>
          <w:szCs w:val="28"/>
          <w:shd w:val="clear" w:color="auto" w:fill="FFFFFF"/>
        </w:rPr>
        <w:t xml:space="preserve"> </w:t>
      </w:r>
      <w:proofErr w:type="spellStart"/>
      <w:r w:rsidR="002F24A7" w:rsidRPr="00F1521B">
        <w:rPr>
          <w:rFonts w:cs="Times New Roman"/>
          <w:color w:val="000000"/>
          <w:szCs w:val="28"/>
          <w:shd w:val="clear" w:color="auto" w:fill="FFFFFF"/>
        </w:rPr>
        <w:t>тиск</w:t>
      </w:r>
      <w:proofErr w:type="spellEnd"/>
      <w:r w:rsidR="002F24A7" w:rsidRPr="00F1521B">
        <w:rPr>
          <w:rFonts w:cs="Times New Roman"/>
          <w:color w:val="000000"/>
          <w:szCs w:val="28"/>
          <w:shd w:val="clear" w:color="auto" w:fill="FFFFFF"/>
        </w:rPr>
        <w:t xml:space="preserve"> ЗМІ, </w:t>
      </w:r>
      <w:proofErr w:type="spellStart"/>
      <w:r w:rsidR="002F24A7" w:rsidRPr="00F1521B">
        <w:rPr>
          <w:rFonts w:cs="Times New Roman"/>
          <w:color w:val="000000"/>
          <w:szCs w:val="28"/>
          <w:shd w:val="clear" w:color="auto" w:fill="FFFFFF"/>
        </w:rPr>
        <w:t>ікона</w:t>
      </w:r>
      <w:proofErr w:type="spellEnd"/>
      <w:r w:rsidR="002F24A7" w:rsidRPr="00F1521B">
        <w:rPr>
          <w:rFonts w:cs="Times New Roman"/>
          <w:color w:val="000000"/>
          <w:szCs w:val="28"/>
          <w:shd w:val="clear" w:color="auto" w:fill="FFFFFF"/>
        </w:rPr>
        <w:t xml:space="preserve"> </w:t>
      </w:r>
      <w:proofErr w:type="spellStart"/>
      <w:r w:rsidR="002F24A7" w:rsidRPr="00F1521B">
        <w:rPr>
          <w:rFonts w:cs="Times New Roman"/>
          <w:color w:val="000000"/>
          <w:szCs w:val="28"/>
          <w:shd w:val="clear" w:color="auto" w:fill="FFFFFF"/>
        </w:rPr>
        <w:t>електромобіл</w:t>
      </w:r>
      <w:r w:rsidR="002F24A7" w:rsidRPr="00F1521B">
        <w:rPr>
          <w:rFonts w:cs="Times New Roman"/>
          <w:color w:val="000000"/>
          <w:szCs w:val="28"/>
          <w:shd w:val="clear" w:color="auto" w:fill="FFFFFF"/>
          <w:lang w:val="uk-UA"/>
        </w:rPr>
        <w:t>ебудування</w:t>
      </w:r>
      <w:proofErr w:type="spellEnd"/>
      <w:r w:rsidRPr="00F1521B">
        <w:rPr>
          <w:rFonts w:cs="Times New Roman"/>
          <w:color w:val="000000"/>
          <w:szCs w:val="28"/>
          <w:shd w:val="clear" w:color="auto" w:fill="FFFFFF"/>
        </w:rPr>
        <w:t xml:space="preserve"> Tesla все </w:t>
      </w:r>
      <w:proofErr w:type="spellStart"/>
      <w:r w:rsidRPr="00F1521B">
        <w:rPr>
          <w:rFonts w:cs="Times New Roman"/>
          <w:color w:val="000000"/>
          <w:szCs w:val="28"/>
          <w:shd w:val="clear" w:color="auto" w:fill="FFFFFF"/>
        </w:rPr>
        <w:t>ще</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працює</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під</w:t>
      </w:r>
      <w:proofErr w:type="spellEnd"/>
      <w:r w:rsidRPr="00F1521B">
        <w:rPr>
          <w:rFonts w:cs="Times New Roman"/>
          <w:color w:val="000000"/>
          <w:szCs w:val="28"/>
          <w:shd w:val="clear" w:color="auto" w:fill="FFFFFF"/>
        </w:rPr>
        <w:t xml:space="preserve"> покровом </w:t>
      </w:r>
      <w:proofErr w:type="spellStart"/>
      <w:r w:rsidRPr="00F1521B">
        <w:rPr>
          <w:rFonts w:cs="Times New Roman"/>
          <w:color w:val="000000"/>
          <w:szCs w:val="28"/>
          <w:shd w:val="clear" w:color="auto" w:fill="FFFFFF"/>
        </w:rPr>
        <w:t>темряви</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багатьма</w:t>
      </w:r>
      <w:proofErr w:type="spellEnd"/>
      <w:r w:rsidRPr="00F1521B">
        <w:rPr>
          <w:rFonts w:cs="Times New Roman"/>
          <w:color w:val="000000"/>
          <w:szCs w:val="28"/>
          <w:shd w:val="clear" w:color="auto" w:fill="FFFFFF"/>
        </w:rPr>
        <w:t xml:space="preserve"> способами. У </w:t>
      </w:r>
      <w:proofErr w:type="spellStart"/>
      <w:r w:rsidRPr="00F1521B">
        <w:rPr>
          <w:rFonts w:cs="Times New Roman"/>
          <w:color w:val="000000"/>
          <w:szCs w:val="28"/>
          <w:shd w:val="clear" w:color="auto" w:fill="FFFFFF"/>
        </w:rPr>
        <w:t>травні</w:t>
      </w:r>
      <w:proofErr w:type="spellEnd"/>
      <w:r w:rsidRPr="00F1521B">
        <w:rPr>
          <w:rFonts w:cs="Times New Roman"/>
          <w:color w:val="000000"/>
          <w:szCs w:val="28"/>
          <w:shd w:val="clear" w:color="auto" w:fill="FFFFFF"/>
        </w:rPr>
        <w:t xml:space="preserve"> Tesla </w:t>
      </w:r>
      <w:r w:rsidR="002F24A7" w:rsidRPr="00F1521B">
        <w:rPr>
          <w:rFonts w:cs="Times New Roman"/>
          <w:color w:val="000000"/>
          <w:szCs w:val="28"/>
          <w:shd w:val="clear" w:color="auto" w:fill="FFFFFF"/>
          <w:lang w:val="uk-UA"/>
        </w:rPr>
        <w:t>без жодного попередження</w:t>
      </w:r>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зняла</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поперекову</w:t>
      </w:r>
      <w:proofErr w:type="spellEnd"/>
      <w:r w:rsidRPr="00F1521B">
        <w:rPr>
          <w:rFonts w:cs="Times New Roman"/>
          <w:color w:val="000000"/>
          <w:szCs w:val="28"/>
          <w:shd w:val="clear" w:color="auto" w:fill="FFFFFF"/>
        </w:rPr>
        <w:t xml:space="preserve"> опору з </w:t>
      </w:r>
      <w:proofErr w:type="spellStart"/>
      <w:r w:rsidRPr="00F1521B">
        <w:rPr>
          <w:rFonts w:cs="Times New Roman"/>
          <w:color w:val="000000"/>
          <w:szCs w:val="28"/>
          <w:shd w:val="clear" w:color="auto" w:fill="FFFFFF"/>
        </w:rPr>
        <w:t>переднього</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пасажирського</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сидіння</w:t>
      </w:r>
      <w:proofErr w:type="spellEnd"/>
      <w:r w:rsidRPr="00F1521B">
        <w:rPr>
          <w:rFonts w:cs="Times New Roman"/>
          <w:color w:val="000000"/>
          <w:szCs w:val="28"/>
          <w:shd w:val="clear" w:color="auto" w:fill="FFFFFF"/>
        </w:rPr>
        <w:t xml:space="preserve"> в </w:t>
      </w:r>
      <w:proofErr w:type="spellStart"/>
      <w:r w:rsidRPr="00F1521B">
        <w:rPr>
          <w:rFonts w:cs="Times New Roman"/>
          <w:color w:val="000000"/>
          <w:szCs w:val="28"/>
          <w:shd w:val="clear" w:color="auto" w:fill="FFFFFF"/>
        </w:rPr>
        <w:t>електромобілях</w:t>
      </w:r>
      <w:proofErr w:type="spellEnd"/>
      <w:r w:rsidRPr="00F1521B">
        <w:rPr>
          <w:rFonts w:cs="Times New Roman"/>
          <w:color w:val="000000"/>
          <w:szCs w:val="28"/>
          <w:shd w:val="clear" w:color="auto" w:fill="FFFFFF"/>
        </w:rPr>
        <w:t> </w:t>
      </w:r>
      <w:r w:rsidRPr="00F1521B">
        <w:rPr>
          <w:rFonts w:cs="Times New Roman"/>
          <w:bCs/>
          <w:szCs w:val="28"/>
        </w:rPr>
        <w:t>Model 3</w:t>
      </w:r>
      <w:r w:rsidRPr="00F1521B">
        <w:rPr>
          <w:rFonts w:cs="Times New Roman"/>
          <w:color w:val="000000"/>
          <w:szCs w:val="28"/>
          <w:shd w:val="clear" w:color="auto" w:fill="FFFFFF"/>
        </w:rPr>
        <w:t> і Model Y. </w:t>
      </w:r>
      <w:proofErr w:type="spellStart"/>
      <w:r w:rsidRPr="00F1521B">
        <w:rPr>
          <w:rFonts w:cs="Times New Roman"/>
          <w:color w:val="000000"/>
          <w:szCs w:val="28"/>
          <w:shd w:val="clear" w:color="auto" w:fill="FFFFFF"/>
        </w:rPr>
        <w:t>Після</w:t>
      </w:r>
      <w:proofErr w:type="spellEnd"/>
      <w:r w:rsidRPr="00F1521B">
        <w:rPr>
          <w:rFonts w:cs="Times New Roman"/>
          <w:color w:val="000000"/>
          <w:szCs w:val="28"/>
          <w:shd w:val="clear" w:color="auto" w:fill="FFFFFF"/>
        </w:rPr>
        <w:t xml:space="preserve"> того, як стало </w:t>
      </w:r>
      <w:proofErr w:type="spellStart"/>
      <w:r w:rsidRPr="00F1521B">
        <w:rPr>
          <w:rFonts w:cs="Times New Roman"/>
          <w:color w:val="000000"/>
          <w:szCs w:val="28"/>
          <w:shd w:val="clear" w:color="auto" w:fill="FFFFFF"/>
        </w:rPr>
        <w:t>відомо</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що</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цю</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функцію</w:t>
      </w:r>
      <w:proofErr w:type="spellEnd"/>
      <w:r w:rsidRPr="00F1521B">
        <w:rPr>
          <w:rFonts w:cs="Times New Roman"/>
          <w:color w:val="000000"/>
          <w:szCs w:val="28"/>
          <w:shd w:val="clear" w:color="auto" w:fill="FFFFFF"/>
        </w:rPr>
        <w:t xml:space="preserve"> просто </w:t>
      </w:r>
      <w:proofErr w:type="spellStart"/>
      <w:r w:rsidRPr="00F1521B">
        <w:rPr>
          <w:rFonts w:cs="Times New Roman"/>
          <w:color w:val="000000"/>
          <w:szCs w:val="28"/>
          <w:shd w:val="clear" w:color="auto" w:fill="FFFFFF"/>
        </w:rPr>
        <w:t>видалили</w:t>
      </w:r>
      <w:proofErr w:type="spellEnd"/>
      <w:r w:rsidRPr="00F1521B">
        <w:rPr>
          <w:rFonts w:cs="Times New Roman"/>
          <w:color w:val="000000"/>
          <w:szCs w:val="28"/>
          <w:shd w:val="clear" w:color="auto" w:fill="FFFFFF"/>
        </w:rPr>
        <w:t xml:space="preserve"> (а Tesla не </w:t>
      </w:r>
      <w:proofErr w:type="spellStart"/>
      <w:r w:rsidRPr="00F1521B">
        <w:rPr>
          <w:rFonts w:cs="Times New Roman"/>
          <w:color w:val="000000"/>
          <w:szCs w:val="28"/>
          <w:shd w:val="clear" w:color="auto" w:fill="FFFFFF"/>
        </w:rPr>
        <w:t>надала</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жодних</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знижок</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чи</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попереджень</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генеральний</w:t>
      </w:r>
      <w:proofErr w:type="spellEnd"/>
      <w:r w:rsidRPr="00F1521B">
        <w:rPr>
          <w:rFonts w:cs="Times New Roman"/>
          <w:color w:val="000000"/>
          <w:szCs w:val="28"/>
          <w:shd w:val="clear" w:color="auto" w:fill="FFFFFF"/>
        </w:rPr>
        <w:t xml:space="preserve"> директор </w:t>
      </w:r>
      <w:proofErr w:type="spellStart"/>
      <w:r w:rsidRPr="00F1521B">
        <w:rPr>
          <w:rFonts w:cs="Times New Roman"/>
          <w:color w:val="000000"/>
          <w:szCs w:val="28"/>
          <w:shd w:val="clear" w:color="auto" w:fill="FFFFFF"/>
        </w:rPr>
        <w:t>Ілон</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Маск</w:t>
      </w:r>
      <w:proofErr w:type="spellEnd"/>
      <w:r w:rsidRPr="00F1521B">
        <w:rPr>
          <w:rFonts w:cs="Times New Roman"/>
          <w:color w:val="000000"/>
          <w:szCs w:val="28"/>
          <w:shd w:val="clear" w:color="auto" w:fill="FFFFFF"/>
        </w:rPr>
        <w:t xml:space="preserve"> заявив у </w:t>
      </w:r>
      <w:proofErr w:type="spellStart"/>
      <w:r w:rsidRPr="00F1521B">
        <w:rPr>
          <w:rFonts w:cs="Times New Roman"/>
          <w:color w:val="000000"/>
          <w:szCs w:val="28"/>
          <w:shd w:val="clear" w:color="auto" w:fill="FFFFFF"/>
        </w:rPr>
        <w:t>Twitter</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що</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журнали</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компанії</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показують</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що</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ця</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функція</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дуже</w:t>
      </w:r>
      <w:proofErr w:type="spellEnd"/>
      <w:r w:rsidRPr="00F1521B">
        <w:rPr>
          <w:rFonts w:cs="Times New Roman"/>
          <w:color w:val="000000"/>
          <w:szCs w:val="28"/>
          <w:shd w:val="clear" w:color="auto" w:fill="FFFFFF"/>
        </w:rPr>
        <w:t xml:space="preserve"> мало </w:t>
      </w:r>
      <w:proofErr w:type="spellStart"/>
      <w:r w:rsidRPr="00F1521B">
        <w:rPr>
          <w:rFonts w:cs="Times New Roman"/>
          <w:color w:val="000000"/>
          <w:szCs w:val="28"/>
          <w:shd w:val="clear" w:color="auto" w:fill="FFFFFF"/>
        </w:rPr>
        <w:t>використовується</w:t>
      </w:r>
      <w:proofErr w:type="spellEnd"/>
      <w:r w:rsidRPr="00F1521B">
        <w:rPr>
          <w:rFonts w:cs="Times New Roman"/>
          <w:color w:val="000000"/>
          <w:szCs w:val="28"/>
          <w:shd w:val="clear" w:color="auto" w:fill="FFFFFF"/>
        </w:rPr>
        <w:t xml:space="preserve">, і </w:t>
      </w:r>
      <w:proofErr w:type="spellStart"/>
      <w:r w:rsidRPr="00F1521B">
        <w:rPr>
          <w:rFonts w:cs="Times New Roman"/>
          <w:color w:val="000000"/>
          <w:szCs w:val="28"/>
          <w:shd w:val="clear" w:color="auto" w:fill="FFFFFF"/>
        </w:rPr>
        <w:t>що</w:t>
      </w:r>
      <w:proofErr w:type="spellEnd"/>
      <w:r w:rsidRPr="00F1521B">
        <w:rPr>
          <w:rFonts w:cs="Times New Roman"/>
          <w:color w:val="000000"/>
          <w:szCs w:val="28"/>
          <w:shd w:val="clear" w:color="auto" w:fill="FFFFFF"/>
        </w:rPr>
        <w:t xml:space="preserve"> вона не </w:t>
      </w:r>
      <w:proofErr w:type="spellStart"/>
      <w:r w:rsidR="0012484A" w:rsidRPr="00F1521B">
        <w:rPr>
          <w:rFonts w:cs="Times New Roman"/>
          <w:color w:val="000000"/>
          <w:szCs w:val="28"/>
          <w:shd w:val="clear" w:color="auto" w:fill="FFFFFF"/>
        </w:rPr>
        <w:t>варта</w:t>
      </w:r>
      <w:proofErr w:type="spellEnd"/>
      <w:r w:rsidR="0012484A" w:rsidRPr="00F1521B">
        <w:rPr>
          <w:rFonts w:cs="Times New Roman"/>
          <w:color w:val="000000"/>
          <w:szCs w:val="28"/>
          <w:shd w:val="clear" w:color="auto" w:fill="FFFFFF"/>
        </w:rPr>
        <w:t xml:space="preserve"> </w:t>
      </w:r>
      <w:proofErr w:type="spellStart"/>
      <w:r w:rsidR="0012484A" w:rsidRPr="00F1521B">
        <w:rPr>
          <w:rFonts w:cs="Times New Roman"/>
          <w:color w:val="000000"/>
          <w:szCs w:val="28"/>
          <w:shd w:val="clear" w:color="auto" w:fill="FFFFFF"/>
        </w:rPr>
        <w:t>подальшого</w:t>
      </w:r>
      <w:proofErr w:type="spellEnd"/>
      <w:r w:rsidR="0012484A" w:rsidRPr="00F1521B">
        <w:rPr>
          <w:rFonts w:cs="Times New Roman"/>
          <w:color w:val="000000"/>
          <w:szCs w:val="28"/>
          <w:shd w:val="clear" w:color="auto" w:fill="FFFFFF"/>
          <w:lang w:val="uk-UA"/>
        </w:rPr>
        <w:t xml:space="preserve"> </w:t>
      </w:r>
      <w:proofErr w:type="spellStart"/>
      <w:r w:rsidRPr="00F1521B">
        <w:rPr>
          <w:rFonts w:cs="Times New Roman"/>
          <w:color w:val="000000"/>
          <w:szCs w:val="28"/>
          <w:shd w:val="clear" w:color="auto" w:fill="FFFFFF"/>
        </w:rPr>
        <w:t>встановлення</w:t>
      </w:r>
      <w:proofErr w:type="spellEnd"/>
      <w:r w:rsidRPr="00F1521B">
        <w:rPr>
          <w:rFonts w:cs="Times New Roman"/>
          <w:color w:val="000000"/>
          <w:szCs w:val="28"/>
          <w:shd w:val="clear" w:color="auto" w:fill="FFFFFF"/>
        </w:rPr>
        <w:t>. </w:t>
      </w:r>
    </w:p>
    <w:p w14:paraId="399D596D" w14:textId="77777777" w:rsidR="004934B9" w:rsidRPr="00F1521B" w:rsidRDefault="0012484A" w:rsidP="009C65BE">
      <w:pPr>
        <w:spacing w:after="0" w:line="360" w:lineRule="auto"/>
        <w:ind w:firstLine="709"/>
        <w:jc w:val="both"/>
        <w:rPr>
          <w:rFonts w:cs="Times New Roman"/>
          <w:color w:val="000000"/>
          <w:szCs w:val="28"/>
          <w:shd w:val="clear" w:color="auto" w:fill="FFFFFF"/>
          <w:lang w:val="uk-UA"/>
        </w:rPr>
      </w:pPr>
      <w:r w:rsidRPr="00F1521B">
        <w:rPr>
          <w:rFonts w:cs="Times New Roman"/>
          <w:color w:val="000000"/>
          <w:szCs w:val="28"/>
          <w:shd w:val="clear" w:color="auto" w:fill="FFFFFF"/>
          <w:lang w:val="uk-UA"/>
        </w:rPr>
        <w:t xml:space="preserve"> </w:t>
      </w:r>
      <w:r w:rsidR="004934B9" w:rsidRPr="00F1521B">
        <w:rPr>
          <w:rFonts w:cs="Times New Roman"/>
          <w:color w:val="000000"/>
          <w:szCs w:val="28"/>
          <w:shd w:val="clear" w:color="auto" w:fill="FFFFFF"/>
          <w:lang w:val="uk-UA"/>
        </w:rPr>
        <w:t xml:space="preserve">Нещодавно зі специфікації було видалено </w:t>
      </w:r>
      <w:r w:rsidRPr="00F1521B">
        <w:rPr>
          <w:rFonts w:cs="Times New Roman"/>
          <w:color w:val="000000"/>
          <w:szCs w:val="28"/>
          <w:shd w:val="clear" w:color="auto" w:fill="FFFFFF"/>
          <w:lang w:val="uk-UA"/>
        </w:rPr>
        <w:t xml:space="preserve">без попередження </w:t>
      </w:r>
      <w:r w:rsidR="004934B9" w:rsidRPr="00F1521B">
        <w:rPr>
          <w:rFonts w:cs="Times New Roman"/>
          <w:color w:val="000000"/>
          <w:szCs w:val="28"/>
          <w:shd w:val="clear" w:color="auto" w:fill="FFFFFF"/>
          <w:lang w:val="uk-UA"/>
        </w:rPr>
        <w:t xml:space="preserve">ще одну функцію: порти </w:t>
      </w:r>
      <w:r w:rsidR="004934B9" w:rsidRPr="00F1521B">
        <w:rPr>
          <w:rFonts w:cs="Times New Roman"/>
          <w:color w:val="000000"/>
          <w:szCs w:val="28"/>
          <w:shd w:val="clear" w:color="auto" w:fill="FFFFFF"/>
        </w:rPr>
        <w:t>USB</w:t>
      </w:r>
      <w:r w:rsidR="004934B9" w:rsidRPr="00F1521B">
        <w:rPr>
          <w:rFonts w:cs="Times New Roman"/>
          <w:color w:val="000000"/>
          <w:szCs w:val="28"/>
          <w:shd w:val="clear" w:color="auto" w:fill="FFFFFF"/>
          <w:lang w:val="uk-UA"/>
        </w:rPr>
        <w:t>-</w:t>
      </w:r>
      <w:r w:rsidR="004934B9" w:rsidRPr="00F1521B">
        <w:rPr>
          <w:rFonts w:cs="Times New Roman"/>
          <w:color w:val="000000"/>
          <w:szCs w:val="28"/>
          <w:shd w:val="clear" w:color="auto" w:fill="FFFFFF"/>
        </w:rPr>
        <w:t>C</w:t>
      </w:r>
      <w:r w:rsidR="004934B9" w:rsidRPr="00F1521B">
        <w:rPr>
          <w:rFonts w:cs="Times New Roman"/>
          <w:color w:val="000000"/>
          <w:szCs w:val="28"/>
          <w:shd w:val="clear" w:color="auto" w:fill="FFFFFF"/>
          <w:lang w:val="uk-UA"/>
        </w:rPr>
        <w:t xml:space="preserve"> на задній частині центральної консолі </w:t>
      </w:r>
      <w:r w:rsidR="004934B9" w:rsidRPr="00F1521B">
        <w:rPr>
          <w:rFonts w:cs="Times New Roman"/>
          <w:color w:val="000000"/>
          <w:szCs w:val="28"/>
          <w:shd w:val="clear" w:color="auto" w:fill="FFFFFF"/>
        </w:rPr>
        <w:t>Model</w:t>
      </w:r>
      <w:r w:rsidR="004934B9" w:rsidRPr="00F1521B">
        <w:rPr>
          <w:rFonts w:cs="Times New Roman"/>
          <w:color w:val="000000"/>
          <w:szCs w:val="28"/>
          <w:shd w:val="clear" w:color="auto" w:fill="FFFFFF"/>
          <w:lang w:val="uk-UA"/>
        </w:rPr>
        <w:t xml:space="preserve"> 3 і</w:t>
      </w:r>
      <w:r w:rsidR="004934B9" w:rsidRPr="00F1521B">
        <w:rPr>
          <w:rFonts w:cs="Times New Roman"/>
          <w:color w:val="000000"/>
          <w:szCs w:val="28"/>
          <w:shd w:val="clear" w:color="auto" w:fill="FFFFFF"/>
        </w:rPr>
        <w:t> </w:t>
      </w:r>
      <w:r w:rsidR="004934B9" w:rsidRPr="00F1521B">
        <w:rPr>
          <w:rFonts w:cs="Times New Roman"/>
          <w:bCs/>
          <w:szCs w:val="28"/>
        </w:rPr>
        <w:t>Model</w:t>
      </w:r>
      <w:r w:rsidR="004934B9" w:rsidRPr="00F1521B">
        <w:rPr>
          <w:rFonts w:cs="Times New Roman"/>
          <w:bCs/>
          <w:szCs w:val="28"/>
          <w:lang w:val="uk-UA"/>
        </w:rPr>
        <w:t xml:space="preserve"> </w:t>
      </w:r>
      <w:r w:rsidR="004934B9" w:rsidRPr="00F1521B">
        <w:rPr>
          <w:rFonts w:cs="Times New Roman"/>
          <w:bCs/>
          <w:szCs w:val="28"/>
        </w:rPr>
        <w:t>Y</w:t>
      </w:r>
      <w:r w:rsidR="004934B9" w:rsidRPr="00F1521B">
        <w:rPr>
          <w:rFonts w:cs="Times New Roman"/>
          <w:color w:val="000000"/>
          <w:szCs w:val="28"/>
          <w:shd w:val="clear" w:color="auto" w:fill="FFFFFF"/>
          <w:lang w:val="uk-UA"/>
        </w:rPr>
        <w:t>.</w:t>
      </w:r>
      <w:r w:rsidR="004934B9" w:rsidRPr="00F1521B">
        <w:rPr>
          <w:rFonts w:cs="Times New Roman"/>
          <w:color w:val="000000"/>
          <w:szCs w:val="28"/>
          <w:shd w:val="clear" w:color="auto" w:fill="FFFFFF"/>
        </w:rPr>
        <w:t> </w:t>
      </w:r>
      <w:r w:rsidR="004934B9" w:rsidRPr="00F1521B">
        <w:rPr>
          <w:rFonts w:cs="Times New Roman"/>
          <w:color w:val="000000"/>
          <w:szCs w:val="28"/>
          <w:shd w:val="clear" w:color="auto" w:fill="FFFFFF"/>
          <w:lang w:val="uk-UA"/>
        </w:rPr>
        <w:t xml:space="preserve">Знову ж таки, </w:t>
      </w:r>
      <w:r w:rsidR="004934B9" w:rsidRPr="00F1521B">
        <w:rPr>
          <w:rFonts w:cs="Times New Roman"/>
          <w:color w:val="000000"/>
          <w:szCs w:val="28"/>
          <w:shd w:val="clear" w:color="auto" w:fill="FFFFFF"/>
        </w:rPr>
        <w:t>Tesla</w:t>
      </w:r>
      <w:r w:rsidR="004934B9" w:rsidRPr="00F1521B">
        <w:rPr>
          <w:rFonts w:cs="Times New Roman"/>
          <w:color w:val="000000"/>
          <w:szCs w:val="28"/>
          <w:shd w:val="clear" w:color="auto" w:fill="FFFFFF"/>
          <w:lang w:val="uk-UA"/>
        </w:rPr>
        <w:t xml:space="preserve"> не попереджала кожного клієнта, який отримує новий транспортний засіб, що він не прибуде, як було обіцяно, що </w:t>
      </w:r>
      <w:r w:rsidR="004934B9" w:rsidRPr="00F1521B">
        <w:rPr>
          <w:rFonts w:cs="Times New Roman"/>
          <w:color w:val="000000"/>
          <w:szCs w:val="28"/>
          <w:shd w:val="clear" w:color="auto" w:fill="FFFFFF"/>
          <w:lang w:val="uk-UA"/>
        </w:rPr>
        <w:lastRenderedPageBreak/>
        <w:t>призвело до очікуваного збентеження в соціальних мережах.</w:t>
      </w:r>
      <w:r w:rsidR="004934B9" w:rsidRPr="00F1521B">
        <w:rPr>
          <w:rFonts w:cs="Times New Roman"/>
          <w:color w:val="000000"/>
          <w:szCs w:val="28"/>
          <w:shd w:val="clear" w:color="auto" w:fill="FFFFFF"/>
        </w:rPr>
        <w:t> </w:t>
      </w:r>
      <w:proofErr w:type="spellStart"/>
      <w:r w:rsidR="004934B9" w:rsidRPr="00F1521B">
        <w:rPr>
          <w:rFonts w:cs="Times New Roman"/>
          <w:color w:val="000000"/>
          <w:szCs w:val="28"/>
          <w:shd w:val="clear" w:color="auto" w:fill="FFFFFF"/>
        </w:rPr>
        <w:t>Навіть</w:t>
      </w:r>
      <w:proofErr w:type="spellEnd"/>
      <w:r w:rsidR="004934B9" w:rsidRPr="00F1521B">
        <w:rPr>
          <w:rFonts w:cs="Times New Roman"/>
          <w:color w:val="000000"/>
          <w:szCs w:val="28"/>
          <w:shd w:val="clear" w:color="auto" w:fill="FFFFFF"/>
        </w:rPr>
        <w:t xml:space="preserve"> сайт </w:t>
      </w:r>
      <w:proofErr w:type="spellStart"/>
      <w:r w:rsidR="004934B9" w:rsidRPr="00F1521B">
        <w:rPr>
          <w:rFonts w:cs="Times New Roman"/>
          <w:bCs/>
          <w:szCs w:val="28"/>
        </w:rPr>
        <w:t>Electrek</w:t>
      </w:r>
      <w:proofErr w:type="spellEnd"/>
      <w:r w:rsidR="004934B9" w:rsidRPr="00F1521B">
        <w:rPr>
          <w:rFonts w:cs="Times New Roman"/>
          <w:b/>
          <w:bCs/>
          <w:szCs w:val="28"/>
        </w:rPr>
        <w:t>,</w:t>
      </w:r>
      <w:r w:rsidR="004934B9" w:rsidRPr="00F1521B">
        <w:rPr>
          <w:rFonts w:cs="Times New Roman"/>
          <w:color w:val="000000"/>
          <w:szCs w:val="28"/>
          <w:shd w:val="clear" w:color="auto" w:fill="FFFFFF"/>
        </w:rPr>
        <w:t> </w:t>
      </w:r>
      <w:proofErr w:type="spellStart"/>
      <w:r w:rsidR="004934B9" w:rsidRPr="00F1521B">
        <w:rPr>
          <w:rFonts w:cs="Times New Roman"/>
          <w:color w:val="000000"/>
          <w:szCs w:val="28"/>
          <w:shd w:val="clear" w:color="auto" w:fill="FFFFFF"/>
        </w:rPr>
        <w:t>дружній</w:t>
      </w:r>
      <w:proofErr w:type="spellEnd"/>
      <w:r w:rsidR="004934B9" w:rsidRPr="00F1521B">
        <w:rPr>
          <w:rFonts w:cs="Times New Roman"/>
          <w:color w:val="000000"/>
          <w:szCs w:val="28"/>
          <w:shd w:val="clear" w:color="auto" w:fill="FFFFFF"/>
        </w:rPr>
        <w:t xml:space="preserve"> до </w:t>
      </w:r>
      <w:proofErr w:type="spellStart"/>
      <w:r w:rsidR="004934B9" w:rsidRPr="00F1521B">
        <w:rPr>
          <w:rFonts w:cs="Times New Roman"/>
          <w:bCs/>
          <w:color w:val="000000"/>
          <w:szCs w:val="28"/>
          <w:shd w:val="clear" w:color="auto" w:fill="FFFFFF"/>
        </w:rPr>
        <w:t>електромобілів</w:t>
      </w:r>
      <w:proofErr w:type="spellEnd"/>
      <w:r w:rsidR="004934B9" w:rsidRPr="00F1521B">
        <w:rPr>
          <w:rFonts w:cs="Times New Roman"/>
          <w:b/>
          <w:bCs/>
          <w:color w:val="000000"/>
          <w:szCs w:val="28"/>
          <w:shd w:val="clear" w:color="auto" w:fill="FFFFFF"/>
        </w:rPr>
        <w:t>,</w:t>
      </w:r>
      <w:r w:rsidR="004934B9" w:rsidRPr="00F1521B">
        <w:rPr>
          <w:rFonts w:cs="Times New Roman"/>
          <w:color w:val="000000"/>
          <w:szCs w:val="28"/>
          <w:shd w:val="clear" w:color="auto" w:fill="FFFFFF"/>
        </w:rPr>
        <w:t> критично </w:t>
      </w:r>
      <w:proofErr w:type="spellStart"/>
      <w:r w:rsidR="004934B9" w:rsidRPr="00F1521B">
        <w:rPr>
          <w:rFonts w:cs="Times New Roman"/>
          <w:bCs/>
          <w:color w:val="000000"/>
          <w:szCs w:val="28"/>
          <w:shd w:val="clear" w:color="auto" w:fill="FFFFFF"/>
        </w:rPr>
        <w:t>поставився</w:t>
      </w:r>
      <w:proofErr w:type="spellEnd"/>
      <w:r w:rsidR="004934B9" w:rsidRPr="00F1521B">
        <w:rPr>
          <w:rFonts w:cs="Times New Roman"/>
          <w:color w:val="000000"/>
          <w:szCs w:val="28"/>
          <w:shd w:val="clear" w:color="auto" w:fill="FFFFFF"/>
        </w:rPr>
        <w:t xml:space="preserve"> до </w:t>
      </w:r>
      <w:proofErr w:type="spellStart"/>
      <w:r w:rsidR="004934B9" w:rsidRPr="00F1521B">
        <w:rPr>
          <w:rFonts w:cs="Times New Roman"/>
          <w:color w:val="000000"/>
          <w:szCs w:val="28"/>
          <w:shd w:val="clear" w:color="auto" w:fill="FFFFFF"/>
        </w:rPr>
        <w:t>цього</w:t>
      </w:r>
      <w:proofErr w:type="spellEnd"/>
      <w:r w:rsidR="004934B9" w:rsidRPr="00F1521B">
        <w:rPr>
          <w:rFonts w:cs="Times New Roman"/>
          <w:color w:val="000000"/>
          <w:szCs w:val="28"/>
          <w:shd w:val="clear" w:color="auto" w:fill="FFFFFF"/>
        </w:rPr>
        <w:t xml:space="preserve"> кроку</w:t>
      </w:r>
      <w:r w:rsidRPr="00F1521B">
        <w:rPr>
          <w:rFonts w:cs="Times New Roman"/>
          <w:color w:val="000000"/>
          <w:szCs w:val="28"/>
          <w:shd w:val="clear" w:color="auto" w:fill="FFFFFF"/>
          <w:lang w:val="uk-UA"/>
        </w:rPr>
        <w:t xml:space="preserve"> скептично</w:t>
      </w:r>
      <w:r w:rsidR="004934B9" w:rsidRPr="00F1521B">
        <w:rPr>
          <w:rFonts w:cs="Times New Roman"/>
          <w:color w:val="000000"/>
          <w:szCs w:val="28"/>
          <w:shd w:val="clear" w:color="auto" w:fill="FFFFFF"/>
        </w:rPr>
        <w:t xml:space="preserve">, назвавши </w:t>
      </w:r>
      <w:proofErr w:type="spellStart"/>
      <w:r w:rsidR="004934B9" w:rsidRPr="00F1521B">
        <w:rPr>
          <w:rFonts w:cs="Times New Roman"/>
          <w:color w:val="000000"/>
          <w:szCs w:val="28"/>
          <w:shd w:val="clear" w:color="auto" w:fill="FFFFFF"/>
        </w:rPr>
        <w:t>його</w:t>
      </w:r>
      <w:proofErr w:type="spellEnd"/>
      <w:r w:rsidR="004934B9" w:rsidRPr="00F1521B">
        <w:rPr>
          <w:rFonts w:cs="Times New Roman"/>
          <w:color w:val="000000"/>
          <w:szCs w:val="28"/>
          <w:shd w:val="clear" w:color="auto" w:fill="FFFFFF"/>
        </w:rPr>
        <w:t xml:space="preserve"> «</w:t>
      </w:r>
      <w:proofErr w:type="spellStart"/>
      <w:r w:rsidR="004934B9" w:rsidRPr="00F1521B">
        <w:rPr>
          <w:rFonts w:cs="Times New Roman"/>
          <w:color w:val="000000"/>
          <w:szCs w:val="28"/>
          <w:shd w:val="clear" w:color="auto" w:fill="FFFFFF"/>
        </w:rPr>
        <w:t>ще</w:t>
      </w:r>
      <w:proofErr w:type="spellEnd"/>
      <w:r w:rsidR="004934B9" w:rsidRPr="00F1521B">
        <w:rPr>
          <w:rFonts w:cs="Times New Roman"/>
          <w:color w:val="000000"/>
          <w:szCs w:val="28"/>
          <w:shd w:val="clear" w:color="auto" w:fill="FFFFFF"/>
        </w:rPr>
        <w:t xml:space="preserve"> одним </w:t>
      </w:r>
      <w:proofErr w:type="spellStart"/>
      <w:r w:rsidR="004934B9" w:rsidRPr="00F1521B">
        <w:rPr>
          <w:rFonts w:cs="Times New Roman"/>
          <w:color w:val="000000"/>
          <w:szCs w:val="28"/>
          <w:shd w:val="clear" w:color="auto" w:fill="FFFFFF"/>
        </w:rPr>
        <w:t>випадком</w:t>
      </w:r>
      <w:proofErr w:type="spellEnd"/>
      <w:r w:rsidR="004934B9" w:rsidRPr="00F1521B">
        <w:rPr>
          <w:rFonts w:cs="Times New Roman"/>
          <w:color w:val="000000"/>
          <w:szCs w:val="28"/>
          <w:shd w:val="clear" w:color="auto" w:fill="FFFFFF"/>
        </w:rPr>
        <w:t xml:space="preserve"> </w:t>
      </w:r>
      <w:proofErr w:type="spellStart"/>
      <w:r w:rsidR="004934B9" w:rsidRPr="00F1521B">
        <w:rPr>
          <w:rFonts w:cs="Times New Roman"/>
          <w:color w:val="000000"/>
          <w:szCs w:val="28"/>
          <w:shd w:val="clear" w:color="auto" w:fill="FFFFFF"/>
        </w:rPr>
        <w:t>поганої</w:t>
      </w:r>
      <w:proofErr w:type="spellEnd"/>
      <w:r w:rsidR="004934B9" w:rsidRPr="00F1521B">
        <w:rPr>
          <w:rFonts w:cs="Times New Roman"/>
          <w:color w:val="000000"/>
          <w:szCs w:val="28"/>
          <w:shd w:val="clear" w:color="auto" w:fill="FFFFFF"/>
        </w:rPr>
        <w:t xml:space="preserve"> </w:t>
      </w:r>
      <w:proofErr w:type="spellStart"/>
      <w:r w:rsidR="004934B9" w:rsidRPr="00F1521B">
        <w:rPr>
          <w:rFonts w:cs="Times New Roman"/>
          <w:color w:val="000000"/>
          <w:szCs w:val="28"/>
          <w:shd w:val="clear" w:color="auto" w:fill="FFFFFF"/>
        </w:rPr>
        <w:t>комунікації</w:t>
      </w:r>
      <w:proofErr w:type="spellEnd"/>
      <w:r w:rsidR="004934B9" w:rsidRPr="00F1521B">
        <w:rPr>
          <w:rFonts w:cs="Times New Roman"/>
          <w:color w:val="000000"/>
          <w:szCs w:val="28"/>
          <w:shd w:val="clear" w:color="auto" w:fill="FFFFFF"/>
        </w:rPr>
        <w:t xml:space="preserve"> Tesla, </w:t>
      </w:r>
      <w:proofErr w:type="spellStart"/>
      <w:r w:rsidR="004934B9" w:rsidRPr="00F1521B">
        <w:rPr>
          <w:rFonts w:cs="Times New Roman"/>
          <w:color w:val="000000"/>
          <w:szCs w:val="28"/>
          <w:shd w:val="clear" w:color="auto" w:fill="FFFFFF"/>
        </w:rPr>
        <w:t>що</w:t>
      </w:r>
      <w:proofErr w:type="spellEnd"/>
      <w:r w:rsidR="004934B9" w:rsidRPr="00F1521B">
        <w:rPr>
          <w:rFonts w:cs="Times New Roman"/>
          <w:color w:val="000000"/>
          <w:szCs w:val="28"/>
          <w:shd w:val="clear" w:color="auto" w:fill="FFFFFF"/>
        </w:rPr>
        <w:t xml:space="preserve"> </w:t>
      </w:r>
      <w:proofErr w:type="spellStart"/>
      <w:r w:rsidR="004934B9" w:rsidRPr="00F1521B">
        <w:rPr>
          <w:rFonts w:cs="Times New Roman"/>
          <w:color w:val="000000"/>
          <w:szCs w:val="28"/>
          <w:shd w:val="clear" w:color="auto" w:fill="FFFFFF"/>
        </w:rPr>
        <w:t>пропонує</w:t>
      </w:r>
      <w:proofErr w:type="spellEnd"/>
      <w:r w:rsidR="004934B9" w:rsidRPr="00F1521B">
        <w:rPr>
          <w:rFonts w:cs="Times New Roman"/>
          <w:color w:val="000000"/>
          <w:szCs w:val="28"/>
          <w:shd w:val="clear" w:color="auto" w:fill="FFFFFF"/>
        </w:rPr>
        <w:t xml:space="preserve"> </w:t>
      </w:r>
      <w:proofErr w:type="spellStart"/>
      <w:r w:rsidR="004934B9" w:rsidRPr="00F1521B">
        <w:rPr>
          <w:rFonts w:cs="Times New Roman"/>
          <w:color w:val="000000"/>
          <w:szCs w:val="28"/>
          <w:shd w:val="clear" w:color="auto" w:fill="FFFFFF"/>
        </w:rPr>
        <w:t>гірший</w:t>
      </w:r>
      <w:proofErr w:type="spellEnd"/>
      <w:r w:rsidR="004934B9" w:rsidRPr="00F1521B">
        <w:rPr>
          <w:rFonts w:cs="Times New Roman"/>
          <w:color w:val="000000"/>
          <w:szCs w:val="28"/>
          <w:shd w:val="clear" w:color="auto" w:fill="FFFFFF"/>
        </w:rPr>
        <w:t xml:space="preserve"> </w:t>
      </w:r>
      <w:proofErr w:type="spellStart"/>
      <w:r w:rsidR="004934B9" w:rsidRPr="00F1521B">
        <w:rPr>
          <w:rFonts w:cs="Times New Roman"/>
          <w:color w:val="000000"/>
          <w:szCs w:val="28"/>
          <w:shd w:val="clear" w:color="auto" w:fill="FFFFFF"/>
        </w:rPr>
        <w:t>досвід</w:t>
      </w:r>
      <w:proofErr w:type="spellEnd"/>
      <w:r w:rsidR="004934B9" w:rsidRPr="00F1521B">
        <w:rPr>
          <w:rFonts w:cs="Times New Roman"/>
          <w:color w:val="000000"/>
          <w:szCs w:val="28"/>
          <w:shd w:val="clear" w:color="auto" w:fill="FFFFFF"/>
        </w:rPr>
        <w:t xml:space="preserve"> для </w:t>
      </w:r>
      <w:proofErr w:type="spellStart"/>
      <w:r w:rsidR="004934B9" w:rsidRPr="00F1521B">
        <w:rPr>
          <w:rFonts w:cs="Times New Roman"/>
          <w:color w:val="000000"/>
          <w:szCs w:val="28"/>
          <w:shd w:val="clear" w:color="auto" w:fill="FFFFFF"/>
        </w:rPr>
        <w:t>клієнтів</w:t>
      </w:r>
      <w:proofErr w:type="spellEnd"/>
      <w:r w:rsidR="004934B9" w:rsidRPr="00F1521B">
        <w:rPr>
          <w:rFonts w:cs="Times New Roman"/>
          <w:color w:val="000000"/>
          <w:szCs w:val="28"/>
          <w:shd w:val="clear" w:color="auto" w:fill="FFFFFF"/>
        </w:rPr>
        <w:t xml:space="preserve">, </w:t>
      </w:r>
      <w:proofErr w:type="spellStart"/>
      <w:r w:rsidR="004934B9" w:rsidRPr="00F1521B">
        <w:rPr>
          <w:rFonts w:cs="Times New Roman"/>
          <w:color w:val="000000"/>
          <w:szCs w:val="28"/>
          <w:shd w:val="clear" w:color="auto" w:fill="FFFFFF"/>
        </w:rPr>
        <w:t>ніж</w:t>
      </w:r>
      <w:proofErr w:type="spellEnd"/>
      <w:r w:rsidR="004934B9" w:rsidRPr="00F1521B">
        <w:rPr>
          <w:rFonts w:cs="Times New Roman"/>
          <w:color w:val="000000"/>
          <w:szCs w:val="28"/>
          <w:shd w:val="clear" w:color="auto" w:fill="FFFFFF"/>
        </w:rPr>
        <w:t xml:space="preserve"> </w:t>
      </w:r>
      <w:proofErr w:type="spellStart"/>
      <w:r w:rsidR="004934B9" w:rsidRPr="00F1521B">
        <w:rPr>
          <w:rFonts w:cs="Times New Roman"/>
          <w:color w:val="000000"/>
          <w:szCs w:val="28"/>
          <w:shd w:val="clear" w:color="auto" w:fill="FFFFFF"/>
        </w:rPr>
        <w:t>слід</w:t>
      </w:r>
      <w:proofErr w:type="spellEnd"/>
      <w:r w:rsidR="004934B9" w:rsidRPr="00F1521B">
        <w:rPr>
          <w:rFonts w:cs="Times New Roman"/>
          <w:color w:val="000000"/>
          <w:szCs w:val="28"/>
          <w:shd w:val="clear" w:color="auto" w:fill="FFFFFF"/>
        </w:rPr>
        <w:t xml:space="preserve"> </w:t>
      </w:r>
      <w:proofErr w:type="spellStart"/>
      <w:r w:rsidR="004934B9" w:rsidRPr="00F1521B">
        <w:rPr>
          <w:rFonts w:cs="Times New Roman"/>
          <w:color w:val="000000"/>
          <w:szCs w:val="28"/>
          <w:shd w:val="clear" w:color="auto" w:fill="FFFFFF"/>
        </w:rPr>
        <w:t>було</w:t>
      </w:r>
      <w:proofErr w:type="spellEnd"/>
      <w:r w:rsidR="004934B9" w:rsidRPr="00F1521B">
        <w:rPr>
          <w:rFonts w:cs="Times New Roman"/>
          <w:color w:val="000000"/>
          <w:szCs w:val="28"/>
          <w:shd w:val="clear" w:color="auto" w:fill="FFFFFF"/>
        </w:rPr>
        <w:t xml:space="preserve"> б».</w:t>
      </w:r>
    </w:p>
    <w:p w14:paraId="647C8183" w14:textId="77777777" w:rsidR="004934B9" w:rsidRPr="00F1521B" w:rsidRDefault="004934B9" w:rsidP="009C65BE">
      <w:pPr>
        <w:spacing w:after="0" w:line="360" w:lineRule="auto"/>
        <w:ind w:firstLine="709"/>
        <w:jc w:val="both"/>
        <w:rPr>
          <w:rFonts w:cs="Times New Roman"/>
          <w:color w:val="000000"/>
          <w:szCs w:val="28"/>
          <w:shd w:val="clear" w:color="auto" w:fill="FFFFFF"/>
          <w:lang w:val="uk-UA"/>
        </w:rPr>
      </w:pPr>
      <w:r w:rsidRPr="00F1521B">
        <w:rPr>
          <w:rFonts w:cs="Times New Roman"/>
          <w:color w:val="000000"/>
          <w:szCs w:val="28"/>
          <w:shd w:val="clear" w:color="auto" w:fill="FFFFFF"/>
          <w:lang w:val="uk-UA"/>
        </w:rPr>
        <w:t xml:space="preserve">У березні </w:t>
      </w:r>
      <w:r w:rsidRPr="00F1521B">
        <w:rPr>
          <w:rFonts w:cs="Times New Roman"/>
          <w:color w:val="000000"/>
          <w:szCs w:val="28"/>
          <w:shd w:val="clear" w:color="auto" w:fill="FFFFFF"/>
        </w:rPr>
        <w:t>G</w:t>
      </w:r>
      <w:proofErr w:type="spellStart"/>
      <w:r w:rsidR="00CE551C" w:rsidRPr="00F1521B">
        <w:rPr>
          <w:rFonts w:cs="Times New Roman"/>
          <w:color w:val="000000"/>
          <w:szCs w:val="28"/>
          <w:shd w:val="clear" w:color="auto" w:fill="FFFFFF"/>
          <w:lang w:val="en-US"/>
        </w:rPr>
        <w:t>eneral</w:t>
      </w:r>
      <w:proofErr w:type="spellEnd"/>
      <w:r w:rsidR="00CE551C" w:rsidRPr="00F1521B">
        <w:rPr>
          <w:rFonts w:cs="Times New Roman"/>
          <w:color w:val="000000"/>
          <w:szCs w:val="28"/>
          <w:shd w:val="clear" w:color="auto" w:fill="FFFFFF"/>
          <w:lang w:val="uk-UA"/>
        </w:rPr>
        <w:t xml:space="preserve"> </w:t>
      </w:r>
      <w:r w:rsidRPr="00F1521B">
        <w:rPr>
          <w:rFonts w:cs="Times New Roman"/>
          <w:color w:val="000000"/>
          <w:szCs w:val="28"/>
          <w:shd w:val="clear" w:color="auto" w:fill="FFFFFF"/>
        </w:rPr>
        <w:t>M</w:t>
      </w:r>
      <w:proofErr w:type="spellStart"/>
      <w:r w:rsidR="00CE551C" w:rsidRPr="00F1521B">
        <w:rPr>
          <w:rFonts w:cs="Times New Roman"/>
          <w:color w:val="000000"/>
          <w:szCs w:val="28"/>
          <w:shd w:val="clear" w:color="auto" w:fill="FFFFFF"/>
          <w:lang w:val="en-US"/>
        </w:rPr>
        <w:t>otors</w:t>
      </w:r>
      <w:proofErr w:type="spellEnd"/>
      <w:r w:rsidRPr="00F1521B">
        <w:rPr>
          <w:rFonts w:cs="Times New Roman"/>
          <w:color w:val="000000"/>
          <w:szCs w:val="28"/>
          <w:shd w:val="clear" w:color="auto" w:fill="FFFFFF"/>
          <w:lang w:val="uk-UA"/>
        </w:rPr>
        <w:t xml:space="preserve"> оголосила, що деякі моделі </w:t>
      </w:r>
      <w:proofErr w:type="spellStart"/>
      <w:r w:rsidRPr="00F1521B">
        <w:rPr>
          <w:rFonts w:cs="Times New Roman"/>
          <w:color w:val="000000"/>
          <w:szCs w:val="28"/>
          <w:shd w:val="clear" w:color="auto" w:fill="FFFFFF"/>
        </w:rPr>
        <w:t>Chev</w:t>
      </w:r>
      <w:r w:rsidR="00864F29" w:rsidRPr="00F1521B">
        <w:rPr>
          <w:rFonts w:cs="Times New Roman"/>
          <w:color w:val="000000"/>
          <w:szCs w:val="28"/>
          <w:shd w:val="clear" w:color="auto" w:fill="FFFFFF"/>
          <w:lang w:val="en-US"/>
        </w:rPr>
        <w:t>rolet</w:t>
      </w:r>
      <w:proofErr w:type="spellEnd"/>
      <w:r w:rsidRPr="00F1521B">
        <w:rPr>
          <w:rFonts w:cs="Times New Roman"/>
          <w:color w:val="000000"/>
          <w:szCs w:val="28"/>
          <w:shd w:val="clear" w:color="auto" w:fill="FFFFFF"/>
          <w:lang w:val="uk-UA"/>
        </w:rPr>
        <w:t xml:space="preserve"> </w:t>
      </w:r>
      <w:proofErr w:type="spellStart"/>
      <w:r w:rsidRPr="00F1521B">
        <w:rPr>
          <w:rFonts w:cs="Times New Roman"/>
          <w:color w:val="000000"/>
          <w:szCs w:val="28"/>
          <w:shd w:val="clear" w:color="auto" w:fill="FFFFFF"/>
        </w:rPr>
        <w:t>Silverado</w:t>
      </w:r>
      <w:proofErr w:type="spellEnd"/>
      <w:r w:rsidRPr="00F1521B">
        <w:rPr>
          <w:rFonts w:cs="Times New Roman"/>
          <w:color w:val="000000"/>
          <w:szCs w:val="28"/>
          <w:shd w:val="clear" w:color="auto" w:fill="FFFFFF"/>
          <w:lang w:val="uk-UA"/>
        </w:rPr>
        <w:t xml:space="preserve"> і </w:t>
      </w:r>
      <w:r w:rsidRPr="00F1521B">
        <w:rPr>
          <w:rFonts w:cs="Times New Roman"/>
          <w:color w:val="000000"/>
          <w:szCs w:val="28"/>
          <w:shd w:val="clear" w:color="auto" w:fill="FFFFFF"/>
        </w:rPr>
        <w:t>GMC</w:t>
      </w:r>
      <w:r w:rsidRPr="00F1521B">
        <w:rPr>
          <w:rFonts w:cs="Times New Roman"/>
          <w:color w:val="000000"/>
          <w:szCs w:val="28"/>
          <w:shd w:val="clear" w:color="auto" w:fill="FFFFFF"/>
          <w:lang w:val="uk-UA"/>
        </w:rPr>
        <w:t xml:space="preserve"> </w:t>
      </w:r>
      <w:proofErr w:type="spellStart"/>
      <w:r w:rsidRPr="00F1521B">
        <w:rPr>
          <w:rFonts w:cs="Times New Roman"/>
          <w:color w:val="000000"/>
          <w:szCs w:val="28"/>
          <w:shd w:val="clear" w:color="auto" w:fill="FFFFFF"/>
        </w:rPr>
        <w:t>Sierra</w:t>
      </w:r>
      <w:proofErr w:type="spellEnd"/>
      <w:r w:rsidRPr="00F1521B">
        <w:rPr>
          <w:rFonts w:cs="Times New Roman"/>
          <w:color w:val="000000"/>
          <w:szCs w:val="28"/>
          <w:shd w:val="clear" w:color="auto" w:fill="FFFFFF"/>
          <w:lang w:val="uk-UA"/>
        </w:rPr>
        <w:t xml:space="preserve"> 2021 року будуть використовувати більше газу через нестачу мікросхем.</w:t>
      </w:r>
      <w:r w:rsidRPr="00F1521B">
        <w:rPr>
          <w:rFonts w:cs="Times New Roman"/>
          <w:color w:val="000000"/>
          <w:szCs w:val="28"/>
          <w:shd w:val="clear" w:color="auto" w:fill="FFFFFF"/>
        </w:rPr>
        <w:t> </w:t>
      </w:r>
      <w:proofErr w:type="spellStart"/>
      <w:r w:rsidRPr="00F1521B">
        <w:rPr>
          <w:rFonts w:cs="Times New Roman"/>
          <w:color w:val="000000"/>
          <w:szCs w:val="28"/>
          <w:shd w:val="clear" w:color="auto" w:fill="FFFFFF"/>
        </w:rPr>
        <w:t>Деякі</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моделі</w:t>
      </w:r>
      <w:proofErr w:type="spellEnd"/>
      <w:r w:rsidRPr="00F1521B">
        <w:rPr>
          <w:rFonts w:cs="Times New Roman"/>
          <w:color w:val="000000"/>
          <w:szCs w:val="28"/>
          <w:shd w:val="clear" w:color="auto" w:fill="FFFFFF"/>
        </w:rPr>
        <w:t xml:space="preserve"> з 5,3-літровим </w:t>
      </w:r>
      <w:proofErr w:type="spellStart"/>
      <w:r w:rsidRPr="00F1521B">
        <w:rPr>
          <w:rFonts w:cs="Times New Roman"/>
          <w:color w:val="000000"/>
          <w:szCs w:val="28"/>
          <w:shd w:val="clear" w:color="auto" w:fill="FFFFFF"/>
        </w:rPr>
        <w:t>двигуном</w:t>
      </w:r>
      <w:proofErr w:type="spellEnd"/>
      <w:r w:rsidRPr="00F1521B">
        <w:rPr>
          <w:rFonts w:cs="Times New Roman"/>
          <w:color w:val="000000"/>
          <w:szCs w:val="28"/>
          <w:shd w:val="clear" w:color="auto" w:fill="FFFFFF"/>
        </w:rPr>
        <w:t xml:space="preserve"> V8, шести- </w:t>
      </w:r>
      <w:proofErr w:type="spellStart"/>
      <w:r w:rsidRPr="00F1521B">
        <w:rPr>
          <w:rFonts w:cs="Times New Roman"/>
          <w:color w:val="000000"/>
          <w:szCs w:val="28"/>
          <w:shd w:val="clear" w:color="auto" w:fill="FFFFFF"/>
        </w:rPr>
        <w:t>або</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восьмист</w:t>
      </w:r>
      <w:r w:rsidR="00864F29" w:rsidRPr="00F1521B">
        <w:rPr>
          <w:rFonts w:cs="Times New Roman"/>
          <w:color w:val="000000"/>
          <w:szCs w:val="28"/>
          <w:shd w:val="clear" w:color="auto" w:fill="FFFFFF"/>
          <w:lang w:val="uk-UA"/>
        </w:rPr>
        <w:t>упенев</w:t>
      </w:r>
      <w:r w:rsidRPr="00F1521B">
        <w:rPr>
          <w:rFonts w:cs="Times New Roman"/>
          <w:color w:val="000000"/>
          <w:szCs w:val="28"/>
          <w:shd w:val="clear" w:color="auto" w:fill="FFFFFF"/>
        </w:rPr>
        <w:t>ою</w:t>
      </w:r>
      <w:proofErr w:type="spellEnd"/>
      <w:r w:rsidRPr="00F1521B">
        <w:rPr>
          <w:rFonts w:cs="Times New Roman"/>
          <w:color w:val="000000"/>
          <w:szCs w:val="28"/>
          <w:shd w:val="clear" w:color="auto" w:fill="FFFFFF"/>
        </w:rPr>
        <w:t xml:space="preserve"> автоматичною </w:t>
      </w:r>
      <w:proofErr w:type="spellStart"/>
      <w:r w:rsidRPr="00F1521B">
        <w:rPr>
          <w:rFonts w:cs="Times New Roman"/>
          <w:color w:val="000000"/>
          <w:szCs w:val="28"/>
          <w:shd w:val="clear" w:color="auto" w:fill="FFFFFF"/>
        </w:rPr>
        <w:t>коробкою</w:t>
      </w:r>
      <w:proofErr w:type="spellEnd"/>
      <w:r w:rsidRPr="00F1521B">
        <w:rPr>
          <w:rFonts w:cs="Times New Roman"/>
          <w:color w:val="000000"/>
          <w:szCs w:val="28"/>
          <w:shd w:val="clear" w:color="auto" w:fill="FFFFFF"/>
        </w:rPr>
        <w:t xml:space="preserve"> передач, а </w:t>
      </w:r>
      <w:proofErr w:type="spellStart"/>
      <w:r w:rsidRPr="00F1521B">
        <w:rPr>
          <w:rFonts w:cs="Times New Roman"/>
          <w:color w:val="000000"/>
          <w:szCs w:val="28"/>
          <w:shd w:val="clear" w:color="auto" w:fill="FFFFFF"/>
        </w:rPr>
        <w:t>також</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активним</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керуванням</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паливом</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або</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динамічним</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керуванням</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паливом</w:t>
      </w:r>
      <w:proofErr w:type="spellEnd"/>
      <w:r w:rsidRPr="00F1521B">
        <w:rPr>
          <w:rFonts w:cs="Times New Roman"/>
          <w:color w:val="000000"/>
          <w:szCs w:val="28"/>
          <w:shd w:val="clear" w:color="auto" w:fill="FFFFFF"/>
        </w:rPr>
        <w:t xml:space="preserve"> не </w:t>
      </w:r>
      <w:proofErr w:type="spellStart"/>
      <w:r w:rsidRPr="00F1521B">
        <w:rPr>
          <w:rFonts w:cs="Times New Roman"/>
          <w:color w:val="000000"/>
          <w:szCs w:val="28"/>
          <w:shd w:val="clear" w:color="auto" w:fill="FFFFFF"/>
        </w:rPr>
        <w:t>мають</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системи</w:t>
      </w:r>
      <w:proofErr w:type="spellEnd"/>
      <w:r w:rsidRPr="00F1521B">
        <w:rPr>
          <w:rFonts w:cs="Times New Roman"/>
          <w:color w:val="000000"/>
          <w:szCs w:val="28"/>
          <w:shd w:val="clear" w:color="auto" w:fill="FFFFFF"/>
        </w:rPr>
        <w:t xml:space="preserve"> </w:t>
      </w:r>
      <w:r w:rsidR="00864F29" w:rsidRPr="00F1521B">
        <w:rPr>
          <w:rFonts w:cs="Times New Roman"/>
          <w:color w:val="000000"/>
          <w:szCs w:val="28"/>
          <w:shd w:val="clear" w:color="auto" w:fill="FFFFFF"/>
          <w:lang w:val="uk-UA"/>
        </w:rPr>
        <w:t>відключення частини</w:t>
      </w:r>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циліндрів</w:t>
      </w:r>
      <w:proofErr w:type="spellEnd"/>
      <w:r w:rsidRPr="00F1521B">
        <w:rPr>
          <w:rFonts w:cs="Times New Roman"/>
          <w:color w:val="000000"/>
          <w:szCs w:val="28"/>
          <w:shd w:val="clear" w:color="auto" w:fill="FFFFFF"/>
        </w:rPr>
        <w:t>. </w:t>
      </w:r>
      <w:proofErr w:type="spellStart"/>
      <w:r w:rsidRPr="00F1521B">
        <w:rPr>
          <w:rFonts w:cs="Times New Roman"/>
          <w:color w:val="000000"/>
          <w:szCs w:val="28"/>
          <w:shd w:val="clear" w:color="auto" w:fill="FFFFFF"/>
        </w:rPr>
        <w:t>Зміна</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означає</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що</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вантажівки</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збільшать</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споживання</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палива</w:t>
      </w:r>
      <w:proofErr w:type="spellEnd"/>
      <w:r w:rsidRPr="00F1521B">
        <w:rPr>
          <w:rFonts w:cs="Times New Roman"/>
          <w:color w:val="000000"/>
          <w:szCs w:val="28"/>
          <w:shd w:val="clear" w:color="auto" w:fill="FFFFFF"/>
        </w:rPr>
        <w:t xml:space="preserve"> на одну милю на </w:t>
      </w:r>
      <w:proofErr w:type="spellStart"/>
      <w:r w:rsidRPr="00F1521B">
        <w:rPr>
          <w:rFonts w:cs="Times New Roman"/>
          <w:color w:val="000000"/>
          <w:szCs w:val="28"/>
          <w:shd w:val="clear" w:color="auto" w:fill="FFFFFF"/>
        </w:rPr>
        <w:t>галон</w:t>
      </w:r>
      <w:proofErr w:type="spellEnd"/>
      <w:r w:rsidRPr="00F1521B">
        <w:rPr>
          <w:rFonts w:cs="Times New Roman"/>
          <w:color w:val="000000"/>
          <w:szCs w:val="28"/>
          <w:shd w:val="clear" w:color="auto" w:fill="FFFFFF"/>
        </w:rPr>
        <w:t>.</w:t>
      </w:r>
      <w:r w:rsidR="00F1521B" w:rsidRPr="00F1521B">
        <w:rPr>
          <w:rFonts w:cs="Times New Roman"/>
          <w:color w:val="000000"/>
          <w:szCs w:val="28"/>
          <w:shd w:val="clear" w:color="auto" w:fill="FFFFFF"/>
        </w:rPr>
        <w:t xml:space="preserve"> </w:t>
      </w:r>
      <w:r w:rsidR="00F1521B" w:rsidRPr="00F1521B">
        <w:rPr>
          <w:rFonts w:cs="Times New Roman"/>
          <w:color w:val="000000"/>
          <w:szCs w:val="28"/>
          <w:shd w:val="clear" w:color="auto" w:fill="FFFFFF"/>
          <w:lang w:val="uk-UA"/>
        </w:rPr>
        <w:t xml:space="preserve">Споживачі отримають </w:t>
      </w:r>
      <w:r w:rsidR="00F1521B" w:rsidRPr="00F1521B">
        <w:rPr>
          <w:rFonts w:cs="Times New Roman"/>
          <w:color w:val="000000"/>
          <w:szCs w:val="28"/>
          <w:shd w:val="clear" w:color="auto" w:fill="FFFFFF"/>
        </w:rPr>
        <w:t xml:space="preserve">кредит у </w:t>
      </w:r>
      <w:proofErr w:type="spellStart"/>
      <w:r w:rsidR="00F1521B" w:rsidRPr="00F1521B">
        <w:rPr>
          <w:rFonts w:cs="Times New Roman"/>
          <w:color w:val="000000"/>
          <w:szCs w:val="28"/>
          <w:shd w:val="clear" w:color="auto" w:fill="FFFFFF"/>
        </w:rPr>
        <w:t>розмірі</w:t>
      </w:r>
      <w:proofErr w:type="spellEnd"/>
      <w:r w:rsidR="00F1521B" w:rsidRPr="00F1521B">
        <w:rPr>
          <w:rFonts w:cs="Times New Roman"/>
          <w:color w:val="000000"/>
          <w:szCs w:val="28"/>
          <w:shd w:val="clear" w:color="auto" w:fill="FFFFFF"/>
        </w:rPr>
        <w:t xml:space="preserve"> 400 </w:t>
      </w:r>
      <w:proofErr w:type="spellStart"/>
      <w:r w:rsidR="00F1521B" w:rsidRPr="00F1521B">
        <w:rPr>
          <w:rFonts w:cs="Times New Roman"/>
          <w:color w:val="000000"/>
          <w:szCs w:val="28"/>
          <w:shd w:val="clear" w:color="auto" w:fill="FFFFFF"/>
        </w:rPr>
        <w:t>доларів</w:t>
      </w:r>
      <w:proofErr w:type="spellEnd"/>
      <w:r w:rsidR="00F1521B" w:rsidRPr="00F1521B">
        <w:rPr>
          <w:rFonts w:cs="Times New Roman"/>
          <w:color w:val="000000"/>
          <w:szCs w:val="28"/>
          <w:shd w:val="clear" w:color="auto" w:fill="FFFFFF"/>
        </w:rPr>
        <w:t xml:space="preserve"> США</w:t>
      </w:r>
      <w:r w:rsidR="00744BBD" w:rsidRPr="00744BBD">
        <w:rPr>
          <w:rFonts w:cs="Times New Roman"/>
          <w:color w:val="000000"/>
          <w:szCs w:val="28"/>
          <w:shd w:val="clear" w:color="auto" w:fill="FFFFFF"/>
        </w:rPr>
        <w:t xml:space="preserve"> [70]</w:t>
      </w:r>
      <w:r w:rsidR="00F1521B" w:rsidRPr="00F1521B">
        <w:rPr>
          <w:rFonts w:cs="Times New Roman"/>
          <w:color w:val="000000"/>
          <w:szCs w:val="28"/>
          <w:shd w:val="clear" w:color="auto" w:fill="FFFFFF"/>
          <w:lang w:val="uk-UA"/>
        </w:rPr>
        <w:t>.</w:t>
      </w:r>
    </w:p>
    <w:p w14:paraId="17817368" w14:textId="77777777" w:rsidR="00D66E4E" w:rsidRPr="00F1521B" w:rsidRDefault="004934B9" w:rsidP="009C65BE">
      <w:pPr>
        <w:spacing w:after="0" w:line="360" w:lineRule="auto"/>
        <w:ind w:firstLine="709"/>
        <w:jc w:val="both"/>
        <w:rPr>
          <w:rFonts w:cs="Times New Roman"/>
          <w:color w:val="000000"/>
          <w:szCs w:val="28"/>
          <w:shd w:val="clear" w:color="auto" w:fill="FFFFFF"/>
          <w:lang w:val="uk-UA"/>
        </w:rPr>
      </w:pPr>
      <w:r w:rsidRPr="00F1521B">
        <w:rPr>
          <w:rFonts w:cs="Times New Roman"/>
          <w:color w:val="000000"/>
          <w:szCs w:val="28"/>
          <w:shd w:val="clear" w:color="auto" w:fill="FFFFFF"/>
          <w:lang w:val="uk-UA"/>
        </w:rPr>
        <w:t xml:space="preserve">Не кожному силовому агрегату в цих автомобілях доведеться обходитися без </w:t>
      </w:r>
      <w:r w:rsidR="00D66E4E" w:rsidRPr="00F1521B">
        <w:rPr>
          <w:rFonts w:cs="Times New Roman"/>
          <w:color w:val="000000"/>
          <w:szCs w:val="28"/>
          <w:shd w:val="clear" w:color="auto" w:fill="FFFFFF"/>
          <w:lang w:val="uk-UA"/>
        </w:rPr>
        <w:t>відключення частини</w:t>
      </w:r>
      <w:r w:rsidRPr="00F1521B">
        <w:rPr>
          <w:rFonts w:cs="Times New Roman"/>
          <w:color w:val="000000"/>
          <w:szCs w:val="28"/>
          <w:shd w:val="clear" w:color="auto" w:fill="FFFFFF"/>
          <w:lang w:val="uk-UA"/>
        </w:rPr>
        <w:t xml:space="preserve"> циліндрів, оскільки комплектації </w:t>
      </w:r>
      <w:r w:rsidRPr="00F1521B">
        <w:rPr>
          <w:rFonts w:cs="Times New Roman"/>
          <w:color w:val="000000"/>
          <w:szCs w:val="28"/>
          <w:shd w:val="clear" w:color="auto" w:fill="FFFFFF"/>
          <w:lang w:val="en-US"/>
        </w:rPr>
        <w:t>LT</w:t>
      </w:r>
      <w:r w:rsidRPr="00F1521B">
        <w:rPr>
          <w:rFonts w:cs="Times New Roman"/>
          <w:color w:val="000000"/>
          <w:szCs w:val="28"/>
          <w:shd w:val="clear" w:color="auto" w:fill="FFFFFF"/>
          <w:lang w:val="uk-UA"/>
        </w:rPr>
        <w:t xml:space="preserve"> </w:t>
      </w:r>
      <w:r w:rsidRPr="00F1521B">
        <w:rPr>
          <w:rFonts w:cs="Times New Roman"/>
          <w:color w:val="000000"/>
          <w:szCs w:val="28"/>
          <w:shd w:val="clear" w:color="auto" w:fill="FFFFFF"/>
          <w:lang w:val="en-US"/>
        </w:rPr>
        <w:t>Trail</w:t>
      </w:r>
      <w:r w:rsidRPr="00F1521B">
        <w:rPr>
          <w:rFonts w:cs="Times New Roman"/>
          <w:color w:val="000000"/>
          <w:szCs w:val="28"/>
          <w:shd w:val="clear" w:color="auto" w:fill="FFFFFF"/>
          <w:lang w:val="uk-UA"/>
        </w:rPr>
        <w:t xml:space="preserve"> </w:t>
      </w:r>
      <w:r w:rsidRPr="00F1521B">
        <w:rPr>
          <w:rFonts w:cs="Times New Roman"/>
          <w:color w:val="000000"/>
          <w:szCs w:val="28"/>
          <w:shd w:val="clear" w:color="auto" w:fill="FFFFFF"/>
          <w:lang w:val="en-US"/>
        </w:rPr>
        <w:t>Boss</w:t>
      </w:r>
      <w:r w:rsidRPr="00F1521B">
        <w:rPr>
          <w:rFonts w:cs="Times New Roman"/>
          <w:color w:val="000000"/>
          <w:szCs w:val="28"/>
          <w:shd w:val="clear" w:color="auto" w:fill="FFFFFF"/>
          <w:lang w:val="uk-UA"/>
        </w:rPr>
        <w:t xml:space="preserve"> і </w:t>
      </w:r>
      <w:r w:rsidRPr="00F1521B">
        <w:rPr>
          <w:rFonts w:cs="Times New Roman"/>
          <w:color w:val="000000"/>
          <w:szCs w:val="28"/>
          <w:shd w:val="clear" w:color="auto" w:fill="FFFFFF"/>
          <w:lang w:val="en-US"/>
        </w:rPr>
        <w:t>High</w:t>
      </w:r>
      <w:r w:rsidRPr="00F1521B">
        <w:rPr>
          <w:rFonts w:cs="Times New Roman"/>
          <w:color w:val="000000"/>
          <w:szCs w:val="28"/>
          <w:shd w:val="clear" w:color="auto" w:fill="FFFFFF"/>
          <w:lang w:val="uk-UA"/>
        </w:rPr>
        <w:t xml:space="preserve"> </w:t>
      </w:r>
      <w:r w:rsidRPr="00F1521B">
        <w:rPr>
          <w:rFonts w:cs="Times New Roman"/>
          <w:color w:val="000000"/>
          <w:szCs w:val="28"/>
          <w:shd w:val="clear" w:color="auto" w:fill="FFFFFF"/>
          <w:lang w:val="en-US"/>
        </w:rPr>
        <w:t>Country</w:t>
      </w:r>
      <w:r w:rsidRPr="00F1521B">
        <w:rPr>
          <w:rFonts w:cs="Times New Roman"/>
          <w:color w:val="000000"/>
          <w:szCs w:val="28"/>
          <w:shd w:val="clear" w:color="auto" w:fill="FFFFFF"/>
          <w:lang w:val="uk-UA"/>
        </w:rPr>
        <w:t xml:space="preserve">, які використовують 5,3-літровий </w:t>
      </w:r>
      <w:r w:rsidRPr="00F1521B">
        <w:rPr>
          <w:rFonts w:cs="Times New Roman"/>
          <w:color w:val="000000"/>
          <w:szCs w:val="28"/>
          <w:shd w:val="clear" w:color="auto" w:fill="FFFFFF"/>
          <w:lang w:val="en-US"/>
        </w:rPr>
        <w:t>V</w:t>
      </w:r>
      <w:r w:rsidRPr="00F1521B">
        <w:rPr>
          <w:rFonts w:cs="Times New Roman"/>
          <w:color w:val="000000"/>
          <w:szCs w:val="28"/>
          <w:shd w:val="clear" w:color="auto" w:fill="FFFFFF"/>
          <w:lang w:val="uk-UA"/>
        </w:rPr>
        <w:t>8 і 10-сту</w:t>
      </w:r>
      <w:r w:rsidR="00D66E4E" w:rsidRPr="00F1521B">
        <w:rPr>
          <w:rFonts w:cs="Times New Roman"/>
          <w:color w:val="000000"/>
          <w:szCs w:val="28"/>
          <w:shd w:val="clear" w:color="auto" w:fill="FFFFFF"/>
          <w:lang w:val="uk-UA"/>
        </w:rPr>
        <w:t>пенев</w:t>
      </w:r>
      <w:r w:rsidRPr="00F1521B">
        <w:rPr>
          <w:rFonts w:cs="Times New Roman"/>
          <w:color w:val="000000"/>
          <w:szCs w:val="28"/>
          <w:shd w:val="clear" w:color="auto" w:fill="FFFFFF"/>
          <w:lang w:val="uk-UA"/>
        </w:rPr>
        <w:t>у автоматичну коробку передач, а також моделі з іншими варі</w:t>
      </w:r>
      <w:r w:rsidR="00D66E4E" w:rsidRPr="00F1521B">
        <w:rPr>
          <w:rFonts w:cs="Times New Roman"/>
          <w:color w:val="000000"/>
          <w:szCs w:val="28"/>
          <w:shd w:val="clear" w:color="auto" w:fill="FFFFFF"/>
          <w:lang w:val="uk-UA"/>
        </w:rPr>
        <w:t>антами двигунів. , все одно будуть</w:t>
      </w:r>
      <w:r w:rsidRPr="00F1521B">
        <w:rPr>
          <w:rFonts w:cs="Times New Roman"/>
          <w:color w:val="000000"/>
          <w:szCs w:val="28"/>
          <w:shd w:val="clear" w:color="auto" w:fill="FFFFFF"/>
          <w:lang w:val="uk-UA"/>
        </w:rPr>
        <w:t xml:space="preserve"> поставлятися з динамічним керуванням паливом</w:t>
      </w:r>
      <w:r w:rsidR="00744BBD" w:rsidRPr="00744BBD">
        <w:rPr>
          <w:rFonts w:cs="Times New Roman"/>
          <w:color w:val="000000"/>
          <w:szCs w:val="28"/>
          <w:shd w:val="clear" w:color="auto" w:fill="FFFFFF"/>
          <w:lang w:val="uk-UA"/>
        </w:rPr>
        <w:t xml:space="preserve"> [70]</w:t>
      </w:r>
      <w:r w:rsidRPr="00F1521B">
        <w:rPr>
          <w:rFonts w:cs="Times New Roman"/>
          <w:color w:val="000000"/>
          <w:szCs w:val="28"/>
          <w:shd w:val="clear" w:color="auto" w:fill="FFFFFF"/>
          <w:lang w:val="uk-UA"/>
        </w:rPr>
        <w:t>.</w:t>
      </w:r>
      <w:r w:rsidRPr="00F1521B">
        <w:rPr>
          <w:rFonts w:cs="Times New Roman"/>
          <w:color w:val="000000"/>
          <w:szCs w:val="28"/>
          <w:shd w:val="clear" w:color="auto" w:fill="FFFFFF"/>
          <w:lang w:val="en-US"/>
        </w:rPr>
        <w:t> </w:t>
      </w:r>
    </w:p>
    <w:p w14:paraId="5C351713" w14:textId="77777777" w:rsidR="004934B9" w:rsidRPr="00EB4509" w:rsidRDefault="004934B9" w:rsidP="009C65BE">
      <w:pPr>
        <w:spacing w:after="0" w:line="360" w:lineRule="auto"/>
        <w:ind w:firstLine="709"/>
        <w:jc w:val="both"/>
        <w:rPr>
          <w:rFonts w:cs="Times New Roman"/>
          <w:szCs w:val="28"/>
          <w:lang w:val="uk-UA"/>
        </w:rPr>
      </w:pPr>
      <w:r w:rsidRPr="00F1521B">
        <w:rPr>
          <w:rFonts w:cs="Times New Roman"/>
          <w:color w:val="000000"/>
          <w:szCs w:val="28"/>
          <w:shd w:val="clear" w:color="auto" w:fill="FFFFFF"/>
          <w:lang w:val="uk-UA"/>
        </w:rPr>
        <w:t xml:space="preserve">Під час пандемії деякі з </w:t>
      </w:r>
      <w:proofErr w:type="spellStart"/>
      <w:r w:rsidRPr="00F1521B">
        <w:rPr>
          <w:rFonts w:cs="Times New Roman"/>
          <w:color w:val="000000"/>
          <w:szCs w:val="28"/>
          <w:shd w:val="clear" w:color="auto" w:fill="FFFFFF"/>
          <w:lang w:val="uk-UA"/>
        </w:rPr>
        <w:t>повнорозмірних</w:t>
      </w:r>
      <w:proofErr w:type="spellEnd"/>
      <w:r w:rsidRPr="00F1521B">
        <w:rPr>
          <w:rFonts w:cs="Times New Roman"/>
          <w:color w:val="000000"/>
          <w:szCs w:val="28"/>
          <w:shd w:val="clear" w:color="auto" w:fill="FFFFFF"/>
          <w:lang w:val="uk-UA"/>
        </w:rPr>
        <w:t xml:space="preserve"> пікапів </w:t>
      </w:r>
      <w:r w:rsidRPr="00F1521B">
        <w:rPr>
          <w:rFonts w:cs="Times New Roman"/>
          <w:color w:val="000000"/>
          <w:szCs w:val="28"/>
          <w:shd w:val="clear" w:color="auto" w:fill="FFFFFF"/>
        </w:rPr>
        <w:t>G</w:t>
      </w:r>
      <w:proofErr w:type="spellStart"/>
      <w:r w:rsidR="00F912F3" w:rsidRPr="00F1521B">
        <w:rPr>
          <w:rFonts w:cs="Times New Roman"/>
          <w:color w:val="000000"/>
          <w:szCs w:val="28"/>
          <w:shd w:val="clear" w:color="auto" w:fill="FFFFFF"/>
          <w:lang w:val="en-US"/>
        </w:rPr>
        <w:t>eneral</w:t>
      </w:r>
      <w:proofErr w:type="spellEnd"/>
      <w:r w:rsidR="00F912F3" w:rsidRPr="00F1521B">
        <w:rPr>
          <w:rFonts w:cs="Times New Roman"/>
          <w:color w:val="000000"/>
          <w:szCs w:val="28"/>
          <w:shd w:val="clear" w:color="auto" w:fill="FFFFFF"/>
          <w:lang w:val="uk-UA"/>
        </w:rPr>
        <w:t xml:space="preserve"> </w:t>
      </w:r>
      <w:r w:rsidRPr="00F1521B">
        <w:rPr>
          <w:rFonts w:cs="Times New Roman"/>
          <w:color w:val="000000"/>
          <w:szCs w:val="28"/>
          <w:shd w:val="clear" w:color="auto" w:fill="FFFFFF"/>
        </w:rPr>
        <w:t>M</w:t>
      </w:r>
      <w:proofErr w:type="spellStart"/>
      <w:r w:rsidR="00F912F3" w:rsidRPr="00F1521B">
        <w:rPr>
          <w:rFonts w:cs="Times New Roman"/>
          <w:color w:val="000000"/>
          <w:szCs w:val="28"/>
          <w:shd w:val="clear" w:color="auto" w:fill="FFFFFF"/>
          <w:lang w:val="en-US"/>
        </w:rPr>
        <w:t>otors</w:t>
      </w:r>
      <w:proofErr w:type="spellEnd"/>
      <w:r w:rsidRPr="00F1521B">
        <w:rPr>
          <w:rFonts w:cs="Times New Roman"/>
          <w:color w:val="000000"/>
          <w:szCs w:val="28"/>
          <w:shd w:val="clear" w:color="auto" w:fill="FFFFFF"/>
          <w:lang w:val="uk-UA"/>
        </w:rPr>
        <w:t xml:space="preserve"> не лише від дезактивації циліндрів стають більш голодними.</w:t>
      </w:r>
      <w:r w:rsidRPr="00F1521B">
        <w:rPr>
          <w:rFonts w:cs="Times New Roman"/>
          <w:color w:val="000000"/>
          <w:szCs w:val="28"/>
          <w:shd w:val="clear" w:color="auto" w:fill="FFFFFF"/>
        </w:rPr>
        <w:t xml:space="preserve"> У </w:t>
      </w:r>
      <w:proofErr w:type="spellStart"/>
      <w:r w:rsidRPr="00F1521B">
        <w:rPr>
          <w:rFonts w:cs="Times New Roman"/>
          <w:color w:val="000000"/>
          <w:szCs w:val="28"/>
          <w:shd w:val="clear" w:color="auto" w:fill="FFFFFF"/>
        </w:rPr>
        <w:t>червні</w:t>
      </w:r>
      <w:proofErr w:type="spellEnd"/>
      <w:r w:rsidRPr="00F1521B">
        <w:rPr>
          <w:rFonts w:cs="Times New Roman"/>
          <w:color w:val="000000"/>
          <w:szCs w:val="28"/>
          <w:shd w:val="clear" w:color="auto" w:fill="FFFFFF"/>
        </w:rPr>
        <w:t xml:space="preserve"> GM заявила, </w:t>
      </w:r>
      <w:proofErr w:type="spellStart"/>
      <w:r w:rsidRPr="00F1521B">
        <w:rPr>
          <w:rFonts w:cs="Times New Roman"/>
          <w:color w:val="000000"/>
          <w:szCs w:val="28"/>
          <w:shd w:val="clear" w:color="auto" w:fill="FFFFFF"/>
        </w:rPr>
        <w:t>що</w:t>
      </w:r>
      <w:proofErr w:type="spellEnd"/>
      <w:r w:rsidRPr="00F1521B">
        <w:rPr>
          <w:rFonts w:cs="Times New Roman"/>
          <w:color w:val="000000"/>
          <w:szCs w:val="28"/>
          <w:shd w:val="clear" w:color="auto" w:fill="FFFFFF"/>
        </w:rPr>
        <w:t xml:space="preserve"> невелика </w:t>
      </w:r>
      <w:proofErr w:type="spellStart"/>
      <w:r w:rsidRPr="00F1521B">
        <w:rPr>
          <w:rFonts w:cs="Times New Roman"/>
          <w:color w:val="000000"/>
          <w:szCs w:val="28"/>
          <w:shd w:val="clear" w:color="auto" w:fill="FFFFFF"/>
        </w:rPr>
        <w:t>кількість</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вантажівок</w:t>
      </w:r>
      <w:proofErr w:type="spellEnd"/>
      <w:r w:rsidRPr="00F1521B">
        <w:rPr>
          <w:rFonts w:cs="Times New Roman"/>
          <w:color w:val="000000"/>
          <w:szCs w:val="28"/>
          <w:shd w:val="clear" w:color="auto" w:fill="FFFFFF"/>
        </w:rPr>
        <w:t xml:space="preserve"> — </w:t>
      </w:r>
      <w:proofErr w:type="spellStart"/>
      <w:r w:rsidRPr="00F1521B">
        <w:rPr>
          <w:rFonts w:cs="Times New Roman"/>
          <w:color w:val="000000"/>
          <w:szCs w:val="28"/>
          <w:shd w:val="clear" w:color="auto" w:fill="FFFFFF"/>
        </w:rPr>
        <w:t>Silverado</w:t>
      </w:r>
      <w:proofErr w:type="spellEnd"/>
      <w:r w:rsidRPr="00F1521B">
        <w:rPr>
          <w:rFonts w:cs="Times New Roman"/>
          <w:color w:val="000000"/>
          <w:szCs w:val="28"/>
          <w:shd w:val="clear" w:color="auto" w:fill="FFFFFF"/>
        </w:rPr>
        <w:t xml:space="preserve"> 1500 2021 року та GMC </w:t>
      </w:r>
      <w:proofErr w:type="spellStart"/>
      <w:r w:rsidRPr="00F1521B">
        <w:rPr>
          <w:rFonts w:cs="Times New Roman"/>
          <w:color w:val="000000"/>
          <w:szCs w:val="28"/>
          <w:shd w:val="clear" w:color="auto" w:fill="FFFFFF"/>
        </w:rPr>
        <w:t>Sierra</w:t>
      </w:r>
      <w:proofErr w:type="spellEnd"/>
      <w:r w:rsidRPr="00F1521B">
        <w:rPr>
          <w:rFonts w:cs="Times New Roman"/>
          <w:color w:val="000000"/>
          <w:szCs w:val="28"/>
          <w:shd w:val="clear" w:color="auto" w:fill="FFFFFF"/>
        </w:rPr>
        <w:t xml:space="preserve"> 1500 — не </w:t>
      </w:r>
      <w:proofErr w:type="spellStart"/>
      <w:r w:rsidRPr="00F1521B">
        <w:rPr>
          <w:rFonts w:cs="Times New Roman"/>
          <w:color w:val="000000"/>
          <w:szCs w:val="28"/>
          <w:shd w:val="clear" w:color="auto" w:fill="FFFFFF"/>
        </w:rPr>
        <w:t>будуть</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осна</w:t>
      </w:r>
      <w:r w:rsidR="00F912F3" w:rsidRPr="00F1521B">
        <w:rPr>
          <w:rFonts w:cs="Times New Roman"/>
          <w:color w:val="000000"/>
          <w:szCs w:val="28"/>
          <w:shd w:val="clear" w:color="auto" w:fill="FFFFFF"/>
        </w:rPr>
        <w:t>щені</w:t>
      </w:r>
      <w:proofErr w:type="spellEnd"/>
      <w:r w:rsidR="00F912F3" w:rsidRPr="00F1521B">
        <w:rPr>
          <w:rFonts w:cs="Times New Roman"/>
          <w:color w:val="000000"/>
          <w:szCs w:val="28"/>
          <w:shd w:val="clear" w:color="auto" w:fill="FFFFFF"/>
        </w:rPr>
        <w:t xml:space="preserve"> </w:t>
      </w:r>
      <w:proofErr w:type="spellStart"/>
      <w:r w:rsidR="00F912F3" w:rsidRPr="00F1521B">
        <w:rPr>
          <w:rFonts w:cs="Times New Roman"/>
          <w:color w:val="000000"/>
          <w:szCs w:val="28"/>
          <w:shd w:val="clear" w:color="auto" w:fill="FFFFFF"/>
        </w:rPr>
        <w:t>технологією</w:t>
      </w:r>
      <w:proofErr w:type="spellEnd"/>
      <w:r w:rsidR="00F912F3" w:rsidRPr="00F1521B">
        <w:rPr>
          <w:rFonts w:cs="Times New Roman"/>
          <w:color w:val="000000"/>
          <w:szCs w:val="28"/>
          <w:shd w:val="clear" w:color="auto" w:fill="FFFFFF"/>
        </w:rPr>
        <w:t xml:space="preserve"> </w:t>
      </w:r>
      <w:r w:rsidR="00F912F3" w:rsidRPr="00F1521B">
        <w:rPr>
          <w:rFonts w:cs="Times New Roman"/>
          <w:color w:val="000000"/>
          <w:szCs w:val="28"/>
          <w:shd w:val="clear" w:color="auto" w:fill="FFFFFF"/>
          <w:lang w:val="en-US"/>
        </w:rPr>
        <w:t>Start</w:t>
      </w:r>
      <w:r w:rsidR="00F912F3" w:rsidRPr="00F1521B">
        <w:rPr>
          <w:rFonts w:cs="Times New Roman"/>
          <w:color w:val="000000"/>
          <w:szCs w:val="28"/>
          <w:shd w:val="clear" w:color="auto" w:fill="FFFFFF"/>
        </w:rPr>
        <w:t xml:space="preserve"> - </w:t>
      </w:r>
      <w:r w:rsidR="00F912F3" w:rsidRPr="00F1521B">
        <w:rPr>
          <w:rFonts w:cs="Times New Roman"/>
          <w:color w:val="000000"/>
          <w:szCs w:val="28"/>
          <w:shd w:val="clear" w:color="auto" w:fill="FFFFFF"/>
          <w:lang w:val="en-US"/>
        </w:rPr>
        <w:t>Stop</w:t>
      </w:r>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що</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економить</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паливо</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якщо</w:t>
      </w:r>
      <w:proofErr w:type="spellEnd"/>
      <w:r w:rsidRPr="00F1521B">
        <w:rPr>
          <w:rFonts w:cs="Times New Roman"/>
          <w:color w:val="000000"/>
          <w:szCs w:val="28"/>
          <w:shd w:val="clear" w:color="auto" w:fill="FFFFFF"/>
        </w:rPr>
        <w:t xml:space="preserve"> вони </w:t>
      </w:r>
      <w:proofErr w:type="spellStart"/>
      <w:r w:rsidRPr="00F1521B">
        <w:rPr>
          <w:rFonts w:cs="Times New Roman"/>
          <w:color w:val="000000"/>
          <w:szCs w:val="28"/>
          <w:shd w:val="clear" w:color="auto" w:fill="FFFFFF"/>
        </w:rPr>
        <w:t>мають</w:t>
      </w:r>
      <w:proofErr w:type="spellEnd"/>
      <w:r w:rsidRPr="00F1521B">
        <w:rPr>
          <w:rFonts w:cs="Times New Roman"/>
          <w:color w:val="000000"/>
          <w:szCs w:val="28"/>
          <w:shd w:val="clear" w:color="auto" w:fill="FFFFFF"/>
        </w:rPr>
        <w:t xml:space="preserve"> 10-ступ</w:t>
      </w:r>
      <w:proofErr w:type="spellStart"/>
      <w:r w:rsidR="00F912F3" w:rsidRPr="00F1521B">
        <w:rPr>
          <w:rFonts w:cs="Times New Roman"/>
          <w:color w:val="000000"/>
          <w:szCs w:val="28"/>
          <w:shd w:val="clear" w:color="auto" w:fill="FFFFFF"/>
          <w:lang w:val="uk-UA"/>
        </w:rPr>
        <w:t>енев</w:t>
      </w:r>
      <w:proofErr w:type="spellEnd"/>
      <w:r w:rsidRPr="00F1521B">
        <w:rPr>
          <w:rFonts w:cs="Times New Roman"/>
          <w:color w:val="000000"/>
          <w:szCs w:val="28"/>
          <w:shd w:val="clear" w:color="auto" w:fill="FFFFFF"/>
        </w:rPr>
        <w:t xml:space="preserve">у </w:t>
      </w:r>
      <w:proofErr w:type="spellStart"/>
      <w:r w:rsidRPr="00F1521B">
        <w:rPr>
          <w:rFonts w:cs="Times New Roman"/>
          <w:color w:val="000000"/>
          <w:szCs w:val="28"/>
          <w:shd w:val="clear" w:color="auto" w:fill="FFFFFF"/>
        </w:rPr>
        <w:t>автоматичну</w:t>
      </w:r>
      <w:proofErr w:type="spellEnd"/>
      <w:r w:rsidRPr="00F1521B">
        <w:rPr>
          <w:rFonts w:cs="Times New Roman"/>
          <w:color w:val="000000"/>
          <w:szCs w:val="28"/>
          <w:shd w:val="clear" w:color="auto" w:fill="FFFFFF"/>
        </w:rPr>
        <w:t xml:space="preserve"> коробку передач </w:t>
      </w:r>
      <w:r w:rsidR="00F912F3" w:rsidRPr="00F1521B">
        <w:rPr>
          <w:rFonts w:cs="Times New Roman"/>
          <w:color w:val="000000"/>
          <w:szCs w:val="28"/>
          <w:shd w:val="clear" w:color="auto" w:fill="FFFFFF"/>
        </w:rPr>
        <w:t xml:space="preserve">з 5,3 </w:t>
      </w:r>
      <w:proofErr w:type="spellStart"/>
      <w:r w:rsidR="00F912F3" w:rsidRPr="00F1521B">
        <w:rPr>
          <w:rFonts w:cs="Times New Roman"/>
          <w:color w:val="000000"/>
          <w:szCs w:val="28"/>
          <w:shd w:val="clear" w:color="auto" w:fill="FFFFFF"/>
        </w:rPr>
        <w:t>або</w:t>
      </w:r>
      <w:proofErr w:type="spellEnd"/>
      <w:r w:rsidR="00F912F3" w:rsidRPr="00F1521B">
        <w:rPr>
          <w:rFonts w:cs="Times New Roman"/>
          <w:color w:val="000000"/>
          <w:szCs w:val="28"/>
          <w:shd w:val="clear" w:color="auto" w:fill="FFFFFF"/>
        </w:rPr>
        <w:t xml:space="preserve"> 6,2-літровим</w:t>
      </w:r>
      <w:r w:rsidR="00F912F3" w:rsidRPr="00F1521B">
        <w:rPr>
          <w:rFonts w:cs="Times New Roman"/>
          <w:color w:val="000000"/>
          <w:szCs w:val="28"/>
          <w:shd w:val="clear" w:color="auto" w:fill="FFFFFF"/>
          <w:lang w:val="uk-UA"/>
        </w:rPr>
        <w:t>и</w:t>
      </w:r>
      <w:r w:rsidRPr="00F1521B">
        <w:rPr>
          <w:rFonts w:cs="Times New Roman"/>
          <w:color w:val="000000"/>
          <w:szCs w:val="28"/>
          <w:shd w:val="clear" w:color="auto" w:fill="FFFFFF"/>
        </w:rPr>
        <w:t xml:space="preserve"> </w:t>
      </w:r>
      <w:proofErr w:type="spellStart"/>
      <w:r w:rsidR="00F912F3" w:rsidRPr="00F1521B">
        <w:rPr>
          <w:rFonts w:cs="Times New Roman"/>
          <w:color w:val="000000"/>
          <w:szCs w:val="28"/>
          <w:shd w:val="clear" w:color="auto" w:fill="FFFFFF"/>
        </w:rPr>
        <w:t>двигун</w:t>
      </w:r>
      <w:r w:rsidR="00F912F3" w:rsidRPr="00F1521B">
        <w:rPr>
          <w:rFonts w:cs="Times New Roman"/>
          <w:color w:val="000000"/>
          <w:szCs w:val="28"/>
          <w:shd w:val="clear" w:color="auto" w:fill="FFFFFF"/>
          <w:lang w:val="uk-UA"/>
        </w:rPr>
        <w:t>ами</w:t>
      </w:r>
      <w:proofErr w:type="spellEnd"/>
      <w:r w:rsidR="00F912F3" w:rsidRPr="00F1521B">
        <w:rPr>
          <w:rFonts w:cs="Times New Roman"/>
          <w:color w:val="000000"/>
          <w:szCs w:val="28"/>
          <w:shd w:val="clear" w:color="auto" w:fill="FFFFFF"/>
        </w:rPr>
        <w:t xml:space="preserve"> V</w:t>
      </w:r>
      <w:r w:rsidRPr="00F1521B">
        <w:rPr>
          <w:rFonts w:cs="Times New Roman"/>
          <w:color w:val="000000"/>
          <w:szCs w:val="28"/>
          <w:shd w:val="clear" w:color="auto" w:fill="FFFFFF"/>
        </w:rPr>
        <w:t>8. </w:t>
      </w:r>
      <w:proofErr w:type="spellStart"/>
      <w:r w:rsidRPr="00F1521B">
        <w:rPr>
          <w:rFonts w:cs="Times New Roman"/>
          <w:color w:val="000000"/>
          <w:szCs w:val="28"/>
          <w:shd w:val="clear" w:color="auto" w:fill="FFFFFF"/>
        </w:rPr>
        <w:t>Обслуговування</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клієнтів</w:t>
      </w:r>
      <w:proofErr w:type="spellEnd"/>
      <w:r w:rsidRPr="00F1521B">
        <w:rPr>
          <w:rFonts w:cs="Times New Roman"/>
          <w:color w:val="000000"/>
          <w:szCs w:val="28"/>
          <w:shd w:val="clear" w:color="auto" w:fill="FFFFFF"/>
        </w:rPr>
        <w:t xml:space="preserve"> G</w:t>
      </w:r>
      <w:proofErr w:type="spellStart"/>
      <w:r w:rsidR="00F912F3" w:rsidRPr="00F1521B">
        <w:rPr>
          <w:rFonts w:cs="Times New Roman"/>
          <w:color w:val="000000"/>
          <w:szCs w:val="28"/>
          <w:shd w:val="clear" w:color="auto" w:fill="FFFFFF"/>
          <w:lang w:val="en-US"/>
        </w:rPr>
        <w:t>eneral</w:t>
      </w:r>
      <w:proofErr w:type="spellEnd"/>
      <w:r w:rsidR="00F912F3" w:rsidRPr="00F1521B">
        <w:rPr>
          <w:rFonts w:cs="Times New Roman"/>
          <w:color w:val="000000"/>
          <w:szCs w:val="28"/>
          <w:shd w:val="clear" w:color="auto" w:fill="FFFFFF"/>
        </w:rPr>
        <w:t xml:space="preserve"> </w:t>
      </w:r>
      <w:r w:rsidRPr="00F1521B">
        <w:rPr>
          <w:rFonts w:cs="Times New Roman"/>
          <w:color w:val="000000"/>
          <w:szCs w:val="28"/>
          <w:shd w:val="clear" w:color="auto" w:fill="FFFFFF"/>
        </w:rPr>
        <w:t>M</w:t>
      </w:r>
      <w:proofErr w:type="spellStart"/>
      <w:r w:rsidR="00F912F3" w:rsidRPr="00F1521B">
        <w:rPr>
          <w:rFonts w:cs="Times New Roman"/>
          <w:color w:val="000000"/>
          <w:szCs w:val="28"/>
          <w:shd w:val="clear" w:color="auto" w:fill="FFFFFF"/>
          <w:lang w:val="en-US"/>
        </w:rPr>
        <w:t>otors</w:t>
      </w:r>
      <w:proofErr w:type="spellEnd"/>
      <w:r w:rsidRPr="00F1521B">
        <w:rPr>
          <w:rFonts w:cs="Times New Roman"/>
          <w:color w:val="000000"/>
          <w:szCs w:val="28"/>
          <w:shd w:val="clear" w:color="auto" w:fill="FFFFFF"/>
        </w:rPr>
        <w:t xml:space="preserve"> за </w:t>
      </w:r>
      <w:proofErr w:type="spellStart"/>
      <w:r w:rsidRPr="00F1521B">
        <w:rPr>
          <w:rFonts w:cs="Times New Roman"/>
          <w:color w:val="000000"/>
          <w:szCs w:val="28"/>
          <w:shd w:val="clear" w:color="auto" w:fill="FFFFFF"/>
        </w:rPr>
        <w:t>втрату</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цієї</w:t>
      </w:r>
      <w:proofErr w:type="spellEnd"/>
      <w:r w:rsidRPr="00F1521B">
        <w:rPr>
          <w:rFonts w:cs="Times New Roman"/>
          <w:color w:val="000000"/>
          <w:szCs w:val="28"/>
          <w:shd w:val="clear" w:color="auto" w:fill="FFFFFF"/>
        </w:rPr>
        <w:t xml:space="preserve"> </w:t>
      </w:r>
      <w:proofErr w:type="spellStart"/>
      <w:r w:rsidRPr="00F1521B">
        <w:rPr>
          <w:rFonts w:cs="Times New Roman"/>
          <w:color w:val="000000"/>
          <w:szCs w:val="28"/>
          <w:shd w:val="clear" w:color="auto" w:fill="FFFFFF"/>
        </w:rPr>
        <w:t>функції</w:t>
      </w:r>
      <w:proofErr w:type="spellEnd"/>
      <w:r w:rsidR="00F1521B" w:rsidRPr="00F1521B">
        <w:rPr>
          <w:rFonts w:cs="Times New Roman"/>
          <w:color w:val="000000"/>
          <w:szCs w:val="28"/>
          <w:shd w:val="clear" w:color="auto" w:fill="FFFFFF"/>
          <w:lang w:val="uk-UA"/>
        </w:rPr>
        <w:t xml:space="preserve"> теж </w:t>
      </w:r>
      <w:r w:rsidRPr="00F1521B">
        <w:rPr>
          <w:rFonts w:cs="Times New Roman"/>
          <w:color w:val="000000"/>
          <w:szCs w:val="28"/>
          <w:shd w:val="clear" w:color="auto" w:fill="FFFFFF"/>
        </w:rPr>
        <w:t xml:space="preserve">становить 50 </w:t>
      </w:r>
      <w:proofErr w:type="spellStart"/>
      <w:r w:rsidRPr="00F1521B">
        <w:rPr>
          <w:rFonts w:cs="Times New Roman"/>
          <w:color w:val="000000"/>
          <w:szCs w:val="28"/>
          <w:shd w:val="clear" w:color="auto" w:fill="FFFFFF"/>
        </w:rPr>
        <w:t>доларів</w:t>
      </w:r>
      <w:proofErr w:type="spellEnd"/>
      <w:r w:rsidRPr="00F1521B">
        <w:rPr>
          <w:rFonts w:cs="Times New Roman"/>
          <w:color w:val="000000"/>
          <w:szCs w:val="28"/>
          <w:shd w:val="clear" w:color="auto" w:fill="FFFFFF"/>
        </w:rPr>
        <w:t xml:space="preserve"> США</w:t>
      </w:r>
      <w:r w:rsidR="00744BBD" w:rsidRPr="00744BBD">
        <w:rPr>
          <w:rFonts w:cs="Times New Roman"/>
          <w:color w:val="000000"/>
          <w:szCs w:val="28"/>
          <w:shd w:val="clear" w:color="auto" w:fill="FFFFFF"/>
        </w:rPr>
        <w:t xml:space="preserve"> [70]</w:t>
      </w:r>
      <w:r w:rsidRPr="00F1521B">
        <w:rPr>
          <w:rFonts w:cs="Times New Roman"/>
          <w:color w:val="000000"/>
          <w:szCs w:val="28"/>
          <w:shd w:val="clear" w:color="auto" w:fill="FFFFFF"/>
        </w:rPr>
        <w:t>.</w:t>
      </w:r>
    </w:p>
    <w:p w14:paraId="7BC319E0" w14:textId="77777777" w:rsidR="009C65BE" w:rsidRPr="009C65BE" w:rsidRDefault="009C65BE" w:rsidP="009C65BE">
      <w:pPr>
        <w:spacing w:after="0" w:line="360" w:lineRule="auto"/>
        <w:ind w:firstLine="709"/>
        <w:jc w:val="both"/>
        <w:rPr>
          <w:rFonts w:cs="Times New Roman"/>
          <w:szCs w:val="28"/>
        </w:rPr>
      </w:pPr>
      <w:r w:rsidRPr="009C65BE">
        <w:rPr>
          <w:rFonts w:cs="Times New Roman"/>
          <w:szCs w:val="28"/>
        </w:rPr>
        <w:t xml:space="preserve">У </w:t>
      </w:r>
      <w:proofErr w:type="spellStart"/>
      <w:r w:rsidRPr="009C65BE">
        <w:rPr>
          <w:rFonts w:cs="Times New Roman"/>
          <w:szCs w:val="28"/>
        </w:rPr>
        <w:t>довгостроковій</w:t>
      </w:r>
      <w:proofErr w:type="spellEnd"/>
      <w:r w:rsidRPr="009C65BE">
        <w:rPr>
          <w:rFonts w:cs="Times New Roman"/>
          <w:szCs w:val="28"/>
        </w:rPr>
        <w:t xml:space="preserve"> </w:t>
      </w:r>
      <w:proofErr w:type="spellStart"/>
      <w:r w:rsidRPr="009C65BE">
        <w:rPr>
          <w:rFonts w:cs="Times New Roman"/>
          <w:szCs w:val="28"/>
        </w:rPr>
        <w:t>перспективі</w:t>
      </w:r>
      <w:proofErr w:type="spellEnd"/>
      <w:r w:rsidRPr="009C65BE">
        <w:rPr>
          <w:rFonts w:cs="Times New Roman"/>
          <w:szCs w:val="28"/>
        </w:rPr>
        <w:t xml:space="preserve"> </w:t>
      </w:r>
      <w:proofErr w:type="spellStart"/>
      <w:r w:rsidRPr="009C65BE">
        <w:rPr>
          <w:rFonts w:cs="Times New Roman"/>
          <w:szCs w:val="28"/>
        </w:rPr>
        <w:t>автомобільній</w:t>
      </w:r>
      <w:proofErr w:type="spellEnd"/>
      <w:r w:rsidRPr="009C65BE">
        <w:rPr>
          <w:rFonts w:cs="Times New Roman"/>
          <w:szCs w:val="28"/>
        </w:rPr>
        <w:t xml:space="preserve"> </w:t>
      </w:r>
      <w:proofErr w:type="spellStart"/>
      <w:r w:rsidRPr="009C65BE">
        <w:rPr>
          <w:rFonts w:cs="Times New Roman"/>
          <w:szCs w:val="28"/>
        </w:rPr>
        <w:t>промисловості</w:t>
      </w:r>
      <w:proofErr w:type="spellEnd"/>
      <w:r w:rsidRPr="009C65BE">
        <w:rPr>
          <w:rFonts w:cs="Times New Roman"/>
          <w:szCs w:val="28"/>
        </w:rPr>
        <w:t xml:space="preserve"> </w:t>
      </w:r>
      <w:proofErr w:type="spellStart"/>
      <w:r w:rsidRPr="009C65BE">
        <w:rPr>
          <w:rFonts w:cs="Times New Roman"/>
          <w:szCs w:val="28"/>
        </w:rPr>
        <w:t>потрібно</w:t>
      </w:r>
      <w:proofErr w:type="spellEnd"/>
      <w:r w:rsidRPr="009C65BE">
        <w:rPr>
          <w:rFonts w:cs="Times New Roman"/>
          <w:szCs w:val="28"/>
        </w:rPr>
        <w:t xml:space="preserve"> буде </w:t>
      </w:r>
      <w:proofErr w:type="spellStart"/>
      <w:r w:rsidRPr="009C65BE">
        <w:rPr>
          <w:rFonts w:cs="Times New Roman"/>
          <w:szCs w:val="28"/>
        </w:rPr>
        <w:t>переосмислити</w:t>
      </w:r>
      <w:proofErr w:type="spellEnd"/>
      <w:r w:rsidRPr="009C65BE">
        <w:rPr>
          <w:rFonts w:cs="Times New Roman"/>
          <w:szCs w:val="28"/>
        </w:rPr>
        <w:t xml:space="preserve"> </w:t>
      </w:r>
      <w:proofErr w:type="spellStart"/>
      <w:r w:rsidRPr="009C65BE">
        <w:rPr>
          <w:rFonts w:cs="Times New Roman"/>
          <w:szCs w:val="28"/>
        </w:rPr>
        <w:t>спосіб</w:t>
      </w:r>
      <w:proofErr w:type="spellEnd"/>
      <w:r w:rsidRPr="009C65BE">
        <w:rPr>
          <w:rFonts w:cs="Times New Roman"/>
          <w:szCs w:val="28"/>
        </w:rPr>
        <w:t xml:space="preserve">, </w:t>
      </w:r>
      <w:proofErr w:type="spellStart"/>
      <w:r w:rsidRPr="009C65BE">
        <w:rPr>
          <w:rFonts w:cs="Times New Roman"/>
          <w:szCs w:val="28"/>
        </w:rPr>
        <w:t>яким</w:t>
      </w:r>
      <w:proofErr w:type="spellEnd"/>
      <w:r w:rsidRPr="009C65BE">
        <w:rPr>
          <w:rFonts w:cs="Times New Roman"/>
          <w:szCs w:val="28"/>
        </w:rPr>
        <w:t xml:space="preserve"> вона </w:t>
      </w:r>
      <w:proofErr w:type="spellStart"/>
      <w:r w:rsidRPr="009C65BE">
        <w:rPr>
          <w:rFonts w:cs="Times New Roman"/>
          <w:szCs w:val="28"/>
        </w:rPr>
        <w:t>структурує</w:t>
      </w:r>
      <w:proofErr w:type="spellEnd"/>
      <w:r w:rsidRPr="009C65BE">
        <w:rPr>
          <w:rFonts w:cs="Times New Roman"/>
          <w:szCs w:val="28"/>
        </w:rPr>
        <w:t xml:space="preserve"> </w:t>
      </w:r>
      <w:proofErr w:type="spellStart"/>
      <w:r w:rsidRPr="009C65BE">
        <w:rPr>
          <w:rFonts w:cs="Times New Roman"/>
          <w:szCs w:val="28"/>
        </w:rPr>
        <w:t>контракти</w:t>
      </w:r>
      <w:proofErr w:type="spellEnd"/>
      <w:r w:rsidRPr="009C65BE">
        <w:rPr>
          <w:rFonts w:cs="Times New Roman"/>
          <w:szCs w:val="28"/>
        </w:rPr>
        <w:t xml:space="preserve"> на </w:t>
      </w:r>
      <w:proofErr w:type="spellStart"/>
      <w:r w:rsidRPr="009C65BE">
        <w:rPr>
          <w:rFonts w:cs="Times New Roman"/>
          <w:szCs w:val="28"/>
        </w:rPr>
        <w:t>постачання</w:t>
      </w:r>
      <w:proofErr w:type="spellEnd"/>
      <w:r w:rsidRPr="009C65BE">
        <w:rPr>
          <w:rFonts w:cs="Times New Roman"/>
          <w:szCs w:val="28"/>
        </w:rPr>
        <w:t xml:space="preserve"> </w:t>
      </w:r>
      <w:proofErr w:type="spellStart"/>
      <w:r w:rsidRPr="009C65BE">
        <w:rPr>
          <w:rFonts w:cs="Times New Roman"/>
          <w:szCs w:val="28"/>
        </w:rPr>
        <w:t>напівпровідників</w:t>
      </w:r>
      <w:proofErr w:type="spellEnd"/>
      <w:r w:rsidRPr="009C65BE">
        <w:rPr>
          <w:rFonts w:cs="Times New Roman"/>
          <w:szCs w:val="28"/>
        </w:rPr>
        <w:t>. </w:t>
      </w:r>
      <w:proofErr w:type="gramStart"/>
      <w:r w:rsidR="00A96D8B">
        <w:rPr>
          <w:rFonts w:cs="Times New Roman"/>
          <w:szCs w:val="28"/>
        </w:rPr>
        <w:t>Д</w:t>
      </w:r>
      <w:r w:rsidRPr="009C65BE">
        <w:rPr>
          <w:rFonts w:cs="Times New Roman"/>
          <w:szCs w:val="28"/>
        </w:rPr>
        <w:t>ля початку</w:t>
      </w:r>
      <w:proofErr w:type="gramEnd"/>
      <w:r w:rsidRPr="009C65BE">
        <w:rPr>
          <w:rFonts w:cs="Times New Roman"/>
          <w:szCs w:val="28"/>
        </w:rPr>
        <w:t>, OEM-</w:t>
      </w:r>
      <w:proofErr w:type="spellStart"/>
      <w:r w:rsidRPr="009C65BE">
        <w:rPr>
          <w:rFonts w:cs="Times New Roman"/>
          <w:szCs w:val="28"/>
        </w:rPr>
        <w:t>виробники</w:t>
      </w:r>
      <w:proofErr w:type="spellEnd"/>
      <w:r w:rsidRPr="009C65BE">
        <w:rPr>
          <w:rFonts w:cs="Times New Roman"/>
          <w:szCs w:val="28"/>
        </w:rPr>
        <w:t xml:space="preserve"> та </w:t>
      </w:r>
      <w:proofErr w:type="spellStart"/>
      <w:r w:rsidRPr="009C65BE">
        <w:rPr>
          <w:rFonts w:cs="Times New Roman"/>
          <w:szCs w:val="28"/>
        </w:rPr>
        <w:t>гравці</w:t>
      </w:r>
      <w:proofErr w:type="spellEnd"/>
      <w:r w:rsidRPr="009C65BE">
        <w:rPr>
          <w:rFonts w:cs="Times New Roman"/>
          <w:szCs w:val="28"/>
        </w:rPr>
        <w:t xml:space="preserve"> </w:t>
      </w:r>
      <w:proofErr w:type="spellStart"/>
      <w:r w:rsidRPr="009C65BE">
        <w:rPr>
          <w:rFonts w:cs="Times New Roman"/>
          <w:szCs w:val="28"/>
        </w:rPr>
        <w:t>першого</w:t>
      </w:r>
      <w:proofErr w:type="spellEnd"/>
      <w:r w:rsidRPr="009C65BE">
        <w:rPr>
          <w:rFonts w:cs="Times New Roman"/>
          <w:szCs w:val="28"/>
        </w:rPr>
        <w:t xml:space="preserve"> </w:t>
      </w:r>
      <w:proofErr w:type="spellStart"/>
      <w:r w:rsidRPr="009C65BE">
        <w:rPr>
          <w:rFonts w:cs="Times New Roman"/>
          <w:szCs w:val="28"/>
        </w:rPr>
        <w:t>рівня</w:t>
      </w:r>
      <w:proofErr w:type="spellEnd"/>
      <w:r w:rsidRPr="009C65BE">
        <w:rPr>
          <w:rFonts w:cs="Times New Roman"/>
          <w:szCs w:val="28"/>
        </w:rPr>
        <w:t xml:space="preserve"> </w:t>
      </w:r>
      <w:proofErr w:type="spellStart"/>
      <w:r w:rsidRPr="009C65BE">
        <w:rPr>
          <w:rFonts w:cs="Times New Roman"/>
          <w:szCs w:val="28"/>
        </w:rPr>
        <w:t>можуть</w:t>
      </w:r>
      <w:proofErr w:type="spellEnd"/>
      <w:r w:rsidRPr="009C65BE">
        <w:rPr>
          <w:rFonts w:cs="Times New Roman"/>
          <w:szCs w:val="28"/>
        </w:rPr>
        <w:t xml:space="preserve"> </w:t>
      </w:r>
      <w:proofErr w:type="spellStart"/>
      <w:r w:rsidRPr="009C65BE">
        <w:rPr>
          <w:rFonts w:cs="Times New Roman"/>
          <w:szCs w:val="28"/>
        </w:rPr>
        <w:t>зробити</w:t>
      </w:r>
      <w:proofErr w:type="spellEnd"/>
      <w:r w:rsidRPr="009C65BE">
        <w:rPr>
          <w:rFonts w:cs="Times New Roman"/>
          <w:szCs w:val="28"/>
        </w:rPr>
        <w:t xml:space="preserve"> </w:t>
      </w:r>
      <w:proofErr w:type="spellStart"/>
      <w:r w:rsidRPr="009C65BE">
        <w:rPr>
          <w:rFonts w:cs="Times New Roman"/>
          <w:szCs w:val="28"/>
        </w:rPr>
        <w:t>попередні</w:t>
      </w:r>
      <w:proofErr w:type="spellEnd"/>
      <w:r w:rsidRPr="009C65BE">
        <w:rPr>
          <w:rFonts w:cs="Times New Roman"/>
          <w:szCs w:val="28"/>
        </w:rPr>
        <w:t xml:space="preserve"> </w:t>
      </w:r>
      <w:proofErr w:type="spellStart"/>
      <w:r w:rsidRPr="009C65BE">
        <w:rPr>
          <w:rFonts w:cs="Times New Roman"/>
          <w:szCs w:val="28"/>
        </w:rPr>
        <w:t>зобов’язання</w:t>
      </w:r>
      <w:proofErr w:type="spellEnd"/>
      <w:r w:rsidRPr="009C65BE">
        <w:rPr>
          <w:rFonts w:cs="Times New Roman"/>
          <w:szCs w:val="28"/>
        </w:rPr>
        <w:t xml:space="preserve"> </w:t>
      </w:r>
      <w:proofErr w:type="spellStart"/>
      <w:r w:rsidRPr="009C65BE">
        <w:rPr>
          <w:rFonts w:cs="Times New Roman"/>
          <w:szCs w:val="28"/>
        </w:rPr>
        <w:t>щодо</w:t>
      </w:r>
      <w:proofErr w:type="spellEnd"/>
      <w:r w:rsidRPr="009C65BE">
        <w:rPr>
          <w:rFonts w:cs="Times New Roman"/>
          <w:szCs w:val="28"/>
        </w:rPr>
        <w:t xml:space="preserve"> </w:t>
      </w:r>
      <w:proofErr w:type="spellStart"/>
      <w:r w:rsidRPr="009C65BE">
        <w:rPr>
          <w:rFonts w:cs="Times New Roman"/>
          <w:szCs w:val="28"/>
        </w:rPr>
        <w:t>обсягів</w:t>
      </w:r>
      <w:proofErr w:type="spellEnd"/>
      <w:r w:rsidRPr="009C65BE">
        <w:rPr>
          <w:rFonts w:cs="Times New Roman"/>
          <w:szCs w:val="28"/>
        </w:rPr>
        <w:t xml:space="preserve"> </w:t>
      </w:r>
      <w:proofErr w:type="spellStart"/>
      <w:r w:rsidRPr="009C65BE">
        <w:rPr>
          <w:rFonts w:cs="Times New Roman"/>
          <w:szCs w:val="28"/>
        </w:rPr>
        <w:t>більш</w:t>
      </w:r>
      <w:proofErr w:type="spellEnd"/>
      <w:r w:rsidRPr="009C65BE">
        <w:rPr>
          <w:rFonts w:cs="Times New Roman"/>
          <w:szCs w:val="28"/>
        </w:rPr>
        <w:t xml:space="preserve"> </w:t>
      </w:r>
      <w:proofErr w:type="spellStart"/>
      <w:r w:rsidRPr="009C65BE">
        <w:rPr>
          <w:rFonts w:cs="Times New Roman"/>
          <w:szCs w:val="28"/>
        </w:rPr>
        <w:t>обов’язковими</w:t>
      </w:r>
      <w:proofErr w:type="spellEnd"/>
      <w:r w:rsidRPr="009C65BE">
        <w:rPr>
          <w:rFonts w:cs="Times New Roman"/>
          <w:szCs w:val="28"/>
        </w:rPr>
        <w:t xml:space="preserve"> (</w:t>
      </w:r>
      <w:proofErr w:type="spellStart"/>
      <w:r w:rsidRPr="009C65BE">
        <w:rPr>
          <w:rFonts w:cs="Times New Roman"/>
          <w:szCs w:val="28"/>
        </w:rPr>
        <w:t>наприклад</w:t>
      </w:r>
      <w:proofErr w:type="spellEnd"/>
      <w:r w:rsidRPr="009C65BE">
        <w:rPr>
          <w:rFonts w:cs="Times New Roman"/>
          <w:szCs w:val="28"/>
        </w:rPr>
        <w:t xml:space="preserve">, </w:t>
      </w:r>
      <w:proofErr w:type="spellStart"/>
      <w:r w:rsidRPr="009C65BE">
        <w:rPr>
          <w:rFonts w:cs="Times New Roman"/>
          <w:szCs w:val="28"/>
        </w:rPr>
        <w:t>перейшовши</w:t>
      </w:r>
      <w:proofErr w:type="spellEnd"/>
      <w:r w:rsidRPr="009C65BE">
        <w:rPr>
          <w:rFonts w:cs="Times New Roman"/>
          <w:szCs w:val="28"/>
        </w:rPr>
        <w:t xml:space="preserve"> на 12 </w:t>
      </w:r>
      <w:proofErr w:type="spellStart"/>
      <w:r w:rsidRPr="009C65BE">
        <w:rPr>
          <w:rFonts w:cs="Times New Roman"/>
          <w:szCs w:val="28"/>
        </w:rPr>
        <w:t>місяців</w:t>
      </w:r>
      <w:proofErr w:type="spellEnd"/>
      <w:r w:rsidRPr="009C65BE">
        <w:rPr>
          <w:rFonts w:cs="Times New Roman"/>
          <w:szCs w:val="28"/>
        </w:rPr>
        <w:t xml:space="preserve"> у </w:t>
      </w:r>
      <w:proofErr w:type="spellStart"/>
      <w:r w:rsidRPr="009C65BE">
        <w:rPr>
          <w:rFonts w:cs="Times New Roman"/>
          <w:szCs w:val="28"/>
        </w:rPr>
        <w:t>виробничому</w:t>
      </w:r>
      <w:proofErr w:type="spellEnd"/>
      <w:r w:rsidRPr="009C65BE">
        <w:rPr>
          <w:rFonts w:cs="Times New Roman"/>
          <w:szCs w:val="28"/>
        </w:rPr>
        <w:t xml:space="preserve"> </w:t>
      </w:r>
      <w:proofErr w:type="spellStart"/>
      <w:r w:rsidRPr="009C65BE">
        <w:rPr>
          <w:rFonts w:cs="Times New Roman"/>
          <w:szCs w:val="28"/>
        </w:rPr>
        <w:t>або</w:t>
      </w:r>
      <w:proofErr w:type="spellEnd"/>
      <w:r w:rsidRPr="009C65BE">
        <w:rPr>
          <w:rFonts w:cs="Times New Roman"/>
          <w:szCs w:val="28"/>
        </w:rPr>
        <w:t xml:space="preserve"> </w:t>
      </w:r>
      <w:proofErr w:type="spellStart"/>
      <w:r w:rsidRPr="009C65BE">
        <w:rPr>
          <w:rFonts w:cs="Times New Roman"/>
          <w:szCs w:val="28"/>
        </w:rPr>
        <w:t>технологічному</w:t>
      </w:r>
      <w:proofErr w:type="spellEnd"/>
      <w:r w:rsidRPr="009C65BE">
        <w:rPr>
          <w:rFonts w:cs="Times New Roman"/>
          <w:szCs w:val="28"/>
        </w:rPr>
        <w:t xml:space="preserve"> </w:t>
      </w:r>
      <w:proofErr w:type="spellStart"/>
      <w:r w:rsidRPr="009C65BE">
        <w:rPr>
          <w:rFonts w:cs="Times New Roman"/>
          <w:szCs w:val="28"/>
        </w:rPr>
        <w:t>коридорі</w:t>
      </w:r>
      <w:proofErr w:type="spellEnd"/>
      <w:r w:rsidRPr="009C65BE">
        <w:rPr>
          <w:rFonts w:cs="Times New Roman"/>
          <w:szCs w:val="28"/>
        </w:rPr>
        <w:t>).</w:t>
      </w:r>
      <w:r w:rsidRPr="009C65BE">
        <w:rPr>
          <w:rFonts w:cs="Times New Roman"/>
          <w:szCs w:val="28"/>
          <w:vertAlign w:val="superscript"/>
        </w:rPr>
        <w:t>1</w:t>
      </w:r>
      <w:r w:rsidRPr="009C65BE">
        <w:rPr>
          <w:rFonts w:cs="Times New Roman"/>
          <w:szCs w:val="28"/>
        </w:rPr>
        <w:t> </w:t>
      </w:r>
      <w:proofErr w:type="spellStart"/>
      <w:r w:rsidRPr="009C65BE">
        <w:rPr>
          <w:rFonts w:cs="Times New Roman"/>
          <w:szCs w:val="28"/>
        </w:rPr>
        <w:t>рівень</w:t>
      </w:r>
      <w:proofErr w:type="spellEnd"/>
      <w:r w:rsidRPr="009C65BE">
        <w:rPr>
          <w:rFonts w:cs="Times New Roman"/>
          <w:szCs w:val="28"/>
        </w:rPr>
        <w:t xml:space="preserve"> і </w:t>
      </w:r>
      <w:proofErr w:type="spellStart"/>
      <w:r w:rsidRPr="009C65BE">
        <w:rPr>
          <w:rFonts w:cs="Times New Roman"/>
          <w:szCs w:val="28"/>
        </w:rPr>
        <w:t>шість</w:t>
      </w:r>
      <w:proofErr w:type="spellEnd"/>
      <w:r w:rsidRPr="009C65BE">
        <w:rPr>
          <w:rFonts w:cs="Times New Roman"/>
          <w:szCs w:val="28"/>
        </w:rPr>
        <w:t xml:space="preserve"> </w:t>
      </w:r>
      <w:proofErr w:type="spellStart"/>
      <w:r w:rsidRPr="009C65BE">
        <w:rPr>
          <w:rFonts w:cs="Times New Roman"/>
          <w:szCs w:val="28"/>
        </w:rPr>
        <w:t>місяців</w:t>
      </w:r>
      <w:proofErr w:type="spellEnd"/>
      <w:r w:rsidRPr="009C65BE">
        <w:rPr>
          <w:rFonts w:cs="Times New Roman"/>
          <w:szCs w:val="28"/>
        </w:rPr>
        <w:t xml:space="preserve"> на </w:t>
      </w:r>
      <w:proofErr w:type="spellStart"/>
      <w:r w:rsidRPr="009C65BE">
        <w:rPr>
          <w:rFonts w:cs="Times New Roman"/>
          <w:szCs w:val="28"/>
        </w:rPr>
        <w:t>рівні</w:t>
      </w:r>
      <w:proofErr w:type="spellEnd"/>
      <w:r w:rsidRPr="009C65BE">
        <w:rPr>
          <w:rFonts w:cs="Times New Roman"/>
          <w:szCs w:val="28"/>
        </w:rPr>
        <w:t xml:space="preserve"> </w:t>
      </w:r>
      <w:proofErr w:type="spellStart"/>
      <w:r w:rsidRPr="009C65BE">
        <w:rPr>
          <w:rFonts w:cs="Times New Roman"/>
          <w:szCs w:val="28"/>
        </w:rPr>
        <w:t>чіпсета</w:t>
      </w:r>
      <w:proofErr w:type="spellEnd"/>
      <w:r w:rsidRPr="009C65BE">
        <w:rPr>
          <w:rFonts w:cs="Times New Roman"/>
          <w:szCs w:val="28"/>
        </w:rPr>
        <w:t>). </w:t>
      </w:r>
      <w:proofErr w:type="spellStart"/>
      <w:r w:rsidRPr="009C65BE">
        <w:rPr>
          <w:rFonts w:cs="Times New Roman"/>
          <w:szCs w:val="28"/>
        </w:rPr>
        <w:t>Більш</w:t>
      </w:r>
      <w:proofErr w:type="spellEnd"/>
      <w:r w:rsidRPr="009C65BE">
        <w:rPr>
          <w:rFonts w:cs="Times New Roman"/>
          <w:szCs w:val="28"/>
        </w:rPr>
        <w:t xml:space="preserve"> </w:t>
      </w:r>
      <w:proofErr w:type="spellStart"/>
      <w:r w:rsidRPr="009C65BE">
        <w:rPr>
          <w:rFonts w:cs="Times New Roman"/>
          <w:szCs w:val="28"/>
        </w:rPr>
        <w:t>збалансований</w:t>
      </w:r>
      <w:proofErr w:type="spellEnd"/>
      <w:r w:rsidRPr="009C65BE">
        <w:rPr>
          <w:rFonts w:cs="Times New Roman"/>
          <w:szCs w:val="28"/>
        </w:rPr>
        <w:t xml:space="preserve"> план </w:t>
      </w:r>
      <w:proofErr w:type="spellStart"/>
      <w:r w:rsidRPr="009C65BE">
        <w:rPr>
          <w:rFonts w:cs="Times New Roman"/>
          <w:szCs w:val="28"/>
        </w:rPr>
        <w:lastRenderedPageBreak/>
        <w:t>розподілу</w:t>
      </w:r>
      <w:proofErr w:type="spellEnd"/>
      <w:r w:rsidRPr="009C65BE">
        <w:rPr>
          <w:rFonts w:cs="Times New Roman"/>
          <w:szCs w:val="28"/>
        </w:rPr>
        <w:t xml:space="preserve"> </w:t>
      </w:r>
      <w:proofErr w:type="spellStart"/>
      <w:r w:rsidRPr="009C65BE">
        <w:rPr>
          <w:rFonts w:cs="Times New Roman"/>
          <w:szCs w:val="28"/>
        </w:rPr>
        <w:t>ризиків</w:t>
      </w:r>
      <w:proofErr w:type="spellEnd"/>
      <w:r w:rsidRPr="009C65BE">
        <w:rPr>
          <w:rFonts w:cs="Times New Roman"/>
          <w:szCs w:val="28"/>
        </w:rPr>
        <w:t xml:space="preserve">, </w:t>
      </w:r>
      <w:proofErr w:type="spellStart"/>
      <w:r w:rsidRPr="009C65BE">
        <w:rPr>
          <w:rFonts w:cs="Times New Roman"/>
          <w:szCs w:val="28"/>
        </w:rPr>
        <w:t>узгоджений</w:t>
      </w:r>
      <w:proofErr w:type="spellEnd"/>
      <w:r w:rsidRPr="009C65BE">
        <w:rPr>
          <w:rFonts w:cs="Times New Roman"/>
          <w:szCs w:val="28"/>
        </w:rPr>
        <w:t xml:space="preserve"> з </w:t>
      </w:r>
      <w:proofErr w:type="spellStart"/>
      <w:r w:rsidRPr="009C65BE">
        <w:rPr>
          <w:rFonts w:cs="Times New Roman"/>
          <w:szCs w:val="28"/>
        </w:rPr>
        <w:t>ланцюжком</w:t>
      </w:r>
      <w:proofErr w:type="spellEnd"/>
      <w:r w:rsidRPr="009C65BE">
        <w:rPr>
          <w:rFonts w:cs="Times New Roman"/>
          <w:szCs w:val="28"/>
        </w:rPr>
        <w:t xml:space="preserve"> </w:t>
      </w:r>
      <w:proofErr w:type="spellStart"/>
      <w:r w:rsidRPr="009C65BE">
        <w:rPr>
          <w:rFonts w:cs="Times New Roman"/>
          <w:szCs w:val="28"/>
        </w:rPr>
        <w:t>створення</w:t>
      </w:r>
      <w:proofErr w:type="spellEnd"/>
      <w:r w:rsidRPr="009C65BE">
        <w:rPr>
          <w:rFonts w:cs="Times New Roman"/>
          <w:szCs w:val="28"/>
        </w:rPr>
        <w:t xml:space="preserve"> </w:t>
      </w:r>
      <w:proofErr w:type="spellStart"/>
      <w:r w:rsidRPr="009C65BE">
        <w:rPr>
          <w:rFonts w:cs="Times New Roman"/>
          <w:szCs w:val="28"/>
        </w:rPr>
        <w:t>вартості</w:t>
      </w:r>
      <w:proofErr w:type="spellEnd"/>
      <w:r w:rsidRPr="009C65BE">
        <w:rPr>
          <w:rFonts w:cs="Times New Roman"/>
          <w:szCs w:val="28"/>
        </w:rPr>
        <w:t xml:space="preserve">, </w:t>
      </w:r>
      <w:proofErr w:type="spellStart"/>
      <w:r w:rsidRPr="009C65BE">
        <w:rPr>
          <w:rFonts w:cs="Times New Roman"/>
          <w:szCs w:val="28"/>
        </w:rPr>
        <w:t>також</w:t>
      </w:r>
      <w:proofErr w:type="spellEnd"/>
      <w:r w:rsidRPr="009C65BE">
        <w:rPr>
          <w:rFonts w:cs="Times New Roman"/>
          <w:szCs w:val="28"/>
        </w:rPr>
        <w:t xml:space="preserve"> </w:t>
      </w:r>
      <w:proofErr w:type="spellStart"/>
      <w:r w:rsidRPr="009C65BE">
        <w:rPr>
          <w:rFonts w:cs="Times New Roman"/>
          <w:szCs w:val="28"/>
        </w:rPr>
        <w:t>міг</w:t>
      </w:r>
      <w:proofErr w:type="spellEnd"/>
      <w:r w:rsidRPr="009C65BE">
        <w:rPr>
          <w:rFonts w:cs="Times New Roman"/>
          <w:szCs w:val="28"/>
        </w:rPr>
        <w:t xml:space="preserve"> би </w:t>
      </w:r>
      <w:proofErr w:type="spellStart"/>
      <w:r w:rsidRPr="009C65BE">
        <w:rPr>
          <w:rFonts w:cs="Times New Roman"/>
          <w:szCs w:val="28"/>
        </w:rPr>
        <w:t>сприяти</w:t>
      </w:r>
      <w:proofErr w:type="spellEnd"/>
      <w:r w:rsidRPr="009C65BE">
        <w:rPr>
          <w:rFonts w:cs="Times New Roman"/>
          <w:szCs w:val="28"/>
        </w:rPr>
        <w:t xml:space="preserve"> </w:t>
      </w:r>
      <w:proofErr w:type="spellStart"/>
      <w:r w:rsidRPr="009C65BE">
        <w:rPr>
          <w:rFonts w:cs="Times New Roman"/>
          <w:szCs w:val="28"/>
        </w:rPr>
        <w:t>підвищенню</w:t>
      </w:r>
      <w:proofErr w:type="spellEnd"/>
      <w:r w:rsidRPr="009C65BE">
        <w:rPr>
          <w:rFonts w:cs="Times New Roman"/>
          <w:szCs w:val="28"/>
        </w:rPr>
        <w:t xml:space="preserve"> </w:t>
      </w:r>
      <w:proofErr w:type="spellStart"/>
      <w:r w:rsidRPr="009C65BE">
        <w:rPr>
          <w:rFonts w:cs="Times New Roman"/>
          <w:szCs w:val="28"/>
        </w:rPr>
        <w:t>рівня</w:t>
      </w:r>
      <w:proofErr w:type="spellEnd"/>
      <w:r w:rsidRPr="009C65BE">
        <w:rPr>
          <w:rFonts w:cs="Times New Roman"/>
          <w:szCs w:val="28"/>
        </w:rPr>
        <w:t xml:space="preserve"> </w:t>
      </w:r>
      <w:proofErr w:type="spellStart"/>
      <w:r w:rsidRPr="009C65BE">
        <w:rPr>
          <w:rFonts w:cs="Times New Roman"/>
          <w:szCs w:val="28"/>
        </w:rPr>
        <w:t>прийняття</w:t>
      </w:r>
      <w:proofErr w:type="spellEnd"/>
      <w:r w:rsidRPr="009C65BE">
        <w:rPr>
          <w:rFonts w:cs="Times New Roman"/>
          <w:szCs w:val="28"/>
        </w:rPr>
        <w:t>.</w:t>
      </w:r>
    </w:p>
    <w:p w14:paraId="06C4AEC0" w14:textId="77777777" w:rsidR="009C65BE" w:rsidRPr="009C65BE" w:rsidRDefault="009C65BE" w:rsidP="009C65BE">
      <w:pPr>
        <w:spacing w:after="0" w:line="360" w:lineRule="auto"/>
        <w:ind w:firstLine="709"/>
        <w:jc w:val="both"/>
        <w:rPr>
          <w:rFonts w:cs="Times New Roman"/>
          <w:szCs w:val="28"/>
        </w:rPr>
      </w:pPr>
      <w:proofErr w:type="spellStart"/>
      <w:r w:rsidRPr="009C65BE">
        <w:rPr>
          <w:rFonts w:cs="Times New Roman"/>
          <w:szCs w:val="28"/>
        </w:rPr>
        <w:t>Крім</w:t>
      </w:r>
      <w:proofErr w:type="spellEnd"/>
      <w:r w:rsidRPr="009C65BE">
        <w:rPr>
          <w:rFonts w:cs="Times New Roman"/>
          <w:szCs w:val="28"/>
        </w:rPr>
        <w:t xml:space="preserve"> того, </w:t>
      </w:r>
      <w:proofErr w:type="spellStart"/>
      <w:r w:rsidRPr="009C65BE">
        <w:rPr>
          <w:rFonts w:cs="Times New Roman"/>
          <w:szCs w:val="28"/>
        </w:rPr>
        <w:t>компаніям</w:t>
      </w:r>
      <w:proofErr w:type="spellEnd"/>
      <w:r w:rsidRPr="009C65BE">
        <w:rPr>
          <w:rFonts w:cs="Times New Roman"/>
          <w:szCs w:val="28"/>
        </w:rPr>
        <w:t xml:space="preserve">, </w:t>
      </w:r>
      <w:proofErr w:type="spellStart"/>
      <w:r w:rsidRPr="009C65BE">
        <w:rPr>
          <w:rFonts w:cs="Times New Roman"/>
          <w:szCs w:val="28"/>
        </w:rPr>
        <w:t>можливо</w:t>
      </w:r>
      <w:proofErr w:type="spellEnd"/>
      <w:r w:rsidRPr="009C65BE">
        <w:rPr>
          <w:rFonts w:cs="Times New Roman"/>
          <w:szCs w:val="28"/>
        </w:rPr>
        <w:t xml:space="preserve">, </w:t>
      </w:r>
      <w:proofErr w:type="spellStart"/>
      <w:r w:rsidRPr="009C65BE">
        <w:rPr>
          <w:rFonts w:cs="Times New Roman"/>
          <w:szCs w:val="28"/>
        </w:rPr>
        <w:t>доведеться</w:t>
      </w:r>
      <w:proofErr w:type="spellEnd"/>
      <w:r w:rsidRPr="009C65BE">
        <w:rPr>
          <w:rFonts w:cs="Times New Roman"/>
          <w:szCs w:val="28"/>
        </w:rPr>
        <w:t xml:space="preserve"> </w:t>
      </w:r>
      <w:proofErr w:type="spellStart"/>
      <w:r w:rsidRPr="009C65BE">
        <w:rPr>
          <w:rFonts w:cs="Times New Roman"/>
          <w:szCs w:val="28"/>
        </w:rPr>
        <w:t>переглянути</w:t>
      </w:r>
      <w:proofErr w:type="spellEnd"/>
      <w:r w:rsidRPr="009C65BE">
        <w:rPr>
          <w:rFonts w:cs="Times New Roman"/>
          <w:szCs w:val="28"/>
        </w:rPr>
        <w:t xml:space="preserve">, </w:t>
      </w:r>
      <w:proofErr w:type="spellStart"/>
      <w:r w:rsidRPr="009C65BE">
        <w:rPr>
          <w:rFonts w:cs="Times New Roman"/>
          <w:szCs w:val="28"/>
        </w:rPr>
        <w:t>принаймні</w:t>
      </w:r>
      <w:proofErr w:type="spellEnd"/>
      <w:r w:rsidRPr="009C65BE">
        <w:rPr>
          <w:rFonts w:cs="Times New Roman"/>
          <w:szCs w:val="28"/>
        </w:rPr>
        <w:t xml:space="preserve"> </w:t>
      </w:r>
      <w:proofErr w:type="spellStart"/>
      <w:r w:rsidRPr="009C65BE">
        <w:rPr>
          <w:rFonts w:cs="Times New Roman"/>
          <w:szCs w:val="28"/>
        </w:rPr>
        <w:t>частково</w:t>
      </w:r>
      <w:proofErr w:type="spellEnd"/>
      <w:r w:rsidRPr="009C65BE">
        <w:rPr>
          <w:rFonts w:cs="Times New Roman"/>
          <w:szCs w:val="28"/>
        </w:rPr>
        <w:t xml:space="preserve">, </w:t>
      </w:r>
      <w:proofErr w:type="spellStart"/>
      <w:r w:rsidRPr="009C65BE">
        <w:rPr>
          <w:rFonts w:cs="Times New Roman"/>
          <w:szCs w:val="28"/>
        </w:rPr>
        <w:t>поточну</w:t>
      </w:r>
      <w:proofErr w:type="spellEnd"/>
      <w:r w:rsidRPr="009C65BE">
        <w:rPr>
          <w:rFonts w:cs="Times New Roman"/>
          <w:szCs w:val="28"/>
        </w:rPr>
        <w:t xml:space="preserve"> практику доставки «точно </w:t>
      </w:r>
      <w:proofErr w:type="spellStart"/>
      <w:r w:rsidRPr="009C65BE">
        <w:rPr>
          <w:rFonts w:cs="Times New Roman"/>
          <w:szCs w:val="28"/>
        </w:rPr>
        <w:t>вчасно</w:t>
      </w:r>
      <w:proofErr w:type="spellEnd"/>
      <w:r w:rsidRPr="009C65BE">
        <w:rPr>
          <w:rFonts w:cs="Times New Roman"/>
          <w:szCs w:val="28"/>
        </w:rPr>
        <w:t xml:space="preserve">» та </w:t>
      </w:r>
      <w:proofErr w:type="spellStart"/>
      <w:r w:rsidRPr="009C65BE">
        <w:rPr>
          <w:rFonts w:cs="Times New Roman"/>
          <w:szCs w:val="28"/>
        </w:rPr>
        <w:t>низький</w:t>
      </w:r>
      <w:proofErr w:type="spellEnd"/>
      <w:r w:rsidRPr="009C65BE">
        <w:rPr>
          <w:rFonts w:cs="Times New Roman"/>
          <w:szCs w:val="28"/>
        </w:rPr>
        <w:t xml:space="preserve"> </w:t>
      </w:r>
      <w:proofErr w:type="spellStart"/>
      <w:r w:rsidRPr="009C65BE">
        <w:rPr>
          <w:rFonts w:cs="Times New Roman"/>
          <w:szCs w:val="28"/>
        </w:rPr>
        <w:t>рівень</w:t>
      </w:r>
      <w:proofErr w:type="spellEnd"/>
      <w:r w:rsidRPr="009C65BE">
        <w:rPr>
          <w:rFonts w:cs="Times New Roman"/>
          <w:szCs w:val="28"/>
        </w:rPr>
        <w:t xml:space="preserve"> </w:t>
      </w:r>
      <w:proofErr w:type="spellStart"/>
      <w:r w:rsidRPr="009C65BE">
        <w:rPr>
          <w:rFonts w:cs="Times New Roman"/>
          <w:szCs w:val="28"/>
        </w:rPr>
        <w:t>запасів</w:t>
      </w:r>
      <w:proofErr w:type="spellEnd"/>
      <w:r w:rsidRPr="009C65BE">
        <w:rPr>
          <w:rFonts w:cs="Times New Roman"/>
          <w:szCs w:val="28"/>
        </w:rPr>
        <w:t xml:space="preserve"> у </w:t>
      </w:r>
      <w:proofErr w:type="spellStart"/>
      <w:r w:rsidRPr="009C65BE">
        <w:rPr>
          <w:rFonts w:cs="Times New Roman"/>
          <w:szCs w:val="28"/>
        </w:rPr>
        <w:t>своїх</w:t>
      </w:r>
      <w:proofErr w:type="spellEnd"/>
      <w:r w:rsidRPr="009C65BE">
        <w:rPr>
          <w:rFonts w:cs="Times New Roman"/>
          <w:szCs w:val="28"/>
        </w:rPr>
        <w:t xml:space="preserve"> </w:t>
      </w:r>
      <w:proofErr w:type="spellStart"/>
      <w:r w:rsidRPr="009C65BE">
        <w:rPr>
          <w:rFonts w:cs="Times New Roman"/>
          <w:szCs w:val="28"/>
        </w:rPr>
        <w:t>ланцюгах</w:t>
      </w:r>
      <w:proofErr w:type="spellEnd"/>
      <w:r w:rsidRPr="009C65BE">
        <w:rPr>
          <w:rFonts w:cs="Times New Roman"/>
          <w:szCs w:val="28"/>
        </w:rPr>
        <w:t xml:space="preserve"> </w:t>
      </w:r>
      <w:proofErr w:type="spellStart"/>
      <w:r w:rsidRPr="009C65BE">
        <w:rPr>
          <w:rFonts w:cs="Times New Roman"/>
          <w:szCs w:val="28"/>
        </w:rPr>
        <w:t>створення</w:t>
      </w:r>
      <w:proofErr w:type="spellEnd"/>
      <w:r w:rsidRPr="009C65BE">
        <w:rPr>
          <w:rFonts w:cs="Times New Roman"/>
          <w:szCs w:val="28"/>
        </w:rPr>
        <w:t xml:space="preserve"> </w:t>
      </w:r>
      <w:proofErr w:type="spellStart"/>
      <w:r w:rsidRPr="009C65BE">
        <w:rPr>
          <w:rFonts w:cs="Times New Roman"/>
          <w:szCs w:val="28"/>
        </w:rPr>
        <w:t>вартості</w:t>
      </w:r>
      <w:proofErr w:type="spellEnd"/>
      <w:r w:rsidRPr="009C65BE">
        <w:rPr>
          <w:rFonts w:cs="Times New Roman"/>
          <w:szCs w:val="28"/>
        </w:rPr>
        <w:t>. </w:t>
      </w:r>
      <w:proofErr w:type="spellStart"/>
      <w:r w:rsidRPr="009C65BE">
        <w:rPr>
          <w:rFonts w:cs="Times New Roman"/>
          <w:szCs w:val="28"/>
        </w:rPr>
        <w:t>Існує</w:t>
      </w:r>
      <w:proofErr w:type="spellEnd"/>
      <w:r w:rsidRPr="009C65BE">
        <w:rPr>
          <w:rFonts w:cs="Times New Roman"/>
          <w:szCs w:val="28"/>
        </w:rPr>
        <w:t xml:space="preserve"> </w:t>
      </w:r>
      <w:proofErr w:type="spellStart"/>
      <w:r w:rsidRPr="009C65BE">
        <w:rPr>
          <w:rFonts w:cs="Times New Roman"/>
          <w:szCs w:val="28"/>
        </w:rPr>
        <w:t>також</w:t>
      </w:r>
      <w:proofErr w:type="spellEnd"/>
      <w:r w:rsidRPr="009C65BE">
        <w:rPr>
          <w:rFonts w:cs="Times New Roman"/>
          <w:szCs w:val="28"/>
        </w:rPr>
        <w:t xml:space="preserve"> потреба </w:t>
      </w:r>
      <w:proofErr w:type="spellStart"/>
      <w:r w:rsidRPr="009C65BE">
        <w:rPr>
          <w:rFonts w:cs="Times New Roman"/>
          <w:szCs w:val="28"/>
        </w:rPr>
        <w:t>узгоджуватися</w:t>
      </w:r>
      <w:proofErr w:type="spellEnd"/>
      <w:r w:rsidRPr="009C65BE">
        <w:rPr>
          <w:rFonts w:cs="Times New Roman"/>
          <w:szCs w:val="28"/>
        </w:rPr>
        <w:t xml:space="preserve"> з </w:t>
      </w:r>
      <w:proofErr w:type="spellStart"/>
      <w:r w:rsidRPr="009C65BE">
        <w:rPr>
          <w:rFonts w:cs="Times New Roman"/>
          <w:szCs w:val="28"/>
        </w:rPr>
        <w:t>поточними</w:t>
      </w:r>
      <w:proofErr w:type="spellEnd"/>
      <w:r w:rsidRPr="009C65BE">
        <w:rPr>
          <w:rFonts w:cs="Times New Roman"/>
          <w:szCs w:val="28"/>
        </w:rPr>
        <w:t xml:space="preserve"> </w:t>
      </w:r>
      <w:proofErr w:type="spellStart"/>
      <w:r w:rsidRPr="009C65BE">
        <w:rPr>
          <w:rFonts w:cs="Times New Roman"/>
          <w:szCs w:val="28"/>
        </w:rPr>
        <w:t>зусиллями</w:t>
      </w:r>
      <w:proofErr w:type="spellEnd"/>
      <w:r w:rsidRPr="009C65BE">
        <w:rPr>
          <w:rFonts w:cs="Times New Roman"/>
          <w:szCs w:val="28"/>
        </w:rPr>
        <w:t xml:space="preserve"> </w:t>
      </w:r>
      <w:proofErr w:type="spellStart"/>
      <w:r w:rsidRPr="009C65BE">
        <w:rPr>
          <w:rFonts w:cs="Times New Roman"/>
          <w:szCs w:val="28"/>
        </w:rPr>
        <w:t>різних</w:t>
      </w:r>
      <w:proofErr w:type="spellEnd"/>
      <w:r w:rsidRPr="009C65BE">
        <w:rPr>
          <w:rFonts w:cs="Times New Roman"/>
          <w:szCs w:val="28"/>
        </w:rPr>
        <w:t xml:space="preserve"> </w:t>
      </w:r>
      <w:proofErr w:type="spellStart"/>
      <w:r w:rsidRPr="009C65BE">
        <w:rPr>
          <w:rFonts w:cs="Times New Roman"/>
          <w:szCs w:val="28"/>
        </w:rPr>
        <w:t>урядів</w:t>
      </w:r>
      <w:proofErr w:type="spellEnd"/>
      <w:r w:rsidRPr="009C65BE">
        <w:rPr>
          <w:rFonts w:cs="Times New Roman"/>
          <w:szCs w:val="28"/>
        </w:rPr>
        <w:t xml:space="preserve"> </w:t>
      </w:r>
      <w:proofErr w:type="spellStart"/>
      <w:r w:rsidRPr="009C65BE">
        <w:rPr>
          <w:rFonts w:cs="Times New Roman"/>
          <w:szCs w:val="28"/>
        </w:rPr>
        <w:t>щодо</w:t>
      </w:r>
      <w:proofErr w:type="spellEnd"/>
      <w:r w:rsidRPr="009C65BE">
        <w:rPr>
          <w:rFonts w:cs="Times New Roman"/>
          <w:szCs w:val="28"/>
        </w:rPr>
        <w:t xml:space="preserve"> </w:t>
      </w:r>
      <w:proofErr w:type="spellStart"/>
      <w:r w:rsidRPr="009C65BE">
        <w:rPr>
          <w:rFonts w:cs="Times New Roman"/>
          <w:szCs w:val="28"/>
        </w:rPr>
        <w:t>розширення</w:t>
      </w:r>
      <w:proofErr w:type="spellEnd"/>
      <w:r w:rsidRPr="009C65BE">
        <w:rPr>
          <w:rFonts w:cs="Times New Roman"/>
          <w:szCs w:val="28"/>
        </w:rPr>
        <w:t xml:space="preserve"> </w:t>
      </w:r>
      <w:proofErr w:type="spellStart"/>
      <w:r w:rsidRPr="009C65BE">
        <w:rPr>
          <w:rFonts w:cs="Times New Roman"/>
          <w:szCs w:val="28"/>
        </w:rPr>
        <w:t>регіональних</w:t>
      </w:r>
      <w:proofErr w:type="spellEnd"/>
      <w:r w:rsidRPr="009C65BE">
        <w:rPr>
          <w:rFonts w:cs="Times New Roman"/>
          <w:szCs w:val="28"/>
        </w:rPr>
        <w:t xml:space="preserve"> </w:t>
      </w:r>
      <w:proofErr w:type="spellStart"/>
      <w:r w:rsidRPr="009C65BE">
        <w:rPr>
          <w:rFonts w:cs="Times New Roman"/>
          <w:szCs w:val="28"/>
        </w:rPr>
        <w:t>джерел</w:t>
      </w:r>
      <w:proofErr w:type="spellEnd"/>
      <w:r w:rsidRPr="009C65BE">
        <w:rPr>
          <w:rFonts w:cs="Times New Roman"/>
          <w:szCs w:val="28"/>
        </w:rPr>
        <w:t xml:space="preserve">, </w:t>
      </w:r>
      <w:proofErr w:type="spellStart"/>
      <w:r w:rsidRPr="009C65BE">
        <w:rPr>
          <w:rFonts w:cs="Times New Roman"/>
          <w:szCs w:val="28"/>
        </w:rPr>
        <w:t>оскільки</w:t>
      </w:r>
      <w:proofErr w:type="spellEnd"/>
      <w:r w:rsidRPr="009C65BE">
        <w:rPr>
          <w:rFonts w:cs="Times New Roman"/>
          <w:szCs w:val="28"/>
        </w:rPr>
        <w:t xml:space="preserve"> </w:t>
      </w:r>
      <w:proofErr w:type="spellStart"/>
      <w:r w:rsidRPr="009C65BE">
        <w:rPr>
          <w:rFonts w:cs="Times New Roman"/>
          <w:szCs w:val="28"/>
        </w:rPr>
        <w:t>багато</w:t>
      </w:r>
      <w:proofErr w:type="spellEnd"/>
      <w:r w:rsidRPr="009C65BE">
        <w:rPr>
          <w:rFonts w:cs="Times New Roman"/>
          <w:szCs w:val="28"/>
        </w:rPr>
        <w:t xml:space="preserve"> </w:t>
      </w:r>
      <w:proofErr w:type="spellStart"/>
      <w:r w:rsidRPr="009C65BE">
        <w:rPr>
          <w:rFonts w:cs="Times New Roman"/>
          <w:szCs w:val="28"/>
        </w:rPr>
        <w:t>урядових</w:t>
      </w:r>
      <w:proofErr w:type="spellEnd"/>
      <w:r w:rsidRPr="009C65BE">
        <w:rPr>
          <w:rFonts w:cs="Times New Roman"/>
          <w:szCs w:val="28"/>
        </w:rPr>
        <w:t xml:space="preserve"> </w:t>
      </w:r>
      <w:proofErr w:type="spellStart"/>
      <w:r w:rsidRPr="009C65BE">
        <w:rPr>
          <w:rFonts w:cs="Times New Roman"/>
          <w:szCs w:val="28"/>
        </w:rPr>
        <w:t>лідерів</w:t>
      </w:r>
      <w:proofErr w:type="spellEnd"/>
      <w:r w:rsidRPr="009C65BE">
        <w:rPr>
          <w:rFonts w:cs="Times New Roman"/>
          <w:szCs w:val="28"/>
        </w:rPr>
        <w:t xml:space="preserve"> </w:t>
      </w:r>
      <w:proofErr w:type="spellStart"/>
      <w:r w:rsidRPr="009C65BE">
        <w:rPr>
          <w:rFonts w:cs="Times New Roman"/>
          <w:szCs w:val="28"/>
        </w:rPr>
        <w:t>стурбовані</w:t>
      </w:r>
      <w:proofErr w:type="spellEnd"/>
      <w:r w:rsidRPr="009C65BE">
        <w:rPr>
          <w:rFonts w:cs="Times New Roman"/>
          <w:szCs w:val="28"/>
        </w:rPr>
        <w:t> </w:t>
      </w:r>
      <w:proofErr w:type="spellStart"/>
      <w:r w:rsidRPr="00824D3C">
        <w:rPr>
          <w:rFonts w:cs="Times New Roman"/>
          <w:szCs w:val="28"/>
        </w:rPr>
        <w:t>нестійкістю</w:t>
      </w:r>
      <w:proofErr w:type="spellEnd"/>
      <w:r w:rsidRPr="00824D3C">
        <w:rPr>
          <w:rFonts w:cs="Times New Roman"/>
          <w:szCs w:val="28"/>
        </w:rPr>
        <w:t xml:space="preserve"> </w:t>
      </w:r>
      <w:proofErr w:type="spellStart"/>
      <w:r w:rsidRPr="00824D3C">
        <w:rPr>
          <w:rFonts w:cs="Times New Roman"/>
          <w:szCs w:val="28"/>
        </w:rPr>
        <w:t>ланцюгів</w:t>
      </w:r>
      <w:proofErr w:type="spellEnd"/>
      <w:r w:rsidRPr="00824D3C">
        <w:rPr>
          <w:rFonts w:cs="Times New Roman"/>
          <w:szCs w:val="28"/>
        </w:rPr>
        <w:t xml:space="preserve"> поставок</w:t>
      </w:r>
      <w:r w:rsidRPr="009C65BE">
        <w:rPr>
          <w:rFonts w:cs="Times New Roman"/>
          <w:szCs w:val="28"/>
        </w:rPr>
        <w:t xml:space="preserve"> і перспективою </w:t>
      </w:r>
      <w:proofErr w:type="spellStart"/>
      <w:r w:rsidRPr="009C65BE">
        <w:rPr>
          <w:rFonts w:cs="Times New Roman"/>
          <w:szCs w:val="28"/>
        </w:rPr>
        <w:t>залежати</w:t>
      </w:r>
      <w:proofErr w:type="spellEnd"/>
      <w:r w:rsidRPr="009C65BE">
        <w:rPr>
          <w:rFonts w:cs="Times New Roman"/>
          <w:szCs w:val="28"/>
        </w:rPr>
        <w:t xml:space="preserve"> </w:t>
      </w:r>
      <w:proofErr w:type="spellStart"/>
      <w:r w:rsidRPr="009C65BE">
        <w:rPr>
          <w:rFonts w:cs="Times New Roman"/>
          <w:szCs w:val="28"/>
        </w:rPr>
        <w:t>від</w:t>
      </w:r>
      <w:proofErr w:type="spellEnd"/>
      <w:r w:rsidRPr="009C65BE">
        <w:rPr>
          <w:rFonts w:cs="Times New Roman"/>
          <w:szCs w:val="28"/>
        </w:rPr>
        <w:t xml:space="preserve"> </w:t>
      </w:r>
      <w:proofErr w:type="spellStart"/>
      <w:r w:rsidRPr="009C65BE">
        <w:rPr>
          <w:rFonts w:cs="Times New Roman"/>
          <w:szCs w:val="28"/>
        </w:rPr>
        <w:t>окремих</w:t>
      </w:r>
      <w:proofErr w:type="spellEnd"/>
      <w:r w:rsidRPr="009C65BE">
        <w:rPr>
          <w:rFonts w:cs="Times New Roman"/>
          <w:szCs w:val="28"/>
        </w:rPr>
        <w:t xml:space="preserve"> </w:t>
      </w:r>
      <w:proofErr w:type="spellStart"/>
      <w:r w:rsidRPr="009C65BE">
        <w:rPr>
          <w:rFonts w:cs="Times New Roman"/>
          <w:szCs w:val="28"/>
        </w:rPr>
        <w:t>постачальників</w:t>
      </w:r>
      <w:proofErr w:type="spellEnd"/>
      <w:r w:rsidRPr="009C65BE">
        <w:rPr>
          <w:rFonts w:cs="Times New Roman"/>
          <w:szCs w:val="28"/>
        </w:rPr>
        <w:t xml:space="preserve"> і </w:t>
      </w:r>
      <w:proofErr w:type="spellStart"/>
      <w:r w:rsidRPr="009C65BE">
        <w:rPr>
          <w:rFonts w:cs="Times New Roman"/>
          <w:szCs w:val="28"/>
        </w:rPr>
        <w:t>віддалених</w:t>
      </w:r>
      <w:proofErr w:type="spellEnd"/>
      <w:r w:rsidRPr="009C65BE">
        <w:rPr>
          <w:rFonts w:cs="Times New Roman"/>
          <w:szCs w:val="28"/>
        </w:rPr>
        <w:t xml:space="preserve"> </w:t>
      </w:r>
      <w:proofErr w:type="spellStart"/>
      <w:r w:rsidRPr="009C65BE">
        <w:rPr>
          <w:rFonts w:cs="Times New Roman"/>
          <w:szCs w:val="28"/>
        </w:rPr>
        <w:t>країн</w:t>
      </w:r>
      <w:proofErr w:type="spellEnd"/>
      <w:r w:rsidRPr="009C65BE">
        <w:rPr>
          <w:rFonts w:cs="Times New Roman"/>
          <w:szCs w:val="28"/>
        </w:rPr>
        <w:t xml:space="preserve"> для </w:t>
      </w:r>
      <w:proofErr w:type="spellStart"/>
      <w:r w:rsidRPr="009C65BE">
        <w:rPr>
          <w:rFonts w:cs="Times New Roman"/>
          <w:szCs w:val="28"/>
        </w:rPr>
        <w:t>життєво</w:t>
      </w:r>
      <w:proofErr w:type="spellEnd"/>
      <w:r w:rsidRPr="009C65BE">
        <w:rPr>
          <w:rFonts w:cs="Times New Roman"/>
          <w:szCs w:val="28"/>
        </w:rPr>
        <w:t xml:space="preserve"> </w:t>
      </w:r>
      <w:proofErr w:type="spellStart"/>
      <w:r w:rsidRPr="009C65BE">
        <w:rPr>
          <w:rFonts w:cs="Times New Roman"/>
          <w:szCs w:val="28"/>
        </w:rPr>
        <w:t>важливих</w:t>
      </w:r>
      <w:proofErr w:type="spellEnd"/>
      <w:r w:rsidRPr="009C65BE">
        <w:rPr>
          <w:rFonts w:cs="Times New Roman"/>
          <w:szCs w:val="28"/>
        </w:rPr>
        <w:t xml:space="preserve"> потреб. </w:t>
      </w:r>
      <w:proofErr w:type="spellStart"/>
      <w:r w:rsidRPr="009C65BE">
        <w:rPr>
          <w:rFonts w:cs="Times New Roman"/>
          <w:szCs w:val="28"/>
        </w:rPr>
        <w:t>Аналіз</w:t>
      </w:r>
      <w:proofErr w:type="spellEnd"/>
      <w:r w:rsidRPr="009C65BE">
        <w:rPr>
          <w:rFonts w:cs="Times New Roman"/>
          <w:szCs w:val="28"/>
        </w:rPr>
        <w:t> </w:t>
      </w:r>
      <w:r w:rsidRPr="00824D3C">
        <w:rPr>
          <w:rFonts w:cs="Times New Roman"/>
          <w:szCs w:val="28"/>
        </w:rPr>
        <w:t>McKinsey Global Institute показав,</w:t>
      </w:r>
      <w:r w:rsidRPr="009C65BE">
        <w:rPr>
          <w:rFonts w:cs="Times New Roman"/>
          <w:szCs w:val="28"/>
        </w:rPr>
        <w:t> </w:t>
      </w:r>
      <w:proofErr w:type="spellStart"/>
      <w:r w:rsidRPr="009C65BE">
        <w:rPr>
          <w:rFonts w:cs="Times New Roman"/>
          <w:szCs w:val="28"/>
        </w:rPr>
        <w:t>що</w:t>
      </w:r>
      <w:proofErr w:type="spellEnd"/>
      <w:r w:rsidRPr="009C65BE">
        <w:rPr>
          <w:rFonts w:cs="Times New Roman"/>
          <w:szCs w:val="28"/>
        </w:rPr>
        <w:t xml:space="preserve"> </w:t>
      </w:r>
      <w:proofErr w:type="spellStart"/>
      <w:r w:rsidRPr="009C65BE">
        <w:rPr>
          <w:rFonts w:cs="Times New Roman"/>
          <w:szCs w:val="28"/>
        </w:rPr>
        <w:t>потрясіння</w:t>
      </w:r>
      <w:proofErr w:type="spellEnd"/>
      <w:r w:rsidRPr="009C65BE">
        <w:rPr>
          <w:rFonts w:cs="Times New Roman"/>
          <w:szCs w:val="28"/>
        </w:rPr>
        <w:t xml:space="preserve"> в </w:t>
      </w:r>
      <w:proofErr w:type="spellStart"/>
      <w:r w:rsidRPr="009C65BE">
        <w:rPr>
          <w:rFonts w:cs="Times New Roman"/>
          <w:szCs w:val="28"/>
        </w:rPr>
        <w:t>ланцюжках</w:t>
      </w:r>
      <w:proofErr w:type="spellEnd"/>
      <w:r w:rsidRPr="009C65BE">
        <w:rPr>
          <w:rFonts w:cs="Times New Roman"/>
          <w:szCs w:val="28"/>
        </w:rPr>
        <w:t xml:space="preserve"> поставок, </w:t>
      </w:r>
      <w:proofErr w:type="spellStart"/>
      <w:r w:rsidRPr="009C65BE">
        <w:rPr>
          <w:rFonts w:cs="Times New Roman"/>
          <w:szCs w:val="28"/>
        </w:rPr>
        <w:t>які</w:t>
      </w:r>
      <w:proofErr w:type="spellEnd"/>
      <w:r w:rsidRPr="009C65BE">
        <w:rPr>
          <w:rFonts w:cs="Times New Roman"/>
          <w:szCs w:val="28"/>
        </w:rPr>
        <w:t xml:space="preserve"> </w:t>
      </w:r>
      <w:proofErr w:type="spellStart"/>
      <w:r w:rsidRPr="009C65BE">
        <w:rPr>
          <w:rFonts w:cs="Times New Roman"/>
          <w:szCs w:val="28"/>
        </w:rPr>
        <w:t>впливають</w:t>
      </w:r>
      <w:proofErr w:type="spellEnd"/>
      <w:r w:rsidRPr="009C65BE">
        <w:rPr>
          <w:rFonts w:cs="Times New Roman"/>
          <w:szCs w:val="28"/>
        </w:rPr>
        <w:t xml:space="preserve"> на </w:t>
      </w:r>
      <w:proofErr w:type="spellStart"/>
      <w:r w:rsidRPr="009C65BE">
        <w:rPr>
          <w:rFonts w:cs="Times New Roman"/>
          <w:szCs w:val="28"/>
        </w:rPr>
        <w:t>світове</w:t>
      </w:r>
      <w:proofErr w:type="spellEnd"/>
      <w:r w:rsidRPr="009C65BE">
        <w:rPr>
          <w:rFonts w:cs="Times New Roman"/>
          <w:szCs w:val="28"/>
        </w:rPr>
        <w:t xml:space="preserve"> </w:t>
      </w:r>
      <w:proofErr w:type="spellStart"/>
      <w:r w:rsidRPr="009C65BE">
        <w:rPr>
          <w:rFonts w:cs="Times New Roman"/>
          <w:szCs w:val="28"/>
        </w:rPr>
        <w:t>виробництво</w:t>
      </w:r>
      <w:proofErr w:type="spellEnd"/>
      <w:r w:rsidRPr="009C65BE">
        <w:rPr>
          <w:rFonts w:cs="Times New Roman"/>
          <w:szCs w:val="28"/>
        </w:rPr>
        <w:t xml:space="preserve">, </w:t>
      </w:r>
      <w:proofErr w:type="spellStart"/>
      <w:r w:rsidRPr="009C65BE">
        <w:rPr>
          <w:rFonts w:cs="Times New Roman"/>
          <w:szCs w:val="28"/>
        </w:rPr>
        <w:t>відбуваються</w:t>
      </w:r>
      <w:proofErr w:type="spellEnd"/>
      <w:r w:rsidRPr="009C65BE">
        <w:rPr>
          <w:rFonts w:cs="Times New Roman"/>
          <w:szCs w:val="28"/>
        </w:rPr>
        <w:t xml:space="preserve"> в </w:t>
      </w:r>
      <w:proofErr w:type="spellStart"/>
      <w:r w:rsidRPr="009C65BE">
        <w:rPr>
          <w:rFonts w:cs="Times New Roman"/>
          <w:szCs w:val="28"/>
        </w:rPr>
        <w:t>середньому</w:t>
      </w:r>
      <w:proofErr w:type="spellEnd"/>
      <w:r w:rsidRPr="009C65BE">
        <w:rPr>
          <w:rFonts w:cs="Times New Roman"/>
          <w:szCs w:val="28"/>
        </w:rPr>
        <w:t xml:space="preserve"> </w:t>
      </w:r>
      <w:proofErr w:type="spellStart"/>
      <w:r w:rsidRPr="009C65BE">
        <w:rPr>
          <w:rFonts w:cs="Times New Roman"/>
          <w:szCs w:val="28"/>
        </w:rPr>
        <w:t>менше</w:t>
      </w:r>
      <w:proofErr w:type="spellEnd"/>
      <w:r w:rsidRPr="009C65BE">
        <w:rPr>
          <w:rFonts w:cs="Times New Roman"/>
          <w:szCs w:val="28"/>
        </w:rPr>
        <w:t xml:space="preserve"> </w:t>
      </w:r>
      <w:proofErr w:type="spellStart"/>
      <w:r w:rsidRPr="009C65BE">
        <w:rPr>
          <w:rFonts w:cs="Times New Roman"/>
          <w:szCs w:val="28"/>
        </w:rPr>
        <w:t>ніж</w:t>
      </w:r>
      <w:proofErr w:type="spellEnd"/>
      <w:r w:rsidRPr="009C65BE">
        <w:rPr>
          <w:rFonts w:cs="Times New Roman"/>
          <w:szCs w:val="28"/>
        </w:rPr>
        <w:t xml:space="preserve"> </w:t>
      </w:r>
      <w:proofErr w:type="spellStart"/>
      <w:r w:rsidRPr="009C65BE">
        <w:rPr>
          <w:rFonts w:cs="Times New Roman"/>
          <w:szCs w:val="28"/>
        </w:rPr>
        <w:t>кожні</w:t>
      </w:r>
      <w:proofErr w:type="spellEnd"/>
      <w:r w:rsidRPr="009C65BE">
        <w:rPr>
          <w:rFonts w:cs="Times New Roman"/>
          <w:szCs w:val="28"/>
        </w:rPr>
        <w:t xml:space="preserve"> </w:t>
      </w:r>
      <w:proofErr w:type="spellStart"/>
      <w:r w:rsidRPr="009C65BE">
        <w:rPr>
          <w:rFonts w:cs="Times New Roman"/>
          <w:szCs w:val="28"/>
        </w:rPr>
        <w:t>чотири</w:t>
      </w:r>
      <w:proofErr w:type="spellEnd"/>
      <w:r w:rsidRPr="009C65BE">
        <w:rPr>
          <w:rFonts w:cs="Times New Roman"/>
          <w:szCs w:val="28"/>
        </w:rPr>
        <w:t xml:space="preserve"> роки, при </w:t>
      </w:r>
      <w:proofErr w:type="spellStart"/>
      <w:r w:rsidRPr="009C65BE">
        <w:rPr>
          <w:rFonts w:cs="Times New Roman"/>
          <w:szCs w:val="28"/>
        </w:rPr>
        <w:t>цьому</w:t>
      </w:r>
      <w:proofErr w:type="spellEnd"/>
      <w:r w:rsidRPr="009C65BE">
        <w:rPr>
          <w:rFonts w:cs="Times New Roman"/>
          <w:szCs w:val="28"/>
        </w:rPr>
        <w:t xml:space="preserve"> </w:t>
      </w:r>
      <w:proofErr w:type="spellStart"/>
      <w:r w:rsidRPr="009C65BE">
        <w:rPr>
          <w:rFonts w:cs="Times New Roman"/>
          <w:szCs w:val="28"/>
        </w:rPr>
        <w:t>компанії</w:t>
      </w:r>
      <w:proofErr w:type="spellEnd"/>
      <w:r w:rsidRPr="009C65BE">
        <w:rPr>
          <w:rFonts w:cs="Times New Roman"/>
          <w:szCs w:val="28"/>
        </w:rPr>
        <w:t xml:space="preserve"> </w:t>
      </w:r>
      <w:proofErr w:type="spellStart"/>
      <w:r w:rsidRPr="009C65BE">
        <w:rPr>
          <w:rFonts w:cs="Times New Roman"/>
          <w:szCs w:val="28"/>
        </w:rPr>
        <w:t>втрачають</w:t>
      </w:r>
      <w:proofErr w:type="spellEnd"/>
      <w:r w:rsidRPr="009C65BE">
        <w:rPr>
          <w:rFonts w:cs="Times New Roman"/>
          <w:szCs w:val="28"/>
        </w:rPr>
        <w:t xml:space="preserve"> 42 </w:t>
      </w:r>
      <w:proofErr w:type="spellStart"/>
      <w:r w:rsidRPr="009C65BE">
        <w:rPr>
          <w:rFonts w:cs="Times New Roman"/>
          <w:szCs w:val="28"/>
        </w:rPr>
        <w:t>відсотки</w:t>
      </w:r>
      <w:proofErr w:type="spellEnd"/>
      <w:r w:rsidRPr="009C65BE">
        <w:rPr>
          <w:rFonts w:cs="Times New Roman"/>
          <w:szCs w:val="28"/>
        </w:rPr>
        <w:t xml:space="preserve"> </w:t>
      </w:r>
      <w:proofErr w:type="spellStart"/>
      <w:r w:rsidRPr="009C65BE">
        <w:rPr>
          <w:rFonts w:cs="Times New Roman"/>
          <w:szCs w:val="28"/>
        </w:rPr>
        <w:t>річного</w:t>
      </w:r>
      <w:proofErr w:type="spellEnd"/>
      <w:r w:rsidRPr="009C65BE">
        <w:rPr>
          <w:rFonts w:cs="Times New Roman"/>
          <w:szCs w:val="28"/>
        </w:rPr>
        <w:t xml:space="preserve"> </w:t>
      </w:r>
      <w:proofErr w:type="spellStart"/>
      <w:r w:rsidRPr="009C65BE">
        <w:rPr>
          <w:rFonts w:cs="Times New Roman"/>
          <w:szCs w:val="28"/>
        </w:rPr>
        <w:t>прибутку</w:t>
      </w:r>
      <w:proofErr w:type="spellEnd"/>
      <w:r w:rsidRPr="009C65BE">
        <w:rPr>
          <w:rFonts w:cs="Times New Roman"/>
          <w:szCs w:val="28"/>
        </w:rPr>
        <w:t xml:space="preserve"> </w:t>
      </w:r>
      <w:proofErr w:type="spellStart"/>
      <w:r w:rsidRPr="009C65BE">
        <w:rPr>
          <w:rFonts w:cs="Times New Roman"/>
          <w:szCs w:val="28"/>
        </w:rPr>
        <w:t>кожні</w:t>
      </w:r>
      <w:proofErr w:type="spellEnd"/>
      <w:r w:rsidRPr="009C65BE">
        <w:rPr>
          <w:rFonts w:cs="Times New Roman"/>
          <w:szCs w:val="28"/>
        </w:rPr>
        <w:t xml:space="preserve"> десять </w:t>
      </w:r>
      <w:proofErr w:type="spellStart"/>
      <w:r w:rsidRPr="009C65BE">
        <w:rPr>
          <w:rFonts w:cs="Times New Roman"/>
          <w:szCs w:val="28"/>
        </w:rPr>
        <w:t>років</w:t>
      </w:r>
      <w:proofErr w:type="spellEnd"/>
      <w:r w:rsidRPr="009C65BE">
        <w:rPr>
          <w:rFonts w:cs="Times New Roman"/>
          <w:szCs w:val="28"/>
        </w:rPr>
        <w:t>.</w:t>
      </w:r>
    </w:p>
    <w:p w14:paraId="42709F57" w14:textId="77777777" w:rsidR="009C65BE" w:rsidRPr="009C65BE" w:rsidRDefault="009C65BE" w:rsidP="009C65BE">
      <w:pPr>
        <w:spacing w:after="0" w:line="360" w:lineRule="auto"/>
        <w:ind w:firstLine="709"/>
        <w:jc w:val="both"/>
        <w:rPr>
          <w:rFonts w:cs="Times New Roman"/>
          <w:szCs w:val="28"/>
        </w:rPr>
      </w:pPr>
      <w:proofErr w:type="spellStart"/>
      <w:r w:rsidRPr="009C65BE">
        <w:rPr>
          <w:rFonts w:cs="Times New Roman"/>
          <w:szCs w:val="28"/>
        </w:rPr>
        <w:t>Крім</w:t>
      </w:r>
      <w:proofErr w:type="spellEnd"/>
      <w:r w:rsidRPr="009C65BE">
        <w:rPr>
          <w:rFonts w:cs="Times New Roman"/>
          <w:szCs w:val="28"/>
        </w:rPr>
        <w:t xml:space="preserve"> того, </w:t>
      </w:r>
      <w:proofErr w:type="spellStart"/>
      <w:r w:rsidRPr="009C65BE">
        <w:rPr>
          <w:rFonts w:cs="Times New Roman"/>
          <w:szCs w:val="28"/>
        </w:rPr>
        <w:t>автогравці</w:t>
      </w:r>
      <w:proofErr w:type="spellEnd"/>
      <w:r w:rsidRPr="009C65BE">
        <w:rPr>
          <w:rFonts w:cs="Times New Roman"/>
          <w:szCs w:val="28"/>
        </w:rPr>
        <w:t xml:space="preserve"> </w:t>
      </w:r>
      <w:proofErr w:type="spellStart"/>
      <w:r w:rsidRPr="009C65BE">
        <w:rPr>
          <w:rFonts w:cs="Times New Roman"/>
          <w:szCs w:val="28"/>
        </w:rPr>
        <w:t>можуть</w:t>
      </w:r>
      <w:proofErr w:type="spellEnd"/>
      <w:r w:rsidRPr="009C65BE">
        <w:rPr>
          <w:rFonts w:cs="Times New Roman"/>
          <w:szCs w:val="28"/>
        </w:rPr>
        <w:t xml:space="preserve"> </w:t>
      </w:r>
      <w:proofErr w:type="spellStart"/>
      <w:r w:rsidRPr="009C65BE">
        <w:rPr>
          <w:rFonts w:cs="Times New Roman"/>
          <w:szCs w:val="28"/>
        </w:rPr>
        <w:t>переглядати</w:t>
      </w:r>
      <w:proofErr w:type="spellEnd"/>
      <w:r w:rsidRPr="009C65BE">
        <w:rPr>
          <w:rFonts w:cs="Times New Roman"/>
          <w:szCs w:val="28"/>
        </w:rPr>
        <w:t xml:space="preserve"> </w:t>
      </w:r>
      <w:proofErr w:type="spellStart"/>
      <w:r w:rsidRPr="009C65BE">
        <w:rPr>
          <w:rFonts w:cs="Times New Roman"/>
          <w:szCs w:val="28"/>
        </w:rPr>
        <w:t>свої</w:t>
      </w:r>
      <w:proofErr w:type="spellEnd"/>
      <w:r w:rsidRPr="009C65BE">
        <w:rPr>
          <w:rFonts w:cs="Times New Roman"/>
          <w:szCs w:val="28"/>
        </w:rPr>
        <w:t xml:space="preserve"> </w:t>
      </w:r>
      <w:proofErr w:type="spellStart"/>
      <w:r w:rsidRPr="009C65BE">
        <w:rPr>
          <w:rFonts w:cs="Times New Roman"/>
          <w:szCs w:val="28"/>
        </w:rPr>
        <w:t>стратегії</w:t>
      </w:r>
      <w:proofErr w:type="spellEnd"/>
      <w:r w:rsidRPr="009C65BE">
        <w:rPr>
          <w:rFonts w:cs="Times New Roman"/>
          <w:szCs w:val="28"/>
        </w:rPr>
        <w:t xml:space="preserve"> </w:t>
      </w:r>
      <w:proofErr w:type="spellStart"/>
      <w:r w:rsidRPr="009C65BE">
        <w:rPr>
          <w:rFonts w:cs="Times New Roman"/>
          <w:szCs w:val="28"/>
        </w:rPr>
        <w:t>пошуку</w:t>
      </w:r>
      <w:proofErr w:type="spellEnd"/>
      <w:r w:rsidRPr="009C65BE">
        <w:rPr>
          <w:rFonts w:cs="Times New Roman"/>
          <w:szCs w:val="28"/>
        </w:rPr>
        <w:t xml:space="preserve"> </w:t>
      </w:r>
      <w:proofErr w:type="spellStart"/>
      <w:r w:rsidRPr="009C65BE">
        <w:rPr>
          <w:rFonts w:cs="Times New Roman"/>
          <w:szCs w:val="28"/>
        </w:rPr>
        <w:t>різних</w:t>
      </w:r>
      <w:proofErr w:type="spellEnd"/>
      <w:r w:rsidRPr="009C65BE">
        <w:rPr>
          <w:rFonts w:cs="Times New Roman"/>
          <w:szCs w:val="28"/>
        </w:rPr>
        <w:t xml:space="preserve"> </w:t>
      </w:r>
      <w:proofErr w:type="spellStart"/>
      <w:r w:rsidRPr="009C65BE">
        <w:rPr>
          <w:rFonts w:cs="Times New Roman"/>
          <w:szCs w:val="28"/>
        </w:rPr>
        <w:t>фішок</w:t>
      </w:r>
      <w:proofErr w:type="spellEnd"/>
      <w:r w:rsidRPr="009C65BE">
        <w:rPr>
          <w:rFonts w:cs="Times New Roman"/>
          <w:szCs w:val="28"/>
        </w:rPr>
        <w:t xml:space="preserve">. У той час як </w:t>
      </w:r>
      <w:proofErr w:type="spellStart"/>
      <w:r w:rsidRPr="009C65BE">
        <w:rPr>
          <w:rFonts w:cs="Times New Roman"/>
          <w:szCs w:val="28"/>
        </w:rPr>
        <w:t>рішення</w:t>
      </w:r>
      <w:proofErr w:type="spellEnd"/>
      <w:r w:rsidRPr="009C65BE">
        <w:rPr>
          <w:rFonts w:cs="Times New Roman"/>
          <w:szCs w:val="28"/>
        </w:rPr>
        <w:t xml:space="preserve"> про </w:t>
      </w:r>
      <w:proofErr w:type="spellStart"/>
      <w:r w:rsidRPr="009C65BE">
        <w:rPr>
          <w:rFonts w:cs="Times New Roman"/>
          <w:szCs w:val="28"/>
        </w:rPr>
        <w:t>постачання</w:t>
      </w:r>
      <w:proofErr w:type="spellEnd"/>
      <w:r w:rsidRPr="009C65BE">
        <w:rPr>
          <w:rFonts w:cs="Times New Roman"/>
          <w:szCs w:val="28"/>
        </w:rPr>
        <w:t xml:space="preserve"> </w:t>
      </w:r>
      <w:proofErr w:type="spellStart"/>
      <w:r w:rsidRPr="009C65BE">
        <w:rPr>
          <w:rFonts w:cs="Times New Roman"/>
          <w:szCs w:val="28"/>
        </w:rPr>
        <w:t>певного</w:t>
      </w:r>
      <w:proofErr w:type="spellEnd"/>
      <w:r w:rsidRPr="009C65BE">
        <w:rPr>
          <w:rFonts w:cs="Times New Roman"/>
          <w:szCs w:val="28"/>
        </w:rPr>
        <w:t xml:space="preserve"> типу </w:t>
      </w:r>
      <w:proofErr w:type="spellStart"/>
      <w:r w:rsidRPr="009C65BE">
        <w:rPr>
          <w:rFonts w:cs="Times New Roman"/>
          <w:szCs w:val="28"/>
        </w:rPr>
        <w:t>мікросхеми</w:t>
      </w:r>
      <w:proofErr w:type="spellEnd"/>
      <w:r w:rsidRPr="009C65BE">
        <w:rPr>
          <w:rFonts w:cs="Times New Roman"/>
          <w:szCs w:val="28"/>
        </w:rPr>
        <w:t xml:space="preserve"> </w:t>
      </w:r>
      <w:proofErr w:type="spellStart"/>
      <w:r w:rsidRPr="009C65BE">
        <w:rPr>
          <w:rFonts w:cs="Times New Roman"/>
          <w:szCs w:val="28"/>
        </w:rPr>
        <w:t>може</w:t>
      </w:r>
      <w:proofErr w:type="spellEnd"/>
      <w:r w:rsidRPr="009C65BE">
        <w:rPr>
          <w:rFonts w:cs="Times New Roman"/>
          <w:szCs w:val="28"/>
        </w:rPr>
        <w:t xml:space="preserve"> </w:t>
      </w:r>
      <w:proofErr w:type="spellStart"/>
      <w:r w:rsidRPr="009C65BE">
        <w:rPr>
          <w:rFonts w:cs="Times New Roman"/>
          <w:szCs w:val="28"/>
        </w:rPr>
        <w:t>здаватися</w:t>
      </w:r>
      <w:proofErr w:type="spellEnd"/>
      <w:r w:rsidRPr="009C65BE">
        <w:rPr>
          <w:rFonts w:cs="Times New Roman"/>
          <w:szCs w:val="28"/>
        </w:rPr>
        <w:t xml:space="preserve"> на </w:t>
      </w:r>
      <w:proofErr w:type="spellStart"/>
      <w:r w:rsidRPr="009C65BE">
        <w:rPr>
          <w:rFonts w:cs="Times New Roman"/>
          <w:szCs w:val="28"/>
        </w:rPr>
        <w:t>папері</w:t>
      </w:r>
      <w:proofErr w:type="spellEnd"/>
      <w:r w:rsidRPr="009C65BE">
        <w:rPr>
          <w:rFonts w:cs="Times New Roman"/>
          <w:szCs w:val="28"/>
        </w:rPr>
        <w:t xml:space="preserve"> </w:t>
      </w:r>
      <w:proofErr w:type="spellStart"/>
      <w:r w:rsidRPr="009C65BE">
        <w:rPr>
          <w:rFonts w:cs="Times New Roman"/>
          <w:szCs w:val="28"/>
        </w:rPr>
        <w:t>менш</w:t>
      </w:r>
      <w:proofErr w:type="spellEnd"/>
      <w:r w:rsidRPr="009C65BE">
        <w:rPr>
          <w:rFonts w:cs="Times New Roman"/>
          <w:szCs w:val="28"/>
        </w:rPr>
        <w:t xml:space="preserve"> дорогим, </w:t>
      </w:r>
      <w:proofErr w:type="spellStart"/>
      <w:r w:rsidRPr="009C65BE">
        <w:rPr>
          <w:rFonts w:cs="Times New Roman"/>
          <w:szCs w:val="28"/>
        </w:rPr>
        <w:t>ніж</w:t>
      </w:r>
      <w:proofErr w:type="spellEnd"/>
      <w:r w:rsidRPr="009C65BE">
        <w:rPr>
          <w:rFonts w:cs="Times New Roman"/>
          <w:szCs w:val="28"/>
        </w:rPr>
        <w:t xml:space="preserve"> </w:t>
      </w:r>
      <w:proofErr w:type="spellStart"/>
      <w:r w:rsidRPr="009C65BE">
        <w:rPr>
          <w:rFonts w:cs="Times New Roman"/>
          <w:szCs w:val="28"/>
        </w:rPr>
        <w:t>інші</w:t>
      </w:r>
      <w:proofErr w:type="spellEnd"/>
      <w:r w:rsidRPr="009C65BE">
        <w:rPr>
          <w:rFonts w:cs="Times New Roman"/>
          <w:szCs w:val="28"/>
        </w:rPr>
        <w:t xml:space="preserve"> </w:t>
      </w:r>
      <w:proofErr w:type="spellStart"/>
      <w:r w:rsidRPr="009C65BE">
        <w:rPr>
          <w:rFonts w:cs="Times New Roman"/>
          <w:szCs w:val="28"/>
        </w:rPr>
        <w:t>варіанти</w:t>
      </w:r>
      <w:proofErr w:type="spellEnd"/>
      <w:r w:rsidRPr="009C65BE">
        <w:rPr>
          <w:rFonts w:cs="Times New Roman"/>
          <w:szCs w:val="28"/>
        </w:rPr>
        <w:t xml:space="preserve">, </w:t>
      </w:r>
      <w:proofErr w:type="spellStart"/>
      <w:r w:rsidRPr="009C65BE">
        <w:rPr>
          <w:rFonts w:cs="Times New Roman"/>
          <w:szCs w:val="28"/>
        </w:rPr>
        <w:t>оцінка</w:t>
      </w:r>
      <w:proofErr w:type="spellEnd"/>
      <w:r w:rsidRPr="009C65BE">
        <w:rPr>
          <w:rFonts w:cs="Times New Roman"/>
          <w:szCs w:val="28"/>
        </w:rPr>
        <w:t xml:space="preserve"> </w:t>
      </w:r>
      <w:proofErr w:type="spellStart"/>
      <w:r w:rsidRPr="009C65BE">
        <w:rPr>
          <w:rFonts w:cs="Times New Roman"/>
          <w:szCs w:val="28"/>
        </w:rPr>
        <w:t>може</w:t>
      </w:r>
      <w:proofErr w:type="spellEnd"/>
      <w:r w:rsidRPr="009C65BE">
        <w:rPr>
          <w:rFonts w:cs="Times New Roman"/>
          <w:szCs w:val="28"/>
        </w:rPr>
        <w:t xml:space="preserve"> </w:t>
      </w:r>
      <w:proofErr w:type="spellStart"/>
      <w:r w:rsidRPr="009C65BE">
        <w:rPr>
          <w:rFonts w:cs="Times New Roman"/>
          <w:szCs w:val="28"/>
        </w:rPr>
        <w:t>змінитися</w:t>
      </w:r>
      <w:proofErr w:type="spellEnd"/>
      <w:r w:rsidRPr="009C65BE">
        <w:rPr>
          <w:rFonts w:cs="Times New Roman"/>
          <w:szCs w:val="28"/>
        </w:rPr>
        <w:t xml:space="preserve">, </w:t>
      </w:r>
      <w:proofErr w:type="spellStart"/>
      <w:r w:rsidRPr="009C65BE">
        <w:rPr>
          <w:rFonts w:cs="Times New Roman"/>
          <w:szCs w:val="28"/>
        </w:rPr>
        <w:t>якщо</w:t>
      </w:r>
      <w:proofErr w:type="spellEnd"/>
      <w:r w:rsidRPr="009C65BE">
        <w:rPr>
          <w:rFonts w:cs="Times New Roman"/>
          <w:szCs w:val="28"/>
        </w:rPr>
        <w:t xml:space="preserve"> </w:t>
      </w:r>
      <w:proofErr w:type="spellStart"/>
      <w:r w:rsidRPr="009C65BE">
        <w:rPr>
          <w:rFonts w:cs="Times New Roman"/>
          <w:szCs w:val="28"/>
        </w:rPr>
        <w:t>врахувати</w:t>
      </w:r>
      <w:proofErr w:type="spellEnd"/>
      <w:r w:rsidRPr="009C65BE">
        <w:rPr>
          <w:rFonts w:cs="Times New Roman"/>
          <w:szCs w:val="28"/>
        </w:rPr>
        <w:t xml:space="preserve"> </w:t>
      </w:r>
      <w:proofErr w:type="spellStart"/>
      <w:r w:rsidRPr="009C65BE">
        <w:rPr>
          <w:rFonts w:cs="Times New Roman"/>
          <w:szCs w:val="28"/>
        </w:rPr>
        <w:t>вартість</w:t>
      </w:r>
      <w:proofErr w:type="spellEnd"/>
      <w:r w:rsidRPr="009C65BE">
        <w:rPr>
          <w:rFonts w:cs="Times New Roman"/>
          <w:szCs w:val="28"/>
        </w:rPr>
        <w:t xml:space="preserve"> </w:t>
      </w:r>
      <w:proofErr w:type="spellStart"/>
      <w:r w:rsidRPr="009C65BE">
        <w:rPr>
          <w:rFonts w:cs="Times New Roman"/>
          <w:szCs w:val="28"/>
        </w:rPr>
        <w:t>складності</w:t>
      </w:r>
      <w:proofErr w:type="spellEnd"/>
      <w:r w:rsidRPr="009C65BE">
        <w:rPr>
          <w:rFonts w:cs="Times New Roman"/>
          <w:szCs w:val="28"/>
        </w:rPr>
        <w:t xml:space="preserve"> в таких областях, як </w:t>
      </w:r>
      <w:proofErr w:type="spellStart"/>
      <w:r w:rsidRPr="009C65BE">
        <w:rPr>
          <w:rFonts w:cs="Times New Roman"/>
          <w:szCs w:val="28"/>
        </w:rPr>
        <w:t>стійкість</w:t>
      </w:r>
      <w:proofErr w:type="spellEnd"/>
      <w:r w:rsidRPr="009C65BE">
        <w:rPr>
          <w:rFonts w:cs="Times New Roman"/>
          <w:szCs w:val="28"/>
        </w:rPr>
        <w:t xml:space="preserve"> </w:t>
      </w:r>
      <w:proofErr w:type="spellStart"/>
      <w:r w:rsidRPr="009C65BE">
        <w:rPr>
          <w:rFonts w:cs="Times New Roman"/>
          <w:szCs w:val="28"/>
        </w:rPr>
        <w:t>джерел</w:t>
      </w:r>
      <w:proofErr w:type="spellEnd"/>
      <w:r w:rsidRPr="009C65BE">
        <w:rPr>
          <w:rFonts w:cs="Times New Roman"/>
          <w:szCs w:val="28"/>
        </w:rPr>
        <w:t xml:space="preserve"> і </w:t>
      </w:r>
      <w:proofErr w:type="spellStart"/>
      <w:r w:rsidRPr="009C65BE">
        <w:rPr>
          <w:rFonts w:cs="Times New Roman"/>
          <w:szCs w:val="28"/>
        </w:rPr>
        <w:t>життєвий</w:t>
      </w:r>
      <w:proofErr w:type="spellEnd"/>
      <w:r w:rsidRPr="009C65BE">
        <w:rPr>
          <w:rFonts w:cs="Times New Roman"/>
          <w:szCs w:val="28"/>
        </w:rPr>
        <w:t xml:space="preserve"> цикл </w:t>
      </w:r>
      <w:proofErr w:type="spellStart"/>
      <w:r w:rsidRPr="009C65BE">
        <w:rPr>
          <w:rFonts w:cs="Times New Roman"/>
          <w:szCs w:val="28"/>
        </w:rPr>
        <w:t>програмного</w:t>
      </w:r>
      <w:proofErr w:type="spellEnd"/>
      <w:r w:rsidRPr="009C65BE">
        <w:rPr>
          <w:rFonts w:cs="Times New Roman"/>
          <w:szCs w:val="28"/>
        </w:rPr>
        <w:t xml:space="preserve"> </w:t>
      </w:r>
      <w:proofErr w:type="spellStart"/>
      <w:r w:rsidRPr="009C65BE">
        <w:rPr>
          <w:rFonts w:cs="Times New Roman"/>
          <w:szCs w:val="28"/>
        </w:rPr>
        <w:t>забезпечення</w:t>
      </w:r>
      <w:proofErr w:type="spellEnd"/>
      <w:r w:rsidRPr="009C65BE">
        <w:rPr>
          <w:rFonts w:cs="Times New Roman"/>
          <w:szCs w:val="28"/>
        </w:rPr>
        <w:t xml:space="preserve">. У </w:t>
      </w:r>
      <w:proofErr w:type="spellStart"/>
      <w:r w:rsidRPr="009C65BE">
        <w:rPr>
          <w:rFonts w:cs="Times New Roman"/>
          <w:szCs w:val="28"/>
        </w:rPr>
        <w:t>процесі</w:t>
      </w:r>
      <w:proofErr w:type="spellEnd"/>
      <w:r w:rsidRPr="009C65BE">
        <w:rPr>
          <w:rFonts w:cs="Times New Roman"/>
          <w:szCs w:val="28"/>
        </w:rPr>
        <w:t xml:space="preserve"> </w:t>
      </w:r>
      <w:proofErr w:type="spellStart"/>
      <w:r w:rsidRPr="009C65BE">
        <w:rPr>
          <w:rFonts w:cs="Times New Roman"/>
          <w:szCs w:val="28"/>
        </w:rPr>
        <w:t>кваліфікації</w:t>
      </w:r>
      <w:proofErr w:type="spellEnd"/>
      <w:r w:rsidRPr="009C65BE">
        <w:rPr>
          <w:rFonts w:cs="Times New Roman"/>
          <w:szCs w:val="28"/>
        </w:rPr>
        <w:t xml:space="preserve"> </w:t>
      </w:r>
      <w:proofErr w:type="spellStart"/>
      <w:r w:rsidRPr="009C65BE">
        <w:rPr>
          <w:rFonts w:cs="Times New Roman"/>
          <w:szCs w:val="28"/>
        </w:rPr>
        <w:t>компаніям</w:t>
      </w:r>
      <w:proofErr w:type="spellEnd"/>
      <w:r w:rsidRPr="009C65BE">
        <w:rPr>
          <w:rFonts w:cs="Times New Roman"/>
          <w:szCs w:val="28"/>
        </w:rPr>
        <w:t xml:space="preserve"> </w:t>
      </w:r>
      <w:proofErr w:type="spellStart"/>
      <w:r w:rsidRPr="009C65BE">
        <w:rPr>
          <w:rFonts w:cs="Times New Roman"/>
          <w:szCs w:val="28"/>
        </w:rPr>
        <w:t>може</w:t>
      </w:r>
      <w:proofErr w:type="spellEnd"/>
      <w:r w:rsidRPr="009C65BE">
        <w:rPr>
          <w:rFonts w:cs="Times New Roman"/>
          <w:szCs w:val="28"/>
        </w:rPr>
        <w:t xml:space="preserve"> </w:t>
      </w:r>
      <w:proofErr w:type="spellStart"/>
      <w:r w:rsidRPr="009C65BE">
        <w:rPr>
          <w:rFonts w:cs="Times New Roman"/>
          <w:szCs w:val="28"/>
        </w:rPr>
        <w:t>знадобитися</w:t>
      </w:r>
      <w:proofErr w:type="spellEnd"/>
      <w:r w:rsidRPr="009C65BE">
        <w:rPr>
          <w:rFonts w:cs="Times New Roman"/>
          <w:szCs w:val="28"/>
        </w:rPr>
        <w:t xml:space="preserve"> </w:t>
      </w:r>
      <w:proofErr w:type="spellStart"/>
      <w:r w:rsidRPr="009C65BE">
        <w:rPr>
          <w:rFonts w:cs="Times New Roman"/>
          <w:szCs w:val="28"/>
        </w:rPr>
        <w:t>переглянути</w:t>
      </w:r>
      <w:proofErr w:type="spellEnd"/>
      <w:r w:rsidRPr="009C65BE">
        <w:rPr>
          <w:rFonts w:cs="Times New Roman"/>
          <w:szCs w:val="28"/>
        </w:rPr>
        <w:t xml:space="preserve"> </w:t>
      </w:r>
      <w:proofErr w:type="spellStart"/>
      <w:r w:rsidRPr="009C65BE">
        <w:rPr>
          <w:rFonts w:cs="Times New Roman"/>
          <w:szCs w:val="28"/>
        </w:rPr>
        <w:t>деякі</w:t>
      </w:r>
      <w:proofErr w:type="spellEnd"/>
      <w:r w:rsidRPr="009C65BE">
        <w:rPr>
          <w:rFonts w:cs="Times New Roman"/>
          <w:szCs w:val="28"/>
        </w:rPr>
        <w:t xml:space="preserve"> </w:t>
      </w:r>
      <w:proofErr w:type="spellStart"/>
      <w:r w:rsidRPr="009C65BE">
        <w:rPr>
          <w:rFonts w:cs="Times New Roman"/>
          <w:szCs w:val="28"/>
        </w:rPr>
        <w:t>обмеження</w:t>
      </w:r>
      <w:proofErr w:type="spellEnd"/>
      <w:r w:rsidRPr="009C65BE">
        <w:rPr>
          <w:rFonts w:cs="Times New Roman"/>
          <w:szCs w:val="28"/>
        </w:rPr>
        <w:t xml:space="preserve"> </w:t>
      </w:r>
      <w:proofErr w:type="spellStart"/>
      <w:r w:rsidRPr="009C65BE">
        <w:rPr>
          <w:rFonts w:cs="Times New Roman"/>
          <w:szCs w:val="28"/>
        </w:rPr>
        <w:t>параметрів</w:t>
      </w:r>
      <w:proofErr w:type="spellEnd"/>
      <w:r w:rsidRPr="009C65BE">
        <w:rPr>
          <w:rFonts w:cs="Times New Roman"/>
          <w:szCs w:val="28"/>
        </w:rPr>
        <w:t xml:space="preserve"> (</w:t>
      </w:r>
      <w:proofErr w:type="spellStart"/>
      <w:r w:rsidRPr="009C65BE">
        <w:rPr>
          <w:rFonts w:cs="Times New Roman"/>
          <w:szCs w:val="28"/>
        </w:rPr>
        <w:t>наприклад</w:t>
      </w:r>
      <w:proofErr w:type="spellEnd"/>
      <w:r w:rsidRPr="009C65BE">
        <w:rPr>
          <w:rFonts w:cs="Times New Roman"/>
          <w:szCs w:val="28"/>
        </w:rPr>
        <w:t xml:space="preserve">, </w:t>
      </w:r>
      <w:proofErr w:type="spellStart"/>
      <w:r w:rsidRPr="009C65BE">
        <w:rPr>
          <w:rFonts w:cs="Times New Roman"/>
          <w:szCs w:val="28"/>
        </w:rPr>
        <w:t>діапазон</w:t>
      </w:r>
      <w:proofErr w:type="spellEnd"/>
      <w:r w:rsidRPr="009C65BE">
        <w:rPr>
          <w:rFonts w:cs="Times New Roman"/>
          <w:szCs w:val="28"/>
        </w:rPr>
        <w:t xml:space="preserve"> температур), </w:t>
      </w:r>
      <w:proofErr w:type="spellStart"/>
      <w:r w:rsidRPr="009C65BE">
        <w:rPr>
          <w:rFonts w:cs="Times New Roman"/>
          <w:szCs w:val="28"/>
        </w:rPr>
        <w:t>щоб</w:t>
      </w:r>
      <w:proofErr w:type="spellEnd"/>
      <w:r w:rsidRPr="009C65BE">
        <w:rPr>
          <w:rFonts w:cs="Times New Roman"/>
          <w:szCs w:val="28"/>
        </w:rPr>
        <w:t xml:space="preserve"> </w:t>
      </w:r>
      <w:proofErr w:type="spellStart"/>
      <w:r w:rsidRPr="009C65BE">
        <w:rPr>
          <w:rFonts w:cs="Times New Roman"/>
          <w:szCs w:val="28"/>
        </w:rPr>
        <w:t>створити</w:t>
      </w:r>
      <w:proofErr w:type="spellEnd"/>
      <w:r w:rsidRPr="009C65BE">
        <w:rPr>
          <w:rFonts w:cs="Times New Roman"/>
          <w:szCs w:val="28"/>
        </w:rPr>
        <w:t xml:space="preserve"> </w:t>
      </w:r>
      <w:proofErr w:type="spellStart"/>
      <w:r w:rsidRPr="009C65BE">
        <w:rPr>
          <w:rFonts w:cs="Times New Roman"/>
          <w:szCs w:val="28"/>
        </w:rPr>
        <w:t>правильний</w:t>
      </w:r>
      <w:proofErr w:type="spellEnd"/>
      <w:r w:rsidRPr="009C65BE">
        <w:rPr>
          <w:rFonts w:cs="Times New Roman"/>
          <w:szCs w:val="28"/>
        </w:rPr>
        <w:t xml:space="preserve"> баланс </w:t>
      </w:r>
      <w:proofErr w:type="spellStart"/>
      <w:r w:rsidRPr="009C65BE">
        <w:rPr>
          <w:rFonts w:cs="Times New Roman"/>
          <w:szCs w:val="28"/>
        </w:rPr>
        <w:t>ширших</w:t>
      </w:r>
      <w:proofErr w:type="spellEnd"/>
      <w:r w:rsidRPr="009C65BE">
        <w:rPr>
          <w:rFonts w:cs="Times New Roman"/>
          <w:szCs w:val="28"/>
        </w:rPr>
        <w:t xml:space="preserve"> </w:t>
      </w:r>
      <w:proofErr w:type="spellStart"/>
      <w:r w:rsidRPr="009C65BE">
        <w:rPr>
          <w:rFonts w:cs="Times New Roman"/>
          <w:szCs w:val="28"/>
        </w:rPr>
        <w:t>можливостей</w:t>
      </w:r>
      <w:proofErr w:type="spellEnd"/>
      <w:r w:rsidRPr="009C65BE">
        <w:rPr>
          <w:rFonts w:cs="Times New Roman"/>
          <w:szCs w:val="28"/>
        </w:rPr>
        <w:t xml:space="preserve"> </w:t>
      </w:r>
      <w:proofErr w:type="spellStart"/>
      <w:r w:rsidRPr="009C65BE">
        <w:rPr>
          <w:rFonts w:cs="Times New Roman"/>
          <w:szCs w:val="28"/>
        </w:rPr>
        <w:t>постачання</w:t>
      </w:r>
      <w:proofErr w:type="spellEnd"/>
      <w:r w:rsidRPr="009C65BE">
        <w:rPr>
          <w:rFonts w:cs="Times New Roman"/>
          <w:szCs w:val="28"/>
        </w:rPr>
        <w:t xml:space="preserve"> та </w:t>
      </w:r>
      <w:proofErr w:type="spellStart"/>
      <w:r w:rsidRPr="009C65BE">
        <w:rPr>
          <w:rFonts w:cs="Times New Roman"/>
          <w:szCs w:val="28"/>
        </w:rPr>
        <w:t>надійності</w:t>
      </w:r>
      <w:proofErr w:type="spellEnd"/>
      <w:r w:rsidRPr="009C65BE">
        <w:rPr>
          <w:rFonts w:cs="Times New Roman"/>
          <w:szCs w:val="28"/>
        </w:rPr>
        <w:t xml:space="preserve"> </w:t>
      </w:r>
      <w:proofErr w:type="spellStart"/>
      <w:r w:rsidRPr="009C65BE">
        <w:rPr>
          <w:rFonts w:cs="Times New Roman"/>
          <w:szCs w:val="28"/>
        </w:rPr>
        <w:t>продукції</w:t>
      </w:r>
      <w:proofErr w:type="spellEnd"/>
      <w:r w:rsidRPr="009C65BE">
        <w:rPr>
          <w:rFonts w:cs="Times New Roman"/>
          <w:szCs w:val="28"/>
        </w:rPr>
        <w:t>.</w:t>
      </w:r>
    </w:p>
    <w:p w14:paraId="759DB128" w14:textId="77777777" w:rsidR="009C65BE" w:rsidRPr="009C65BE" w:rsidRDefault="009C65BE" w:rsidP="009C65BE">
      <w:pPr>
        <w:spacing w:after="0" w:line="360" w:lineRule="auto"/>
        <w:ind w:firstLine="709"/>
        <w:jc w:val="both"/>
        <w:rPr>
          <w:rFonts w:cs="Times New Roman"/>
          <w:szCs w:val="28"/>
        </w:rPr>
      </w:pPr>
      <w:proofErr w:type="spellStart"/>
      <w:r w:rsidRPr="009C65BE">
        <w:rPr>
          <w:rFonts w:cs="Times New Roman"/>
          <w:szCs w:val="28"/>
        </w:rPr>
        <w:t>Компанії</w:t>
      </w:r>
      <w:proofErr w:type="spellEnd"/>
      <w:r w:rsidRPr="009C65BE">
        <w:rPr>
          <w:rFonts w:cs="Times New Roman"/>
          <w:szCs w:val="28"/>
        </w:rPr>
        <w:t xml:space="preserve"> </w:t>
      </w:r>
      <w:proofErr w:type="spellStart"/>
      <w:r w:rsidRPr="009C65BE">
        <w:rPr>
          <w:rFonts w:cs="Times New Roman"/>
          <w:szCs w:val="28"/>
        </w:rPr>
        <w:t>також</w:t>
      </w:r>
      <w:proofErr w:type="spellEnd"/>
      <w:r w:rsidRPr="009C65BE">
        <w:rPr>
          <w:rFonts w:cs="Times New Roman"/>
          <w:szCs w:val="28"/>
        </w:rPr>
        <w:t xml:space="preserve"> </w:t>
      </w:r>
      <w:proofErr w:type="spellStart"/>
      <w:r w:rsidRPr="009C65BE">
        <w:rPr>
          <w:rFonts w:cs="Times New Roman"/>
          <w:szCs w:val="28"/>
        </w:rPr>
        <w:t>можуть</w:t>
      </w:r>
      <w:proofErr w:type="spellEnd"/>
      <w:r w:rsidRPr="009C65BE">
        <w:rPr>
          <w:rFonts w:cs="Times New Roman"/>
          <w:szCs w:val="28"/>
        </w:rPr>
        <w:t xml:space="preserve"> </w:t>
      </w:r>
      <w:proofErr w:type="spellStart"/>
      <w:r w:rsidRPr="009C65BE">
        <w:rPr>
          <w:rFonts w:cs="Times New Roman"/>
          <w:szCs w:val="28"/>
        </w:rPr>
        <w:t>розглянути</w:t>
      </w:r>
      <w:proofErr w:type="spellEnd"/>
      <w:r w:rsidRPr="009C65BE">
        <w:rPr>
          <w:rFonts w:cs="Times New Roman"/>
          <w:szCs w:val="28"/>
        </w:rPr>
        <w:t xml:space="preserve"> </w:t>
      </w:r>
      <w:proofErr w:type="spellStart"/>
      <w:r w:rsidRPr="009C65BE">
        <w:rPr>
          <w:rFonts w:cs="Times New Roman"/>
          <w:szCs w:val="28"/>
        </w:rPr>
        <w:t>можливість</w:t>
      </w:r>
      <w:proofErr w:type="spellEnd"/>
      <w:r w:rsidRPr="009C65BE">
        <w:rPr>
          <w:rFonts w:cs="Times New Roman"/>
          <w:szCs w:val="28"/>
        </w:rPr>
        <w:t xml:space="preserve"> </w:t>
      </w:r>
      <w:proofErr w:type="spellStart"/>
      <w:r w:rsidRPr="009C65BE">
        <w:rPr>
          <w:rFonts w:cs="Times New Roman"/>
          <w:szCs w:val="28"/>
        </w:rPr>
        <w:t>вибіркових</w:t>
      </w:r>
      <w:proofErr w:type="spellEnd"/>
      <w:r w:rsidRPr="009C65BE">
        <w:rPr>
          <w:rFonts w:cs="Times New Roman"/>
          <w:szCs w:val="28"/>
        </w:rPr>
        <w:t xml:space="preserve"> </w:t>
      </w:r>
      <w:proofErr w:type="spellStart"/>
      <w:r w:rsidRPr="009C65BE">
        <w:rPr>
          <w:rFonts w:cs="Times New Roman"/>
          <w:szCs w:val="28"/>
        </w:rPr>
        <w:t>інвестицій</w:t>
      </w:r>
      <w:proofErr w:type="spellEnd"/>
      <w:r w:rsidRPr="009C65BE">
        <w:rPr>
          <w:rFonts w:cs="Times New Roman"/>
          <w:szCs w:val="28"/>
        </w:rPr>
        <w:t xml:space="preserve"> у </w:t>
      </w:r>
      <w:proofErr w:type="spellStart"/>
      <w:r w:rsidRPr="009C65BE">
        <w:rPr>
          <w:rFonts w:cs="Times New Roman"/>
          <w:szCs w:val="28"/>
        </w:rPr>
        <w:t>стійкість</w:t>
      </w:r>
      <w:proofErr w:type="spellEnd"/>
      <w:r w:rsidRPr="009C65BE">
        <w:rPr>
          <w:rFonts w:cs="Times New Roman"/>
          <w:szCs w:val="28"/>
        </w:rPr>
        <w:t xml:space="preserve"> </w:t>
      </w:r>
      <w:proofErr w:type="spellStart"/>
      <w:r w:rsidRPr="009C65BE">
        <w:rPr>
          <w:rFonts w:cs="Times New Roman"/>
          <w:szCs w:val="28"/>
        </w:rPr>
        <w:t>ланцюга</w:t>
      </w:r>
      <w:proofErr w:type="spellEnd"/>
      <w:r w:rsidRPr="009C65BE">
        <w:rPr>
          <w:rFonts w:cs="Times New Roman"/>
          <w:szCs w:val="28"/>
        </w:rPr>
        <w:t xml:space="preserve"> поставок, </w:t>
      </w:r>
      <w:proofErr w:type="spellStart"/>
      <w:r w:rsidRPr="009C65BE">
        <w:rPr>
          <w:rFonts w:cs="Times New Roman"/>
          <w:szCs w:val="28"/>
        </w:rPr>
        <w:t>маючи</w:t>
      </w:r>
      <w:proofErr w:type="spellEnd"/>
      <w:r w:rsidRPr="009C65BE">
        <w:rPr>
          <w:rFonts w:cs="Times New Roman"/>
          <w:szCs w:val="28"/>
        </w:rPr>
        <w:t xml:space="preserve"> </w:t>
      </w:r>
      <w:proofErr w:type="spellStart"/>
      <w:r w:rsidRPr="009C65BE">
        <w:rPr>
          <w:rFonts w:cs="Times New Roman"/>
          <w:szCs w:val="28"/>
        </w:rPr>
        <w:t>чітке</w:t>
      </w:r>
      <w:proofErr w:type="spellEnd"/>
      <w:r w:rsidRPr="009C65BE">
        <w:rPr>
          <w:rFonts w:cs="Times New Roman"/>
          <w:szCs w:val="28"/>
        </w:rPr>
        <w:t xml:space="preserve"> </w:t>
      </w:r>
      <w:proofErr w:type="spellStart"/>
      <w:r w:rsidRPr="009C65BE">
        <w:rPr>
          <w:rFonts w:cs="Times New Roman"/>
          <w:szCs w:val="28"/>
        </w:rPr>
        <w:t>уявлення</w:t>
      </w:r>
      <w:proofErr w:type="spellEnd"/>
      <w:r w:rsidRPr="009C65BE">
        <w:rPr>
          <w:rFonts w:cs="Times New Roman"/>
          <w:szCs w:val="28"/>
        </w:rPr>
        <w:t xml:space="preserve"> про свою </w:t>
      </w:r>
      <w:proofErr w:type="spellStart"/>
      <w:r w:rsidRPr="009C65BE">
        <w:rPr>
          <w:rFonts w:cs="Times New Roman"/>
          <w:szCs w:val="28"/>
        </w:rPr>
        <w:t>залежність</w:t>
      </w:r>
      <w:proofErr w:type="spellEnd"/>
      <w:r w:rsidRPr="009C65BE">
        <w:rPr>
          <w:rFonts w:cs="Times New Roman"/>
          <w:szCs w:val="28"/>
        </w:rPr>
        <w:t xml:space="preserve"> </w:t>
      </w:r>
      <w:proofErr w:type="spellStart"/>
      <w:r w:rsidRPr="009C65BE">
        <w:rPr>
          <w:rFonts w:cs="Times New Roman"/>
          <w:szCs w:val="28"/>
        </w:rPr>
        <w:t>від</w:t>
      </w:r>
      <w:proofErr w:type="spellEnd"/>
      <w:r w:rsidRPr="009C65BE">
        <w:rPr>
          <w:rFonts w:cs="Times New Roman"/>
          <w:szCs w:val="28"/>
        </w:rPr>
        <w:t xml:space="preserve"> </w:t>
      </w:r>
      <w:proofErr w:type="spellStart"/>
      <w:r w:rsidRPr="009C65BE">
        <w:rPr>
          <w:rFonts w:cs="Times New Roman"/>
          <w:szCs w:val="28"/>
        </w:rPr>
        <w:t>вибраних</w:t>
      </w:r>
      <w:proofErr w:type="spellEnd"/>
      <w:r w:rsidRPr="009C65BE">
        <w:rPr>
          <w:rFonts w:cs="Times New Roman"/>
          <w:szCs w:val="28"/>
        </w:rPr>
        <w:t xml:space="preserve"> </w:t>
      </w:r>
      <w:proofErr w:type="spellStart"/>
      <w:r w:rsidRPr="009C65BE">
        <w:rPr>
          <w:rFonts w:cs="Times New Roman"/>
          <w:szCs w:val="28"/>
        </w:rPr>
        <w:t>компонентів</w:t>
      </w:r>
      <w:proofErr w:type="spellEnd"/>
      <w:r w:rsidRPr="009C65BE">
        <w:rPr>
          <w:rFonts w:cs="Times New Roman"/>
          <w:szCs w:val="28"/>
        </w:rPr>
        <w:t xml:space="preserve"> та </w:t>
      </w:r>
      <w:proofErr w:type="spellStart"/>
      <w:r w:rsidRPr="009C65BE">
        <w:rPr>
          <w:rFonts w:cs="Times New Roman"/>
          <w:szCs w:val="28"/>
        </w:rPr>
        <w:t>невизначеності</w:t>
      </w:r>
      <w:proofErr w:type="spellEnd"/>
      <w:r w:rsidRPr="009C65BE">
        <w:rPr>
          <w:rFonts w:cs="Times New Roman"/>
          <w:szCs w:val="28"/>
        </w:rPr>
        <w:t xml:space="preserve"> </w:t>
      </w:r>
      <w:proofErr w:type="spellStart"/>
      <w:r w:rsidRPr="009C65BE">
        <w:rPr>
          <w:rFonts w:cs="Times New Roman"/>
          <w:szCs w:val="28"/>
        </w:rPr>
        <w:t>постачання</w:t>
      </w:r>
      <w:proofErr w:type="spellEnd"/>
      <w:r w:rsidRPr="009C65BE">
        <w:rPr>
          <w:rFonts w:cs="Times New Roman"/>
          <w:szCs w:val="28"/>
        </w:rPr>
        <w:t>. </w:t>
      </w:r>
      <w:proofErr w:type="spellStart"/>
      <w:r w:rsidRPr="009C65BE">
        <w:rPr>
          <w:rFonts w:cs="Times New Roman"/>
          <w:szCs w:val="28"/>
        </w:rPr>
        <w:t>Такі</w:t>
      </w:r>
      <w:proofErr w:type="spellEnd"/>
      <w:r w:rsidRPr="009C65BE">
        <w:rPr>
          <w:rFonts w:cs="Times New Roman"/>
          <w:szCs w:val="28"/>
        </w:rPr>
        <w:t xml:space="preserve"> </w:t>
      </w:r>
      <w:proofErr w:type="spellStart"/>
      <w:r w:rsidRPr="009C65BE">
        <w:rPr>
          <w:rFonts w:cs="Times New Roman"/>
          <w:szCs w:val="28"/>
        </w:rPr>
        <w:t>інвестиції</w:t>
      </w:r>
      <w:proofErr w:type="spellEnd"/>
      <w:r w:rsidRPr="009C65BE">
        <w:rPr>
          <w:rFonts w:cs="Times New Roman"/>
          <w:szCs w:val="28"/>
        </w:rPr>
        <w:t xml:space="preserve"> </w:t>
      </w:r>
      <w:proofErr w:type="spellStart"/>
      <w:r w:rsidRPr="009C65BE">
        <w:rPr>
          <w:rFonts w:cs="Times New Roman"/>
          <w:szCs w:val="28"/>
        </w:rPr>
        <w:t>можуть</w:t>
      </w:r>
      <w:proofErr w:type="spellEnd"/>
      <w:r w:rsidRPr="009C65BE">
        <w:rPr>
          <w:rFonts w:cs="Times New Roman"/>
          <w:szCs w:val="28"/>
        </w:rPr>
        <w:t xml:space="preserve"> </w:t>
      </w:r>
      <w:proofErr w:type="spellStart"/>
      <w:r w:rsidRPr="009C65BE">
        <w:rPr>
          <w:rFonts w:cs="Times New Roman"/>
          <w:szCs w:val="28"/>
        </w:rPr>
        <w:t>варіюватися</w:t>
      </w:r>
      <w:proofErr w:type="spellEnd"/>
      <w:r w:rsidRPr="009C65BE">
        <w:rPr>
          <w:rFonts w:cs="Times New Roman"/>
          <w:szCs w:val="28"/>
        </w:rPr>
        <w:t xml:space="preserve"> </w:t>
      </w:r>
      <w:proofErr w:type="spellStart"/>
      <w:r w:rsidRPr="009C65BE">
        <w:rPr>
          <w:rFonts w:cs="Times New Roman"/>
          <w:szCs w:val="28"/>
        </w:rPr>
        <w:t>від</w:t>
      </w:r>
      <w:proofErr w:type="spellEnd"/>
      <w:r w:rsidRPr="009C65BE">
        <w:rPr>
          <w:rFonts w:cs="Times New Roman"/>
          <w:szCs w:val="28"/>
        </w:rPr>
        <w:t xml:space="preserve"> </w:t>
      </w:r>
      <w:proofErr w:type="spellStart"/>
      <w:r w:rsidRPr="009C65BE">
        <w:rPr>
          <w:rFonts w:cs="Times New Roman"/>
          <w:szCs w:val="28"/>
        </w:rPr>
        <w:t>витрат</w:t>
      </w:r>
      <w:proofErr w:type="spellEnd"/>
      <w:r w:rsidRPr="009C65BE">
        <w:rPr>
          <w:rFonts w:cs="Times New Roman"/>
          <w:szCs w:val="28"/>
        </w:rPr>
        <w:t xml:space="preserve"> на </w:t>
      </w:r>
      <w:proofErr w:type="spellStart"/>
      <w:r w:rsidRPr="009C65BE">
        <w:rPr>
          <w:rFonts w:cs="Times New Roman"/>
          <w:szCs w:val="28"/>
        </w:rPr>
        <w:t>кваліфікацію</w:t>
      </w:r>
      <w:proofErr w:type="spellEnd"/>
      <w:r w:rsidRPr="009C65BE">
        <w:rPr>
          <w:rFonts w:cs="Times New Roman"/>
          <w:szCs w:val="28"/>
        </w:rPr>
        <w:t xml:space="preserve"> </w:t>
      </w:r>
      <w:proofErr w:type="spellStart"/>
      <w:r w:rsidRPr="009C65BE">
        <w:rPr>
          <w:rFonts w:cs="Times New Roman"/>
          <w:szCs w:val="28"/>
        </w:rPr>
        <w:t>виробництва</w:t>
      </w:r>
      <w:proofErr w:type="spellEnd"/>
      <w:r w:rsidRPr="009C65BE">
        <w:rPr>
          <w:rFonts w:cs="Times New Roman"/>
          <w:szCs w:val="28"/>
        </w:rPr>
        <w:t xml:space="preserve"> з </w:t>
      </w:r>
      <w:proofErr w:type="spellStart"/>
      <w:r w:rsidRPr="009C65BE">
        <w:rPr>
          <w:rFonts w:cs="Times New Roman"/>
          <w:szCs w:val="28"/>
        </w:rPr>
        <w:t>подвійного</w:t>
      </w:r>
      <w:proofErr w:type="spellEnd"/>
      <w:r w:rsidRPr="009C65BE">
        <w:rPr>
          <w:rFonts w:cs="Times New Roman"/>
          <w:szCs w:val="28"/>
        </w:rPr>
        <w:t xml:space="preserve"> </w:t>
      </w:r>
      <w:proofErr w:type="spellStart"/>
      <w:r w:rsidRPr="009C65BE">
        <w:rPr>
          <w:rFonts w:cs="Times New Roman"/>
          <w:szCs w:val="28"/>
        </w:rPr>
        <w:t>джерела</w:t>
      </w:r>
      <w:proofErr w:type="spellEnd"/>
      <w:r w:rsidRPr="009C65BE">
        <w:rPr>
          <w:rFonts w:cs="Times New Roman"/>
          <w:szCs w:val="28"/>
        </w:rPr>
        <w:t xml:space="preserve"> </w:t>
      </w:r>
      <w:proofErr w:type="spellStart"/>
      <w:r w:rsidRPr="009C65BE">
        <w:rPr>
          <w:rFonts w:cs="Times New Roman"/>
          <w:szCs w:val="28"/>
        </w:rPr>
        <w:t>спільно</w:t>
      </w:r>
      <w:proofErr w:type="spellEnd"/>
      <w:r w:rsidRPr="009C65BE">
        <w:rPr>
          <w:rFonts w:cs="Times New Roman"/>
          <w:szCs w:val="28"/>
        </w:rPr>
        <w:t xml:space="preserve"> з </w:t>
      </w:r>
      <w:proofErr w:type="spellStart"/>
      <w:r w:rsidRPr="009C65BE">
        <w:rPr>
          <w:rFonts w:cs="Times New Roman"/>
          <w:szCs w:val="28"/>
        </w:rPr>
        <w:t>постачальниками</w:t>
      </w:r>
      <w:proofErr w:type="spellEnd"/>
      <w:r w:rsidRPr="009C65BE">
        <w:rPr>
          <w:rFonts w:cs="Times New Roman"/>
          <w:szCs w:val="28"/>
        </w:rPr>
        <w:t xml:space="preserve"> </w:t>
      </w:r>
      <w:proofErr w:type="spellStart"/>
      <w:r w:rsidRPr="009C65BE">
        <w:rPr>
          <w:rFonts w:cs="Times New Roman"/>
          <w:szCs w:val="28"/>
        </w:rPr>
        <w:t>напівпровідників</w:t>
      </w:r>
      <w:proofErr w:type="spellEnd"/>
      <w:r w:rsidRPr="009C65BE">
        <w:rPr>
          <w:rFonts w:cs="Times New Roman"/>
          <w:szCs w:val="28"/>
        </w:rPr>
        <w:t xml:space="preserve"> до </w:t>
      </w:r>
      <w:proofErr w:type="spellStart"/>
      <w:r w:rsidRPr="009C65BE">
        <w:rPr>
          <w:rFonts w:cs="Times New Roman"/>
          <w:szCs w:val="28"/>
        </w:rPr>
        <w:t>коригування</w:t>
      </w:r>
      <w:proofErr w:type="spellEnd"/>
      <w:r w:rsidRPr="009C65BE">
        <w:rPr>
          <w:rFonts w:cs="Times New Roman"/>
          <w:szCs w:val="28"/>
        </w:rPr>
        <w:t xml:space="preserve"> </w:t>
      </w:r>
      <w:proofErr w:type="spellStart"/>
      <w:r w:rsidRPr="009C65BE">
        <w:rPr>
          <w:rFonts w:cs="Times New Roman"/>
          <w:szCs w:val="28"/>
        </w:rPr>
        <w:t>рівнів</w:t>
      </w:r>
      <w:proofErr w:type="spellEnd"/>
      <w:r w:rsidRPr="009C65BE">
        <w:rPr>
          <w:rFonts w:cs="Times New Roman"/>
          <w:szCs w:val="28"/>
        </w:rPr>
        <w:t xml:space="preserve"> </w:t>
      </w:r>
      <w:proofErr w:type="spellStart"/>
      <w:r w:rsidRPr="009C65BE">
        <w:rPr>
          <w:rFonts w:cs="Times New Roman"/>
          <w:szCs w:val="28"/>
        </w:rPr>
        <w:t>цін</w:t>
      </w:r>
      <w:proofErr w:type="spellEnd"/>
      <w:r w:rsidRPr="009C65BE">
        <w:rPr>
          <w:rFonts w:cs="Times New Roman"/>
          <w:szCs w:val="28"/>
        </w:rPr>
        <w:t xml:space="preserve"> з </w:t>
      </w:r>
      <w:proofErr w:type="spellStart"/>
      <w:r w:rsidRPr="009C65BE">
        <w:rPr>
          <w:rFonts w:cs="Times New Roman"/>
          <w:szCs w:val="28"/>
        </w:rPr>
        <w:t>гарантією</w:t>
      </w:r>
      <w:proofErr w:type="spellEnd"/>
      <w:r w:rsidRPr="009C65BE">
        <w:rPr>
          <w:rFonts w:cs="Times New Roman"/>
          <w:szCs w:val="28"/>
        </w:rPr>
        <w:t xml:space="preserve"> поставок і </w:t>
      </w:r>
      <w:proofErr w:type="spellStart"/>
      <w:r w:rsidRPr="009C65BE">
        <w:rPr>
          <w:rFonts w:cs="Times New Roman"/>
          <w:szCs w:val="28"/>
        </w:rPr>
        <w:t>об’єднання</w:t>
      </w:r>
      <w:proofErr w:type="spellEnd"/>
      <w:r w:rsidRPr="009C65BE">
        <w:rPr>
          <w:rFonts w:cs="Times New Roman"/>
          <w:szCs w:val="28"/>
        </w:rPr>
        <w:t xml:space="preserve"> </w:t>
      </w:r>
      <w:proofErr w:type="spellStart"/>
      <w:r w:rsidRPr="009C65BE">
        <w:rPr>
          <w:rFonts w:cs="Times New Roman"/>
          <w:szCs w:val="28"/>
        </w:rPr>
        <w:t>обсягів</w:t>
      </w:r>
      <w:proofErr w:type="spellEnd"/>
      <w:r w:rsidRPr="009C65BE">
        <w:rPr>
          <w:rFonts w:cs="Times New Roman"/>
          <w:szCs w:val="28"/>
        </w:rPr>
        <w:t xml:space="preserve"> для </w:t>
      </w:r>
      <w:proofErr w:type="spellStart"/>
      <w:r w:rsidRPr="009C65BE">
        <w:rPr>
          <w:rFonts w:cs="Times New Roman"/>
          <w:szCs w:val="28"/>
        </w:rPr>
        <w:t>досягнення</w:t>
      </w:r>
      <w:proofErr w:type="spellEnd"/>
      <w:r w:rsidRPr="009C65BE">
        <w:rPr>
          <w:rFonts w:cs="Times New Roman"/>
          <w:szCs w:val="28"/>
        </w:rPr>
        <w:t xml:space="preserve"> </w:t>
      </w:r>
      <w:proofErr w:type="spellStart"/>
      <w:r w:rsidRPr="009C65BE">
        <w:rPr>
          <w:rFonts w:cs="Times New Roman"/>
          <w:szCs w:val="28"/>
        </w:rPr>
        <w:t>більшої</w:t>
      </w:r>
      <w:proofErr w:type="spellEnd"/>
      <w:r w:rsidRPr="009C65BE">
        <w:rPr>
          <w:rFonts w:cs="Times New Roman"/>
          <w:szCs w:val="28"/>
        </w:rPr>
        <w:t xml:space="preserve"> </w:t>
      </w:r>
      <w:proofErr w:type="spellStart"/>
      <w:r w:rsidRPr="009C65BE">
        <w:rPr>
          <w:rFonts w:cs="Times New Roman"/>
          <w:szCs w:val="28"/>
        </w:rPr>
        <w:t>сили</w:t>
      </w:r>
      <w:proofErr w:type="spellEnd"/>
      <w:r w:rsidRPr="009C65BE">
        <w:rPr>
          <w:rFonts w:cs="Times New Roman"/>
          <w:szCs w:val="28"/>
        </w:rPr>
        <w:t xml:space="preserve"> </w:t>
      </w:r>
      <w:proofErr w:type="spellStart"/>
      <w:r w:rsidRPr="009C65BE">
        <w:rPr>
          <w:rFonts w:cs="Times New Roman"/>
          <w:szCs w:val="28"/>
        </w:rPr>
        <w:t>переговорів</w:t>
      </w:r>
      <w:proofErr w:type="spellEnd"/>
      <w:r w:rsidRPr="009C65BE">
        <w:rPr>
          <w:rFonts w:cs="Times New Roman"/>
          <w:szCs w:val="28"/>
        </w:rPr>
        <w:t>.</w:t>
      </w:r>
    </w:p>
    <w:p w14:paraId="3DA24298" w14:textId="77777777" w:rsidR="009C65BE" w:rsidRPr="009C65BE" w:rsidRDefault="009C65BE" w:rsidP="009C65BE">
      <w:pPr>
        <w:spacing w:after="0" w:line="360" w:lineRule="auto"/>
        <w:ind w:firstLine="709"/>
        <w:jc w:val="both"/>
        <w:rPr>
          <w:rFonts w:cs="Times New Roman"/>
          <w:szCs w:val="28"/>
        </w:rPr>
      </w:pPr>
      <w:proofErr w:type="spellStart"/>
      <w:r w:rsidRPr="009C65BE">
        <w:rPr>
          <w:rFonts w:cs="Times New Roman"/>
          <w:szCs w:val="28"/>
        </w:rPr>
        <w:t>Поточна</w:t>
      </w:r>
      <w:proofErr w:type="spellEnd"/>
      <w:r w:rsidRPr="009C65BE">
        <w:rPr>
          <w:rFonts w:cs="Times New Roman"/>
          <w:szCs w:val="28"/>
        </w:rPr>
        <w:t xml:space="preserve"> </w:t>
      </w:r>
      <w:proofErr w:type="spellStart"/>
      <w:r w:rsidRPr="009C65BE">
        <w:rPr>
          <w:rFonts w:cs="Times New Roman"/>
          <w:szCs w:val="28"/>
        </w:rPr>
        <w:t>нестача</w:t>
      </w:r>
      <w:proofErr w:type="spellEnd"/>
      <w:r w:rsidRPr="009C65BE">
        <w:rPr>
          <w:rFonts w:cs="Times New Roman"/>
          <w:szCs w:val="28"/>
        </w:rPr>
        <w:t xml:space="preserve"> </w:t>
      </w:r>
      <w:proofErr w:type="spellStart"/>
      <w:r w:rsidRPr="009C65BE">
        <w:rPr>
          <w:rFonts w:cs="Times New Roman"/>
          <w:szCs w:val="28"/>
        </w:rPr>
        <w:t>мікросхем</w:t>
      </w:r>
      <w:proofErr w:type="spellEnd"/>
      <w:r w:rsidRPr="009C65BE">
        <w:rPr>
          <w:rFonts w:cs="Times New Roman"/>
          <w:szCs w:val="28"/>
        </w:rPr>
        <w:t xml:space="preserve"> </w:t>
      </w:r>
      <w:proofErr w:type="spellStart"/>
      <w:r w:rsidRPr="009C65BE">
        <w:rPr>
          <w:rFonts w:cs="Times New Roman"/>
          <w:szCs w:val="28"/>
        </w:rPr>
        <w:t>заважає</w:t>
      </w:r>
      <w:proofErr w:type="spellEnd"/>
      <w:r w:rsidRPr="009C65BE">
        <w:rPr>
          <w:rFonts w:cs="Times New Roman"/>
          <w:szCs w:val="28"/>
        </w:rPr>
        <w:t xml:space="preserve"> </w:t>
      </w:r>
      <w:proofErr w:type="spellStart"/>
      <w:r w:rsidRPr="009C65BE">
        <w:rPr>
          <w:rFonts w:cs="Times New Roman"/>
          <w:szCs w:val="28"/>
        </w:rPr>
        <w:t>автомобільному</w:t>
      </w:r>
      <w:proofErr w:type="spellEnd"/>
      <w:r w:rsidRPr="009C65BE">
        <w:rPr>
          <w:rFonts w:cs="Times New Roman"/>
          <w:szCs w:val="28"/>
        </w:rPr>
        <w:t xml:space="preserve"> </w:t>
      </w:r>
      <w:proofErr w:type="spellStart"/>
      <w:r w:rsidRPr="009C65BE">
        <w:rPr>
          <w:rFonts w:cs="Times New Roman"/>
          <w:szCs w:val="28"/>
        </w:rPr>
        <w:t>бізнесу</w:t>
      </w:r>
      <w:proofErr w:type="spellEnd"/>
      <w:r w:rsidRPr="009C65BE">
        <w:rPr>
          <w:rFonts w:cs="Times New Roman"/>
          <w:szCs w:val="28"/>
        </w:rPr>
        <w:t xml:space="preserve"> по </w:t>
      </w:r>
      <w:proofErr w:type="spellStart"/>
      <w:r w:rsidRPr="009C65BE">
        <w:rPr>
          <w:rFonts w:cs="Times New Roman"/>
          <w:szCs w:val="28"/>
        </w:rPr>
        <w:t>всьому</w:t>
      </w:r>
      <w:proofErr w:type="spellEnd"/>
      <w:r w:rsidRPr="009C65BE">
        <w:rPr>
          <w:rFonts w:cs="Times New Roman"/>
          <w:szCs w:val="28"/>
        </w:rPr>
        <w:t xml:space="preserve"> </w:t>
      </w:r>
      <w:proofErr w:type="spellStart"/>
      <w:r w:rsidRPr="009C65BE">
        <w:rPr>
          <w:rFonts w:cs="Times New Roman"/>
          <w:szCs w:val="28"/>
        </w:rPr>
        <w:t>ланцюжку</w:t>
      </w:r>
      <w:proofErr w:type="spellEnd"/>
      <w:r w:rsidRPr="009C65BE">
        <w:rPr>
          <w:rFonts w:cs="Times New Roman"/>
          <w:szCs w:val="28"/>
        </w:rPr>
        <w:t xml:space="preserve"> </w:t>
      </w:r>
      <w:proofErr w:type="spellStart"/>
      <w:r w:rsidRPr="009C65BE">
        <w:rPr>
          <w:rFonts w:cs="Times New Roman"/>
          <w:szCs w:val="28"/>
        </w:rPr>
        <w:t>створення</w:t>
      </w:r>
      <w:proofErr w:type="spellEnd"/>
      <w:r w:rsidRPr="009C65BE">
        <w:rPr>
          <w:rFonts w:cs="Times New Roman"/>
          <w:szCs w:val="28"/>
        </w:rPr>
        <w:t xml:space="preserve"> </w:t>
      </w:r>
      <w:proofErr w:type="spellStart"/>
      <w:r w:rsidRPr="009C65BE">
        <w:rPr>
          <w:rFonts w:cs="Times New Roman"/>
          <w:szCs w:val="28"/>
        </w:rPr>
        <w:t>вартості</w:t>
      </w:r>
      <w:proofErr w:type="spellEnd"/>
      <w:r w:rsidRPr="009C65BE">
        <w:rPr>
          <w:rFonts w:cs="Times New Roman"/>
          <w:szCs w:val="28"/>
        </w:rPr>
        <w:t xml:space="preserve">, </w:t>
      </w:r>
      <w:proofErr w:type="spellStart"/>
      <w:r w:rsidRPr="009C65BE">
        <w:rPr>
          <w:rFonts w:cs="Times New Roman"/>
          <w:szCs w:val="28"/>
        </w:rPr>
        <w:t>оскільки</w:t>
      </w:r>
      <w:proofErr w:type="spellEnd"/>
      <w:r w:rsidRPr="009C65BE">
        <w:rPr>
          <w:rFonts w:cs="Times New Roman"/>
          <w:szCs w:val="28"/>
        </w:rPr>
        <w:t xml:space="preserve"> OEM-</w:t>
      </w:r>
      <w:proofErr w:type="spellStart"/>
      <w:r w:rsidRPr="009C65BE">
        <w:rPr>
          <w:rFonts w:cs="Times New Roman"/>
          <w:szCs w:val="28"/>
        </w:rPr>
        <w:t>виробники</w:t>
      </w:r>
      <w:proofErr w:type="spellEnd"/>
      <w:r w:rsidRPr="009C65BE">
        <w:rPr>
          <w:rFonts w:cs="Times New Roman"/>
          <w:szCs w:val="28"/>
        </w:rPr>
        <w:t xml:space="preserve"> та </w:t>
      </w:r>
      <w:proofErr w:type="spellStart"/>
      <w:r w:rsidRPr="009C65BE">
        <w:rPr>
          <w:rFonts w:cs="Times New Roman"/>
          <w:szCs w:val="28"/>
        </w:rPr>
        <w:t>їх</w:t>
      </w:r>
      <w:proofErr w:type="spellEnd"/>
      <w:r w:rsidRPr="009C65BE">
        <w:rPr>
          <w:rFonts w:cs="Times New Roman"/>
          <w:szCs w:val="28"/>
        </w:rPr>
        <w:t xml:space="preserve"> </w:t>
      </w:r>
      <w:proofErr w:type="spellStart"/>
      <w:r w:rsidRPr="009C65BE">
        <w:rPr>
          <w:rFonts w:cs="Times New Roman"/>
          <w:szCs w:val="28"/>
        </w:rPr>
        <w:t>постачальники</w:t>
      </w:r>
      <w:proofErr w:type="spellEnd"/>
      <w:r w:rsidRPr="009C65BE">
        <w:rPr>
          <w:rFonts w:cs="Times New Roman"/>
          <w:szCs w:val="28"/>
        </w:rPr>
        <w:t xml:space="preserve"> </w:t>
      </w:r>
      <w:proofErr w:type="spellStart"/>
      <w:r w:rsidRPr="009C65BE">
        <w:rPr>
          <w:rFonts w:cs="Times New Roman"/>
          <w:szCs w:val="28"/>
        </w:rPr>
        <w:lastRenderedPageBreak/>
        <w:t>поспішають</w:t>
      </w:r>
      <w:proofErr w:type="spellEnd"/>
      <w:r w:rsidRPr="009C65BE">
        <w:rPr>
          <w:rFonts w:cs="Times New Roman"/>
          <w:szCs w:val="28"/>
        </w:rPr>
        <w:t xml:space="preserve"> </w:t>
      </w:r>
      <w:proofErr w:type="spellStart"/>
      <w:r w:rsidRPr="009C65BE">
        <w:rPr>
          <w:rFonts w:cs="Times New Roman"/>
          <w:szCs w:val="28"/>
        </w:rPr>
        <w:t>купувати</w:t>
      </w:r>
      <w:proofErr w:type="spellEnd"/>
      <w:r w:rsidRPr="009C65BE">
        <w:rPr>
          <w:rFonts w:cs="Times New Roman"/>
          <w:szCs w:val="28"/>
        </w:rPr>
        <w:t xml:space="preserve"> </w:t>
      </w:r>
      <w:proofErr w:type="spellStart"/>
      <w:r w:rsidRPr="009C65BE">
        <w:rPr>
          <w:rFonts w:cs="Times New Roman"/>
          <w:szCs w:val="28"/>
        </w:rPr>
        <w:t>надійні</w:t>
      </w:r>
      <w:proofErr w:type="spellEnd"/>
      <w:r w:rsidRPr="009C65BE">
        <w:rPr>
          <w:rFonts w:cs="Times New Roman"/>
          <w:szCs w:val="28"/>
        </w:rPr>
        <w:t xml:space="preserve"> </w:t>
      </w:r>
      <w:proofErr w:type="spellStart"/>
      <w:r w:rsidRPr="009C65BE">
        <w:rPr>
          <w:rFonts w:cs="Times New Roman"/>
          <w:szCs w:val="28"/>
        </w:rPr>
        <w:t>джерела</w:t>
      </w:r>
      <w:proofErr w:type="spellEnd"/>
      <w:r w:rsidRPr="009C65BE">
        <w:rPr>
          <w:rFonts w:cs="Times New Roman"/>
          <w:szCs w:val="28"/>
        </w:rPr>
        <w:t xml:space="preserve"> </w:t>
      </w:r>
      <w:proofErr w:type="spellStart"/>
      <w:r w:rsidRPr="009C65BE">
        <w:rPr>
          <w:rFonts w:cs="Times New Roman"/>
          <w:szCs w:val="28"/>
        </w:rPr>
        <w:t>мікросхем</w:t>
      </w:r>
      <w:proofErr w:type="spellEnd"/>
      <w:r w:rsidRPr="009C65BE">
        <w:rPr>
          <w:rFonts w:cs="Times New Roman"/>
          <w:szCs w:val="28"/>
        </w:rPr>
        <w:t>. </w:t>
      </w:r>
      <w:proofErr w:type="spellStart"/>
      <w:r w:rsidRPr="009C65BE">
        <w:rPr>
          <w:rFonts w:cs="Times New Roman"/>
          <w:szCs w:val="28"/>
        </w:rPr>
        <w:t>Оскільки</w:t>
      </w:r>
      <w:proofErr w:type="spellEnd"/>
      <w:r w:rsidRPr="009C65BE">
        <w:rPr>
          <w:rFonts w:cs="Times New Roman"/>
          <w:szCs w:val="28"/>
        </w:rPr>
        <w:t xml:space="preserve"> </w:t>
      </w:r>
      <w:proofErr w:type="spellStart"/>
      <w:r w:rsidRPr="009C65BE">
        <w:rPr>
          <w:rFonts w:cs="Times New Roman"/>
          <w:szCs w:val="28"/>
        </w:rPr>
        <w:t>гравці</w:t>
      </w:r>
      <w:proofErr w:type="spellEnd"/>
      <w:r w:rsidRPr="009C65BE">
        <w:rPr>
          <w:rFonts w:cs="Times New Roman"/>
          <w:szCs w:val="28"/>
        </w:rPr>
        <w:t xml:space="preserve"> </w:t>
      </w:r>
      <w:proofErr w:type="spellStart"/>
      <w:r w:rsidRPr="009C65BE">
        <w:rPr>
          <w:rFonts w:cs="Times New Roman"/>
          <w:szCs w:val="28"/>
        </w:rPr>
        <w:t>автомобілів</w:t>
      </w:r>
      <w:proofErr w:type="spellEnd"/>
      <w:r w:rsidRPr="009C65BE">
        <w:rPr>
          <w:rFonts w:cs="Times New Roman"/>
          <w:szCs w:val="28"/>
        </w:rPr>
        <w:t xml:space="preserve"> </w:t>
      </w:r>
      <w:proofErr w:type="spellStart"/>
      <w:r w:rsidRPr="009C65BE">
        <w:rPr>
          <w:rFonts w:cs="Times New Roman"/>
          <w:szCs w:val="28"/>
        </w:rPr>
        <w:t>обмірковують</w:t>
      </w:r>
      <w:proofErr w:type="spellEnd"/>
      <w:r w:rsidRPr="009C65BE">
        <w:rPr>
          <w:rFonts w:cs="Times New Roman"/>
          <w:szCs w:val="28"/>
        </w:rPr>
        <w:t xml:space="preserve"> </w:t>
      </w:r>
      <w:proofErr w:type="spellStart"/>
      <w:r w:rsidRPr="009C65BE">
        <w:rPr>
          <w:rFonts w:cs="Times New Roman"/>
          <w:szCs w:val="28"/>
        </w:rPr>
        <w:t>свої</w:t>
      </w:r>
      <w:proofErr w:type="spellEnd"/>
      <w:r w:rsidRPr="009C65BE">
        <w:rPr>
          <w:rFonts w:cs="Times New Roman"/>
          <w:szCs w:val="28"/>
        </w:rPr>
        <w:t xml:space="preserve"> </w:t>
      </w:r>
      <w:proofErr w:type="spellStart"/>
      <w:r w:rsidRPr="009C65BE">
        <w:rPr>
          <w:rFonts w:cs="Times New Roman"/>
          <w:szCs w:val="28"/>
        </w:rPr>
        <w:t>наступні</w:t>
      </w:r>
      <w:proofErr w:type="spellEnd"/>
      <w:r w:rsidRPr="009C65BE">
        <w:rPr>
          <w:rFonts w:cs="Times New Roman"/>
          <w:szCs w:val="28"/>
        </w:rPr>
        <w:t xml:space="preserve"> кроки, а </w:t>
      </w:r>
      <w:proofErr w:type="spellStart"/>
      <w:r w:rsidRPr="009C65BE">
        <w:rPr>
          <w:rFonts w:cs="Times New Roman"/>
          <w:szCs w:val="28"/>
        </w:rPr>
        <w:t>виробники</w:t>
      </w:r>
      <w:proofErr w:type="spellEnd"/>
      <w:r w:rsidRPr="009C65BE">
        <w:rPr>
          <w:rFonts w:cs="Times New Roman"/>
          <w:szCs w:val="28"/>
        </w:rPr>
        <w:t xml:space="preserve"> </w:t>
      </w:r>
      <w:proofErr w:type="spellStart"/>
      <w:r w:rsidRPr="009C65BE">
        <w:rPr>
          <w:rFonts w:cs="Times New Roman"/>
          <w:szCs w:val="28"/>
        </w:rPr>
        <w:t>напівпровідників</w:t>
      </w:r>
      <w:proofErr w:type="spellEnd"/>
      <w:r w:rsidRPr="009C65BE">
        <w:rPr>
          <w:rFonts w:cs="Times New Roman"/>
          <w:szCs w:val="28"/>
        </w:rPr>
        <w:t xml:space="preserve"> </w:t>
      </w:r>
      <w:proofErr w:type="spellStart"/>
      <w:r w:rsidRPr="009C65BE">
        <w:rPr>
          <w:rFonts w:cs="Times New Roman"/>
          <w:szCs w:val="28"/>
        </w:rPr>
        <w:t>намагаються</w:t>
      </w:r>
      <w:proofErr w:type="spellEnd"/>
      <w:r w:rsidRPr="009C65BE">
        <w:rPr>
          <w:rFonts w:cs="Times New Roman"/>
          <w:szCs w:val="28"/>
        </w:rPr>
        <w:t xml:space="preserve"> не </w:t>
      </w:r>
      <w:proofErr w:type="spellStart"/>
      <w:r w:rsidRPr="009C65BE">
        <w:rPr>
          <w:rFonts w:cs="Times New Roman"/>
          <w:szCs w:val="28"/>
        </w:rPr>
        <w:t>відставати</w:t>
      </w:r>
      <w:proofErr w:type="spellEnd"/>
      <w:r w:rsidRPr="009C65BE">
        <w:rPr>
          <w:rFonts w:cs="Times New Roman"/>
          <w:szCs w:val="28"/>
        </w:rPr>
        <w:t xml:space="preserve"> </w:t>
      </w:r>
      <w:proofErr w:type="spellStart"/>
      <w:r w:rsidRPr="009C65BE">
        <w:rPr>
          <w:rFonts w:cs="Times New Roman"/>
          <w:szCs w:val="28"/>
        </w:rPr>
        <w:t>від</w:t>
      </w:r>
      <w:proofErr w:type="spellEnd"/>
      <w:r w:rsidRPr="009C65BE">
        <w:rPr>
          <w:rFonts w:cs="Times New Roman"/>
          <w:szCs w:val="28"/>
        </w:rPr>
        <w:t xml:space="preserve"> </w:t>
      </w:r>
      <w:proofErr w:type="spellStart"/>
      <w:r w:rsidRPr="009C65BE">
        <w:rPr>
          <w:rFonts w:cs="Times New Roman"/>
          <w:szCs w:val="28"/>
        </w:rPr>
        <w:t>попиту</w:t>
      </w:r>
      <w:proofErr w:type="spellEnd"/>
      <w:r w:rsidRPr="009C65BE">
        <w:rPr>
          <w:rFonts w:cs="Times New Roman"/>
          <w:szCs w:val="28"/>
        </w:rPr>
        <w:t xml:space="preserve">, </w:t>
      </w:r>
      <w:proofErr w:type="spellStart"/>
      <w:r w:rsidRPr="009C65BE">
        <w:rPr>
          <w:rFonts w:cs="Times New Roman"/>
          <w:szCs w:val="28"/>
        </w:rPr>
        <w:t>обидві</w:t>
      </w:r>
      <w:proofErr w:type="spellEnd"/>
      <w:r w:rsidRPr="009C65BE">
        <w:rPr>
          <w:rFonts w:cs="Times New Roman"/>
          <w:szCs w:val="28"/>
        </w:rPr>
        <w:t xml:space="preserve"> </w:t>
      </w:r>
      <w:proofErr w:type="spellStart"/>
      <w:r w:rsidRPr="009C65BE">
        <w:rPr>
          <w:rFonts w:cs="Times New Roman"/>
          <w:szCs w:val="28"/>
        </w:rPr>
        <w:t>галузі</w:t>
      </w:r>
      <w:proofErr w:type="spellEnd"/>
      <w:r w:rsidRPr="009C65BE">
        <w:rPr>
          <w:rFonts w:cs="Times New Roman"/>
          <w:szCs w:val="28"/>
        </w:rPr>
        <w:t xml:space="preserve"> </w:t>
      </w:r>
      <w:proofErr w:type="spellStart"/>
      <w:r w:rsidRPr="009C65BE">
        <w:rPr>
          <w:rFonts w:cs="Times New Roman"/>
          <w:szCs w:val="28"/>
        </w:rPr>
        <w:t>повинні</w:t>
      </w:r>
      <w:proofErr w:type="spellEnd"/>
      <w:r w:rsidRPr="009C65BE">
        <w:rPr>
          <w:rFonts w:cs="Times New Roman"/>
          <w:szCs w:val="28"/>
        </w:rPr>
        <w:t xml:space="preserve"> </w:t>
      </w:r>
      <w:proofErr w:type="spellStart"/>
      <w:r w:rsidRPr="009C65BE">
        <w:rPr>
          <w:rFonts w:cs="Times New Roman"/>
          <w:szCs w:val="28"/>
        </w:rPr>
        <w:t>узгодити</w:t>
      </w:r>
      <w:proofErr w:type="spellEnd"/>
      <w:r w:rsidRPr="009C65BE">
        <w:rPr>
          <w:rFonts w:cs="Times New Roman"/>
          <w:szCs w:val="28"/>
        </w:rPr>
        <w:t xml:space="preserve"> </w:t>
      </w:r>
      <w:proofErr w:type="spellStart"/>
      <w:r w:rsidRPr="009C65BE">
        <w:rPr>
          <w:rFonts w:cs="Times New Roman"/>
          <w:szCs w:val="28"/>
        </w:rPr>
        <w:t>свої</w:t>
      </w:r>
      <w:proofErr w:type="spellEnd"/>
      <w:r w:rsidRPr="009C65BE">
        <w:rPr>
          <w:rFonts w:cs="Times New Roman"/>
          <w:szCs w:val="28"/>
        </w:rPr>
        <w:t xml:space="preserve"> </w:t>
      </w:r>
      <w:proofErr w:type="spellStart"/>
      <w:r w:rsidRPr="009C65BE">
        <w:rPr>
          <w:rFonts w:cs="Times New Roman"/>
          <w:szCs w:val="28"/>
        </w:rPr>
        <w:t>короткострокові</w:t>
      </w:r>
      <w:proofErr w:type="spellEnd"/>
      <w:r w:rsidRPr="009C65BE">
        <w:rPr>
          <w:rFonts w:cs="Times New Roman"/>
          <w:szCs w:val="28"/>
        </w:rPr>
        <w:t xml:space="preserve"> та </w:t>
      </w:r>
      <w:proofErr w:type="spellStart"/>
      <w:r w:rsidRPr="009C65BE">
        <w:rPr>
          <w:rFonts w:cs="Times New Roman"/>
          <w:szCs w:val="28"/>
        </w:rPr>
        <w:t>довгострокові</w:t>
      </w:r>
      <w:proofErr w:type="spellEnd"/>
      <w:r w:rsidRPr="009C65BE">
        <w:rPr>
          <w:rFonts w:cs="Times New Roman"/>
          <w:szCs w:val="28"/>
        </w:rPr>
        <w:t xml:space="preserve"> </w:t>
      </w:r>
      <w:proofErr w:type="spellStart"/>
      <w:r w:rsidRPr="009C65BE">
        <w:rPr>
          <w:rFonts w:cs="Times New Roman"/>
          <w:szCs w:val="28"/>
        </w:rPr>
        <w:t>стратегії</w:t>
      </w:r>
      <w:proofErr w:type="spellEnd"/>
      <w:r w:rsidRPr="009C65BE">
        <w:rPr>
          <w:rFonts w:cs="Times New Roman"/>
          <w:szCs w:val="28"/>
        </w:rPr>
        <w:t xml:space="preserve">, </w:t>
      </w:r>
      <w:proofErr w:type="spellStart"/>
      <w:r w:rsidRPr="009C65BE">
        <w:rPr>
          <w:rFonts w:cs="Times New Roman"/>
          <w:szCs w:val="28"/>
        </w:rPr>
        <w:t>щоб</w:t>
      </w:r>
      <w:proofErr w:type="spellEnd"/>
      <w:r w:rsidRPr="009C65BE">
        <w:rPr>
          <w:rFonts w:cs="Times New Roman"/>
          <w:szCs w:val="28"/>
        </w:rPr>
        <w:t xml:space="preserve"> </w:t>
      </w:r>
      <w:proofErr w:type="spellStart"/>
      <w:r w:rsidRPr="009C65BE">
        <w:rPr>
          <w:rFonts w:cs="Times New Roman"/>
          <w:szCs w:val="28"/>
        </w:rPr>
        <w:t>якомога</w:t>
      </w:r>
      <w:proofErr w:type="spellEnd"/>
      <w:r w:rsidRPr="009C65BE">
        <w:rPr>
          <w:rFonts w:cs="Times New Roman"/>
          <w:szCs w:val="28"/>
        </w:rPr>
        <w:t xml:space="preserve"> </w:t>
      </w:r>
      <w:proofErr w:type="spellStart"/>
      <w:r w:rsidRPr="009C65BE">
        <w:rPr>
          <w:rFonts w:cs="Times New Roman"/>
          <w:szCs w:val="28"/>
        </w:rPr>
        <w:t>успішніше</w:t>
      </w:r>
      <w:proofErr w:type="spellEnd"/>
      <w:r w:rsidRPr="009C65BE">
        <w:rPr>
          <w:rFonts w:cs="Times New Roman"/>
          <w:szCs w:val="28"/>
        </w:rPr>
        <w:t xml:space="preserve"> </w:t>
      </w:r>
      <w:proofErr w:type="spellStart"/>
      <w:r w:rsidRPr="009C65BE">
        <w:rPr>
          <w:rFonts w:cs="Times New Roman"/>
          <w:szCs w:val="28"/>
        </w:rPr>
        <w:t>пережити</w:t>
      </w:r>
      <w:proofErr w:type="spellEnd"/>
      <w:r w:rsidRPr="009C65BE">
        <w:rPr>
          <w:rFonts w:cs="Times New Roman"/>
          <w:szCs w:val="28"/>
        </w:rPr>
        <w:t xml:space="preserve"> </w:t>
      </w:r>
      <w:proofErr w:type="spellStart"/>
      <w:r w:rsidRPr="009C65BE">
        <w:rPr>
          <w:rFonts w:cs="Times New Roman"/>
          <w:szCs w:val="28"/>
        </w:rPr>
        <w:t>розрив</w:t>
      </w:r>
      <w:proofErr w:type="spellEnd"/>
      <w:r w:rsidRPr="009C65BE">
        <w:rPr>
          <w:rFonts w:cs="Times New Roman"/>
          <w:szCs w:val="28"/>
        </w:rPr>
        <w:t xml:space="preserve"> </w:t>
      </w:r>
      <w:proofErr w:type="spellStart"/>
      <w:r w:rsidRPr="009C65BE">
        <w:rPr>
          <w:rFonts w:cs="Times New Roman"/>
          <w:szCs w:val="28"/>
        </w:rPr>
        <w:t>ланцюга</w:t>
      </w:r>
      <w:proofErr w:type="spellEnd"/>
      <w:r w:rsidRPr="009C65BE">
        <w:rPr>
          <w:rFonts w:cs="Times New Roman"/>
          <w:szCs w:val="28"/>
        </w:rPr>
        <w:t xml:space="preserve"> поставок.</w:t>
      </w:r>
    </w:p>
    <w:p w14:paraId="14E18CD3" w14:textId="77777777" w:rsidR="00E24B71" w:rsidRPr="00340DC7" w:rsidRDefault="00E24B71" w:rsidP="00FC0E21">
      <w:pPr>
        <w:spacing w:after="0" w:line="360" w:lineRule="auto"/>
        <w:ind w:firstLine="709"/>
        <w:jc w:val="both"/>
        <w:rPr>
          <w:rFonts w:cs="Times New Roman"/>
          <w:szCs w:val="28"/>
        </w:rPr>
      </w:pPr>
    </w:p>
    <w:p w14:paraId="2BE438B2" w14:textId="77777777" w:rsidR="00E24B71" w:rsidRPr="00340DC7" w:rsidRDefault="00E24B71" w:rsidP="00FC0E21">
      <w:pPr>
        <w:spacing w:after="0" w:line="360" w:lineRule="auto"/>
        <w:ind w:firstLine="709"/>
        <w:jc w:val="both"/>
        <w:rPr>
          <w:rFonts w:cs="Times New Roman"/>
          <w:szCs w:val="28"/>
        </w:rPr>
      </w:pPr>
    </w:p>
    <w:p w14:paraId="6D5FC76C" w14:textId="77777777" w:rsidR="00FD7364" w:rsidRPr="00FC0E21" w:rsidRDefault="00741D45" w:rsidP="00FD7364">
      <w:pPr>
        <w:pStyle w:val="a4"/>
        <w:shd w:val="clear" w:color="auto" w:fill="FFFFFF"/>
        <w:spacing w:before="0" w:beforeAutospacing="0" w:after="0" w:afterAutospacing="0" w:line="360" w:lineRule="auto"/>
        <w:ind w:firstLine="709"/>
        <w:jc w:val="both"/>
        <w:rPr>
          <w:color w:val="000000"/>
          <w:sz w:val="28"/>
          <w:szCs w:val="28"/>
          <w:shd w:val="clear" w:color="auto" w:fill="FFFFFF"/>
          <w:lang w:val="uk-UA"/>
        </w:rPr>
      </w:pPr>
      <w:r>
        <w:rPr>
          <w:sz w:val="28"/>
          <w:szCs w:val="28"/>
          <w:lang w:val="uk-UA"/>
        </w:rPr>
        <w:t>3.</w:t>
      </w:r>
      <w:r w:rsidRPr="00741D45">
        <w:rPr>
          <w:sz w:val="28"/>
          <w:szCs w:val="28"/>
        </w:rPr>
        <w:t>3</w:t>
      </w:r>
      <w:r w:rsidR="00FD7364">
        <w:rPr>
          <w:sz w:val="28"/>
          <w:szCs w:val="28"/>
          <w:lang w:val="uk-UA"/>
        </w:rPr>
        <w:t xml:space="preserve"> </w:t>
      </w:r>
      <w:r w:rsidR="00FD7364">
        <w:rPr>
          <w:color w:val="000000"/>
          <w:sz w:val="28"/>
          <w:szCs w:val="28"/>
          <w:shd w:val="clear" w:color="auto" w:fill="FFFFFF"/>
          <w:lang w:val="uk-UA"/>
        </w:rPr>
        <w:t>Перспективи</w:t>
      </w:r>
      <w:r w:rsidR="00FD7364" w:rsidRPr="00FC0E21">
        <w:rPr>
          <w:color w:val="000000"/>
          <w:sz w:val="28"/>
          <w:szCs w:val="28"/>
          <w:shd w:val="clear" w:color="auto" w:fill="FFFFFF"/>
          <w:lang w:val="uk-UA"/>
        </w:rPr>
        <w:t xml:space="preserve"> застосування </w:t>
      </w:r>
      <w:r w:rsidR="00FD7364">
        <w:rPr>
          <w:color w:val="000000"/>
          <w:sz w:val="28"/>
          <w:szCs w:val="28"/>
          <w:shd w:val="clear" w:color="auto" w:fill="FFFFFF"/>
          <w:lang w:val="uk-UA"/>
        </w:rPr>
        <w:t xml:space="preserve">екологічних матеріалів в </w:t>
      </w:r>
      <w:proofErr w:type="spellStart"/>
      <w:r w:rsidR="00FD7364">
        <w:rPr>
          <w:color w:val="000000"/>
          <w:sz w:val="28"/>
          <w:szCs w:val="28"/>
          <w:shd w:val="clear" w:color="auto" w:fill="FFFFFF"/>
          <w:lang w:val="uk-UA"/>
        </w:rPr>
        <w:t>інтер</w:t>
      </w:r>
      <w:proofErr w:type="spellEnd"/>
      <w:r w:rsidR="00FD7364" w:rsidRPr="00FD7364">
        <w:rPr>
          <w:color w:val="000000"/>
          <w:sz w:val="28"/>
          <w:szCs w:val="28"/>
          <w:shd w:val="clear" w:color="auto" w:fill="FFFFFF"/>
        </w:rPr>
        <w:t>’</w:t>
      </w:r>
      <w:proofErr w:type="spellStart"/>
      <w:r w:rsidR="00FD7364">
        <w:rPr>
          <w:color w:val="000000"/>
          <w:sz w:val="28"/>
          <w:szCs w:val="28"/>
          <w:shd w:val="clear" w:color="auto" w:fill="FFFFFF"/>
          <w:lang w:val="uk-UA"/>
        </w:rPr>
        <w:t>єрі</w:t>
      </w:r>
      <w:proofErr w:type="spellEnd"/>
      <w:r w:rsidR="00FD7364">
        <w:rPr>
          <w:color w:val="000000"/>
          <w:sz w:val="28"/>
          <w:szCs w:val="28"/>
          <w:shd w:val="clear" w:color="auto" w:fill="FFFFFF"/>
          <w:lang w:val="uk-UA"/>
        </w:rPr>
        <w:t xml:space="preserve"> автомобіля</w:t>
      </w:r>
    </w:p>
    <w:p w14:paraId="0E72745F" w14:textId="77777777" w:rsidR="00FD7364" w:rsidRPr="00FC0E21" w:rsidRDefault="00FD7364" w:rsidP="00FD7364">
      <w:pPr>
        <w:spacing w:after="0" w:line="360" w:lineRule="auto"/>
        <w:ind w:firstLine="709"/>
        <w:jc w:val="both"/>
        <w:rPr>
          <w:rFonts w:cs="Times New Roman"/>
          <w:szCs w:val="28"/>
          <w:lang w:val="uk-UA"/>
        </w:rPr>
      </w:pPr>
    </w:p>
    <w:p w14:paraId="57E716FC" w14:textId="77777777" w:rsidR="00FD7364" w:rsidRPr="00FC0E21" w:rsidRDefault="00FD7364" w:rsidP="00FD7364">
      <w:pPr>
        <w:spacing w:after="0" w:line="360" w:lineRule="auto"/>
        <w:ind w:firstLine="709"/>
        <w:jc w:val="both"/>
        <w:rPr>
          <w:rFonts w:cs="Times New Roman"/>
          <w:szCs w:val="28"/>
          <w:lang w:val="uk-UA"/>
        </w:rPr>
      </w:pPr>
    </w:p>
    <w:p w14:paraId="57699D68" w14:textId="77777777" w:rsidR="00FD7364" w:rsidRPr="00FC0E21" w:rsidRDefault="00FD7364" w:rsidP="00FD7364">
      <w:pPr>
        <w:spacing w:after="0" w:line="360" w:lineRule="auto"/>
        <w:ind w:firstLine="709"/>
        <w:jc w:val="both"/>
        <w:rPr>
          <w:rFonts w:cs="Times New Roman"/>
          <w:szCs w:val="28"/>
          <w:lang w:val="uk-UA"/>
        </w:rPr>
      </w:pPr>
      <w:r w:rsidRPr="00FC0E21">
        <w:rPr>
          <w:rFonts w:cs="Times New Roman"/>
          <w:szCs w:val="28"/>
          <w:lang w:val="uk-UA"/>
        </w:rPr>
        <w:t xml:space="preserve">Стійкість вважається ключовим словом двадцять першого століття, і важливість цієї теми ще не отримала достатньо широкого поширення. Пов'язана з цим тема збереження ресурсів, яка була важлива з вісімнадцятого століття, зараз як ніколи актуальна. Перш за все, автомобільна промисловість, яка є найбільш важливою галуззю з точки зору товарообігу і двигуном зростання для світової економіки, повинна більш </w:t>
      </w:r>
      <w:proofErr w:type="spellStart"/>
      <w:r w:rsidRPr="00FC0E21">
        <w:rPr>
          <w:rFonts w:cs="Times New Roman"/>
          <w:szCs w:val="28"/>
          <w:lang w:val="uk-UA"/>
        </w:rPr>
        <w:t>інтенсивно</w:t>
      </w:r>
      <w:proofErr w:type="spellEnd"/>
      <w:r w:rsidRPr="00FC0E21">
        <w:rPr>
          <w:rFonts w:cs="Times New Roman"/>
          <w:szCs w:val="28"/>
          <w:lang w:val="uk-UA"/>
        </w:rPr>
        <w:t xml:space="preserve"> займатися стійким розвитком і пов'язаними з цим наслідками і проблемами. Виробники автомобілів змушені дотримуватися як політичних директив, так і внутрішніх специфікацій, а також постійно мінливих індивідуальних побажань клієнтів.</w:t>
      </w:r>
    </w:p>
    <w:p w14:paraId="09C89326" w14:textId="77777777" w:rsidR="00FD7364" w:rsidRPr="00822EB7" w:rsidRDefault="00FD7364" w:rsidP="00FD7364">
      <w:pPr>
        <w:spacing w:after="0" w:line="360" w:lineRule="auto"/>
        <w:ind w:firstLine="709"/>
        <w:jc w:val="both"/>
        <w:rPr>
          <w:rFonts w:cs="Times New Roman"/>
          <w:szCs w:val="28"/>
          <w:lang w:val="uk-UA"/>
        </w:rPr>
      </w:pPr>
      <w:r w:rsidRPr="00FC0E21">
        <w:rPr>
          <w:rFonts w:cs="Times New Roman"/>
          <w:szCs w:val="28"/>
          <w:lang w:val="uk-UA"/>
        </w:rPr>
        <w:t>Для автомобільної промисловості ключовими питаннями є такі теми, як електродвигуни і пов'язані з ними області оптимізації, полегшена конс</w:t>
      </w:r>
      <w:r w:rsidR="00F43C24">
        <w:rPr>
          <w:rFonts w:cs="Times New Roman"/>
          <w:szCs w:val="28"/>
          <w:lang w:val="uk-UA"/>
        </w:rPr>
        <w:t>трукція і скорочення викидів CO</w:t>
      </w:r>
      <w:r w:rsidRPr="00FC0E21">
        <w:rPr>
          <w:rFonts w:cs="Times New Roman"/>
          <w:szCs w:val="28"/>
          <w:lang w:val="uk-UA"/>
        </w:rPr>
        <w:t>2. Проте, інтер'єр автомобіля не можна</w:t>
      </w:r>
      <w:r w:rsidR="001C7199">
        <w:rPr>
          <w:rFonts w:cs="Times New Roman"/>
          <w:szCs w:val="28"/>
          <w:lang w:val="uk-UA"/>
        </w:rPr>
        <w:t xml:space="preserve"> ігнорувати. Зрештою, інтер'єр </w:t>
      </w:r>
      <w:r w:rsidR="001C7199" w:rsidRPr="00FC0E21">
        <w:rPr>
          <w:rFonts w:cs="Times New Roman"/>
          <w:szCs w:val="28"/>
        </w:rPr>
        <w:t xml:space="preserve">– </w:t>
      </w:r>
      <w:r w:rsidRPr="00FC0E21">
        <w:rPr>
          <w:rFonts w:cs="Times New Roman"/>
          <w:szCs w:val="28"/>
          <w:lang w:val="uk-UA"/>
        </w:rPr>
        <w:t xml:space="preserve">це частина автомобіля, яку водій найчастіше бачить, тому він повинен бути практичним, естетичним і в той же час зменшувати вагу. Використання натуральних волокон в якості альтернативних матеріалів в інтер'єрі грає важливу роль і є ще одним кроком на шляху до більшої екологічності </w:t>
      </w:r>
      <w:r w:rsidR="00822EB7" w:rsidRPr="00822EB7">
        <w:rPr>
          <w:rFonts w:cs="Times New Roman"/>
          <w:szCs w:val="28"/>
        </w:rPr>
        <w:t>[73]</w:t>
      </w:r>
      <w:r w:rsidRPr="00FC0E21">
        <w:rPr>
          <w:rFonts w:cs="Times New Roman"/>
          <w:szCs w:val="28"/>
          <w:lang w:val="uk-UA"/>
        </w:rPr>
        <w:t>.</w:t>
      </w:r>
      <w:r w:rsidR="00822EB7" w:rsidRPr="00822EB7">
        <w:rPr>
          <w:rFonts w:cs="Times New Roman"/>
          <w:szCs w:val="28"/>
          <w:lang w:val="uk-UA"/>
        </w:rPr>
        <w:t xml:space="preserve"> </w:t>
      </w:r>
    </w:p>
    <w:p w14:paraId="6EC1CFA6" w14:textId="77777777" w:rsidR="00FD7364" w:rsidRPr="00FC0E21" w:rsidRDefault="00FD7364" w:rsidP="00FD7364">
      <w:pPr>
        <w:spacing w:after="0" w:line="360" w:lineRule="auto"/>
        <w:ind w:firstLine="709"/>
        <w:jc w:val="both"/>
        <w:rPr>
          <w:rFonts w:cs="Times New Roman"/>
          <w:szCs w:val="28"/>
          <w:lang w:val="uk-UA"/>
        </w:rPr>
      </w:pPr>
      <w:r w:rsidRPr="00FC0E21">
        <w:rPr>
          <w:rFonts w:cs="Times New Roman"/>
          <w:szCs w:val="28"/>
          <w:lang w:val="uk-UA"/>
        </w:rPr>
        <w:lastRenderedPageBreak/>
        <w:t xml:space="preserve">Отже, виникає наступне центральне питання дослідження: як на нову розробку інтер'єру виробниками преміальних брендів впливають три стовпи стійкості (економічні, екологічні та соціальні питання) і які проблеми для виробників оригінального устаткування (OEM) і постачальників. Внесок зосереджений виключно на німецьких виробниках преміум-класу </w:t>
      </w:r>
      <w:proofErr w:type="spellStart"/>
      <w:r w:rsidRPr="00FC0E21">
        <w:rPr>
          <w:rFonts w:cs="Times New Roman"/>
          <w:szCs w:val="28"/>
          <w:lang w:val="uk-UA"/>
        </w:rPr>
        <w:t>Audi</w:t>
      </w:r>
      <w:proofErr w:type="spellEnd"/>
      <w:r w:rsidRPr="00FC0E21">
        <w:rPr>
          <w:rFonts w:cs="Times New Roman"/>
          <w:szCs w:val="28"/>
          <w:lang w:val="uk-UA"/>
        </w:rPr>
        <w:t xml:space="preserve">, BMW, </w:t>
      </w:r>
      <w:proofErr w:type="spellStart"/>
      <w:r w:rsidRPr="00FC0E21">
        <w:rPr>
          <w:rFonts w:cs="Times New Roman"/>
          <w:szCs w:val="28"/>
          <w:lang w:val="uk-UA"/>
        </w:rPr>
        <w:t>Mercedes-Benz</w:t>
      </w:r>
      <w:proofErr w:type="spellEnd"/>
      <w:r w:rsidRPr="00FC0E21">
        <w:rPr>
          <w:rFonts w:cs="Times New Roman"/>
          <w:szCs w:val="28"/>
          <w:lang w:val="uk-UA"/>
        </w:rPr>
        <w:t xml:space="preserve"> і </w:t>
      </w:r>
      <w:proofErr w:type="spellStart"/>
      <w:r w:rsidRPr="00FC0E21">
        <w:rPr>
          <w:rFonts w:cs="Times New Roman"/>
          <w:szCs w:val="28"/>
          <w:lang w:val="uk-UA"/>
        </w:rPr>
        <w:t>Porsche</w:t>
      </w:r>
      <w:proofErr w:type="spellEnd"/>
      <w:r w:rsidRPr="00FC0E21">
        <w:rPr>
          <w:rFonts w:cs="Times New Roman"/>
          <w:szCs w:val="28"/>
          <w:lang w:val="uk-UA"/>
        </w:rPr>
        <w:t>, так як екологічність цих компаній вже більш інтегрована в виробничий процес.</w:t>
      </w:r>
    </w:p>
    <w:p w14:paraId="1C481203" w14:textId="77777777" w:rsidR="00FD7364" w:rsidRPr="00822EB7" w:rsidRDefault="00FD7364" w:rsidP="00FD7364">
      <w:pPr>
        <w:spacing w:after="0" w:line="360" w:lineRule="auto"/>
        <w:ind w:firstLine="709"/>
        <w:jc w:val="both"/>
        <w:rPr>
          <w:rFonts w:cs="Times New Roman"/>
          <w:szCs w:val="28"/>
          <w:lang w:val="uk-UA"/>
        </w:rPr>
      </w:pPr>
      <w:r w:rsidRPr="00FC0E21">
        <w:rPr>
          <w:rFonts w:cs="Times New Roman"/>
          <w:szCs w:val="28"/>
          <w:lang w:val="uk-UA"/>
        </w:rPr>
        <w:t>Довгостроковий успіх в автомобільній промисловості досягається в першу чергу за рахунок послідовних інноваційних стратегій, сильного бренду, глобальної ефективності в ланцюжку створення вартості і кваліфікованих і мотивованих співробітників. Можна стверджувати, що дослідження і розробки є кл</w:t>
      </w:r>
      <w:r w:rsidR="001C7199">
        <w:rPr>
          <w:rFonts w:cs="Times New Roman"/>
          <w:szCs w:val="28"/>
          <w:lang w:val="uk-UA"/>
        </w:rPr>
        <w:t xml:space="preserve">ючем до довгострокового успіху </w:t>
      </w:r>
      <w:r w:rsidR="001C7199" w:rsidRPr="001C7199">
        <w:rPr>
          <w:rFonts w:cs="Times New Roman"/>
          <w:szCs w:val="28"/>
          <w:lang w:val="uk-UA"/>
        </w:rPr>
        <w:t xml:space="preserve">– </w:t>
      </w:r>
      <w:r w:rsidRPr="00FC0E21">
        <w:rPr>
          <w:rFonts w:cs="Times New Roman"/>
          <w:szCs w:val="28"/>
          <w:lang w:val="uk-UA"/>
        </w:rPr>
        <w:t xml:space="preserve">в кінці кінців, жодна інша галузь не вкладає в цю область більше, ніж автомобільна промисловість. В даний час автомобільна промисловість, можливо, переживає найбільшу фазу потрясінь у своїй історії. Такі </w:t>
      </w:r>
      <w:proofErr w:type="spellStart"/>
      <w:r w:rsidRPr="00FC0E21">
        <w:rPr>
          <w:rFonts w:cs="Times New Roman"/>
          <w:szCs w:val="28"/>
          <w:lang w:val="uk-UA"/>
        </w:rPr>
        <w:t>мегатенденціі</w:t>
      </w:r>
      <w:proofErr w:type="spellEnd"/>
      <w:r w:rsidRPr="00FC0E21">
        <w:rPr>
          <w:rFonts w:cs="Times New Roman"/>
          <w:szCs w:val="28"/>
          <w:lang w:val="uk-UA"/>
        </w:rPr>
        <w:t xml:space="preserve">, як скорочення викидів, легка конструкція, автоматизоване керування, можливість підключення і послуги мобільного зв'язку, назавжди змінили ситуацію. Відповідно до цих тенденцій галузь постачальників також адаптується і зазнає фундаментальні зміни </w:t>
      </w:r>
      <w:r w:rsidR="00822EB7" w:rsidRPr="00822EB7">
        <w:rPr>
          <w:rFonts w:cs="Times New Roman"/>
          <w:szCs w:val="28"/>
        </w:rPr>
        <w:t>[74]</w:t>
      </w:r>
      <w:r w:rsidRPr="00FC0E21">
        <w:rPr>
          <w:rFonts w:cs="Times New Roman"/>
          <w:szCs w:val="28"/>
          <w:lang w:val="uk-UA"/>
        </w:rPr>
        <w:t>.</w:t>
      </w:r>
      <w:r w:rsidR="00822EB7" w:rsidRPr="00822EB7">
        <w:rPr>
          <w:rFonts w:cs="Times New Roman"/>
          <w:szCs w:val="28"/>
          <w:lang w:val="uk-UA"/>
        </w:rPr>
        <w:t xml:space="preserve"> </w:t>
      </w:r>
    </w:p>
    <w:p w14:paraId="13E7B690" w14:textId="77777777" w:rsidR="00FD7364" w:rsidRPr="00DF28F6" w:rsidRDefault="00FD7364" w:rsidP="00FD7364">
      <w:pPr>
        <w:spacing w:after="0" w:line="360" w:lineRule="auto"/>
        <w:ind w:firstLine="709"/>
        <w:jc w:val="both"/>
        <w:rPr>
          <w:rFonts w:cs="Times New Roman"/>
          <w:szCs w:val="28"/>
        </w:rPr>
      </w:pPr>
      <w:r w:rsidRPr="00FC0E21">
        <w:rPr>
          <w:rFonts w:cs="Times New Roman"/>
          <w:szCs w:val="28"/>
          <w:lang w:val="uk-UA"/>
        </w:rPr>
        <w:t xml:space="preserve">Тема сталого розвитку в автомобільній промисловості також набирає обертів в науковому співтоваристві. Нуньєс і </w:t>
      </w:r>
      <w:proofErr w:type="spellStart"/>
      <w:r w:rsidRPr="00FC0E21">
        <w:rPr>
          <w:rFonts w:cs="Times New Roman"/>
          <w:szCs w:val="28"/>
          <w:lang w:val="uk-UA"/>
        </w:rPr>
        <w:t>Беннет</w:t>
      </w:r>
      <w:proofErr w:type="spellEnd"/>
      <w:r w:rsidRPr="00FC0E21">
        <w:rPr>
          <w:rFonts w:cs="Times New Roman"/>
          <w:szCs w:val="28"/>
          <w:lang w:val="uk-UA"/>
        </w:rPr>
        <w:t xml:space="preserve">, наприклад, проводили фундаментальне порівняння екологічних ініціатив виробників автомобілів і прийшли до висновку, що вони часто все ще дуже розпливчасті і вимагають подальшої конкретизації. Ще одна критика полягає в тому, що основна увага приділяється екологічному виміру </w:t>
      </w:r>
      <w:r w:rsidR="00822EB7" w:rsidRPr="00822EB7">
        <w:rPr>
          <w:rFonts w:cs="Times New Roman"/>
          <w:szCs w:val="28"/>
        </w:rPr>
        <w:t>[75].</w:t>
      </w:r>
      <w:r w:rsidRPr="00FC0E21">
        <w:rPr>
          <w:rFonts w:cs="Times New Roman"/>
          <w:szCs w:val="28"/>
          <w:lang w:val="uk-UA"/>
        </w:rPr>
        <w:t xml:space="preserve"> </w:t>
      </w:r>
      <w:proofErr w:type="spellStart"/>
      <w:r w:rsidRPr="00FC0E21">
        <w:rPr>
          <w:rFonts w:cs="Times New Roman"/>
          <w:szCs w:val="28"/>
          <w:lang w:val="uk-UA"/>
        </w:rPr>
        <w:t>Азеведо</w:t>
      </w:r>
      <w:proofErr w:type="spellEnd"/>
      <w:r w:rsidRPr="00FC0E21">
        <w:rPr>
          <w:rFonts w:cs="Times New Roman"/>
          <w:szCs w:val="28"/>
          <w:lang w:val="uk-UA"/>
        </w:rPr>
        <w:t xml:space="preserve"> і ін. Розробити теоретичну основу для аналізу впливу екологічних і ощадливих практик SCM на сталий розвиток виробників автомобілів. Е</w:t>
      </w:r>
      <w:r w:rsidR="00F43C24">
        <w:rPr>
          <w:rFonts w:cs="Times New Roman"/>
          <w:szCs w:val="28"/>
          <w:lang w:val="uk-UA"/>
        </w:rPr>
        <w:t>кологічні (наприклад, викиди CO</w:t>
      </w:r>
      <w:r w:rsidRPr="00FC0E21">
        <w:rPr>
          <w:rFonts w:cs="Times New Roman"/>
          <w:szCs w:val="28"/>
          <w:lang w:val="uk-UA"/>
        </w:rPr>
        <w:t>2), соціальні (наприклад, перевірка постачальників) і економічні (наприклад, експлуатаційні витрати) аспекти розглядаються як показники ефективності</w:t>
      </w:r>
      <w:r w:rsidR="00822EB7" w:rsidRPr="00822EB7">
        <w:rPr>
          <w:rFonts w:cs="Times New Roman"/>
          <w:szCs w:val="28"/>
          <w:lang w:val="uk-UA"/>
        </w:rPr>
        <w:t xml:space="preserve"> [76]</w:t>
      </w:r>
      <w:r w:rsidRPr="00FC0E21">
        <w:rPr>
          <w:rFonts w:cs="Times New Roman"/>
          <w:szCs w:val="28"/>
          <w:lang w:val="uk-UA"/>
        </w:rPr>
        <w:t>.</w:t>
      </w:r>
      <w:r w:rsidR="00F84696" w:rsidRPr="00F84696">
        <w:rPr>
          <w:rFonts w:cs="Times New Roman"/>
          <w:szCs w:val="28"/>
          <w:lang w:val="uk-UA"/>
        </w:rPr>
        <w:t xml:space="preserve"> </w:t>
      </w:r>
      <w:proofErr w:type="spellStart"/>
      <w:r w:rsidRPr="00FC0E21">
        <w:rPr>
          <w:rFonts w:cs="Times New Roman"/>
          <w:szCs w:val="28"/>
          <w:lang w:val="uk-UA"/>
        </w:rPr>
        <w:t>Азеведо</w:t>
      </w:r>
      <w:proofErr w:type="spellEnd"/>
      <w:r w:rsidRPr="00FC0E21">
        <w:rPr>
          <w:rFonts w:cs="Times New Roman"/>
          <w:szCs w:val="28"/>
          <w:lang w:val="uk-UA"/>
        </w:rPr>
        <w:t xml:space="preserve"> і </w:t>
      </w:r>
      <w:proofErr w:type="spellStart"/>
      <w:r w:rsidRPr="00FC0E21">
        <w:rPr>
          <w:rFonts w:cs="Times New Roman"/>
          <w:szCs w:val="28"/>
          <w:lang w:val="uk-UA"/>
        </w:rPr>
        <w:t>Баррос</w:t>
      </w:r>
      <w:proofErr w:type="spellEnd"/>
      <w:r w:rsidRPr="00FC0E21">
        <w:rPr>
          <w:rFonts w:cs="Times New Roman"/>
          <w:szCs w:val="28"/>
          <w:lang w:val="uk-UA"/>
        </w:rPr>
        <w:t xml:space="preserve"> доповнюють це аналізом стійкої бізнес-моделі для </w:t>
      </w:r>
      <w:r w:rsidRPr="00FC0E21">
        <w:rPr>
          <w:rFonts w:cs="Times New Roman"/>
          <w:szCs w:val="28"/>
          <w:lang w:val="uk-UA"/>
        </w:rPr>
        <w:lastRenderedPageBreak/>
        <w:t>автомобільної промисловості, яка об'єднує всі три аспекти стійкості. Цей внесок також показує, що за останнє десятиліття відбулося явне поліпшення показників стійкості в автомобільній ланцюжку поставок</w:t>
      </w:r>
      <w:r w:rsidR="00822EB7" w:rsidRPr="00822EB7">
        <w:rPr>
          <w:rFonts w:cs="Times New Roman"/>
          <w:szCs w:val="28"/>
        </w:rPr>
        <w:t xml:space="preserve"> </w:t>
      </w:r>
      <w:r w:rsidR="00822EB7" w:rsidRPr="00822EB7">
        <w:rPr>
          <w:rFonts w:cs="Times New Roman"/>
          <w:szCs w:val="28"/>
          <w:lang w:val="uk-UA"/>
        </w:rPr>
        <w:t>[77]</w:t>
      </w:r>
      <w:r w:rsidRPr="00FC0E21">
        <w:rPr>
          <w:rFonts w:cs="Times New Roman"/>
          <w:szCs w:val="28"/>
          <w:lang w:val="uk-UA"/>
        </w:rPr>
        <w:t>.</w:t>
      </w:r>
      <w:r w:rsidR="00F84696" w:rsidRPr="00F84696">
        <w:rPr>
          <w:rFonts w:cs="Times New Roman"/>
          <w:szCs w:val="28"/>
        </w:rPr>
        <w:t xml:space="preserve"> </w:t>
      </w:r>
      <w:proofErr w:type="spellStart"/>
      <w:r w:rsidRPr="00FC0E21">
        <w:rPr>
          <w:rFonts w:cs="Times New Roman"/>
          <w:szCs w:val="28"/>
          <w:lang w:val="uk-UA"/>
        </w:rPr>
        <w:t>Sinha</w:t>
      </w:r>
      <w:proofErr w:type="spellEnd"/>
      <w:r w:rsidRPr="00FC0E21">
        <w:rPr>
          <w:rFonts w:cs="Times New Roman"/>
          <w:szCs w:val="28"/>
          <w:lang w:val="uk-UA"/>
        </w:rPr>
        <w:t xml:space="preserve"> </w:t>
      </w:r>
      <w:proofErr w:type="spellStart"/>
      <w:r w:rsidRPr="00FC0E21">
        <w:rPr>
          <w:rFonts w:cs="Times New Roman"/>
          <w:szCs w:val="28"/>
          <w:lang w:val="uk-UA"/>
        </w:rPr>
        <w:t>et</w:t>
      </w:r>
      <w:proofErr w:type="spellEnd"/>
      <w:r w:rsidRPr="00FC0E21">
        <w:rPr>
          <w:rFonts w:cs="Times New Roman"/>
          <w:szCs w:val="28"/>
          <w:lang w:val="uk-UA"/>
        </w:rPr>
        <w:t xml:space="preserve"> </w:t>
      </w:r>
      <w:proofErr w:type="spellStart"/>
      <w:r w:rsidRPr="00FC0E21">
        <w:rPr>
          <w:rFonts w:cs="Times New Roman"/>
          <w:szCs w:val="28"/>
          <w:lang w:val="uk-UA"/>
        </w:rPr>
        <w:t>al</w:t>
      </w:r>
      <w:proofErr w:type="spellEnd"/>
      <w:r w:rsidRPr="00FC0E21">
        <w:rPr>
          <w:rFonts w:cs="Times New Roman"/>
          <w:szCs w:val="28"/>
          <w:lang w:val="uk-UA"/>
        </w:rPr>
        <w:t>. Підкресліть, що управління сталим розвитком в автомобільній промисловості можливо тільки через цілісний процесний підхід, починаючи з концепції і аж до серійного виробництва продукту. На додаток до цих досить концептуальним вкладами кілька авторів розглядають конкретні матеріали про їхній потенціал сталого розвитку для автомобільної промисловості</w:t>
      </w:r>
      <w:r w:rsidR="00822EB7" w:rsidRPr="00822EB7">
        <w:rPr>
          <w:rFonts w:cs="Times New Roman"/>
          <w:szCs w:val="28"/>
        </w:rPr>
        <w:t xml:space="preserve"> [78]</w:t>
      </w:r>
      <w:r w:rsidRPr="00FC0E21">
        <w:rPr>
          <w:rFonts w:cs="Times New Roman"/>
          <w:szCs w:val="28"/>
          <w:lang w:val="uk-UA"/>
        </w:rPr>
        <w:t xml:space="preserve">. Кумар і </w:t>
      </w:r>
      <w:proofErr w:type="spellStart"/>
      <w:r w:rsidRPr="00FC0E21">
        <w:rPr>
          <w:rFonts w:cs="Times New Roman"/>
          <w:szCs w:val="28"/>
          <w:lang w:val="uk-UA"/>
        </w:rPr>
        <w:t>Дас</w:t>
      </w:r>
      <w:proofErr w:type="spellEnd"/>
      <w:r w:rsidRPr="00FC0E21">
        <w:rPr>
          <w:rFonts w:cs="Times New Roman"/>
          <w:szCs w:val="28"/>
          <w:lang w:val="uk-UA"/>
        </w:rPr>
        <w:t xml:space="preserve"> розглядають, наприклад, придатність </w:t>
      </w:r>
      <w:proofErr w:type="spellStart"/>
      <w:r w:rsidRPr="00FC0E21">
        <w:rPr>
          <w:rFonts w:cs="Times New Roman"/>
          <w:szCs w:val="28"/>
          <w:lang w:val="uk-UA"/>
        </w:rPr>
        <w:t>біокомпозіти</w:t>
      </w:r>
      <w:proofErr w:type="spellEnd"/>
      <w:r w:rsidRPr="00FC0E21">
        <w:rPr>
          <w:rFonts w:cs="Times New Roman"/>
          <w:szCs w:val="28"/>
          <w:lang w:val="uk-UA"/>
        </w:rPr>
        <w:t xml:space="preserve">, особливо в області інформаційних панелей, тоді як </w:t>
      </w:r>
      <w:proofErr w:type="spellStart"/>
      <w:r w:rsidRPr="00FC0E21">
        <w:rPr>
          <w:rFonts w:cs="Times New Roman"/>
          <w:szCs w:val="28"/>
          <w:lang w:val="uk-UA"/>
        </w:rPr>
        <w:t>Dunne</w:t>
      </w:r>
      <w:proofErr w:type="spellEnd"/>
      <w:r w:rsidRPr="00FC0E21">
        <w:rPr>
          <w:rFonts w:cs="Times New Roman"/>
          <w:szCs w:val="28"/>
          <w:lang w:val="uk-UA"/>
        </w:rPr>
        <w:t xml:space="preserve"> зосереди</w:t>
      </w:r>
      <w:r w:rsidR="008D5785">
        <w:rPr>
          <w:rFonts w:cs="Times New Roman"/>
          <w:szCs w:val="28"/>
          <w:lang w:val="uk-UA"/>
        </w:rPr>
        <w:t>вся</w:t>
      </w:r>
      <w:r w:rsidRPr="00FC0E21">
        <w:rPr>
          <w:rFonts w:cs="Times New Roman"/>
          <w:szCs w:val="28"/>
          <w:lang w:val="uk-UA"/>
        </w:rPr>
        <w:t xml:space="preserve"> в першу чергу на придатність натуральних волокон. </w:t>
      </w:r>
      <w:proofErr w:type="spellStart"/>
      <w:r w:rsidRPr="00FC0E21">
        <w:rPr>
          <w:rFonts w:cs="Times New Roman"/>
          <w:szCs w:val="28"/>
          <w:lang w:val="uk-UA"/>
        </w:rPr>
        <w:t>Hetterich</w:t>
      </w:r>
      <w:proofErr w:type="spellEnd"/>
      <w:r w:rsidRPr="00FC0E21">
        <w:rPr>
          <w:rFonts w:cs="Times New Roman"/>
          <w:szCs w:val="28"/>
          <w:lang w:val="uk-UA"/>
        </w:rPr>
        <w:t xml:space="preserve"> враховувати особливе ставлення автомобілістів до екологічно чистих матеріалів в інтер'єрі. Основна увага тут приділяється готовності клієнтів платити більше за відновлювальна сировина</w:t>
      </w:r>
      <w:r w:rsidR="003049FD" w:rsidRPr="003049FD">
        <w:rPr>
          <w:rFonts w:cs="Times New Roman"/>
          <w:szCs w:val="28"/>
          <w:lang w:val="uk-UA"/>
        </w:rPr>
        <w:t xml:space="preserve"> [79]</w:t>
      </w:r>
      <w:r w:rsidR="003049FD" w:rsidRPr="003049FD">
        <w:rPr>
          <w:rFonts w:cs="Times New Roman"/>
          <w:szCs w:val="28"/>
        </w:rPr>
        <w:t>.</w:t>
      </w:r>
      <w:r w:rsidRPr="00FC0E21">
        <w:rPr>
          <w:rFonts w:cs="Times New Roman"/>
          <w:szCs w:val="28"/>
          <w:lang w:val="uk-UA"/>
        </w:rPr>
        <w:t xml:space="preserve"> </w:t>
      </w:r>
    </w:p>
    <w:p w14:paraId="3B537201" w14:textId="77777777" w:rsidR="00FD7364" w:rsidRPr="00FC0E21" w:rsidRDefault="00FD7364" w:rsidP="00FD7364">
      <w:pPr>
        <w:spacing w:after="0" w:line="360" w:lineRule="auto"/>
        <w:ind w:firstLine="709"/>
        <w:jc w:val="both"/>
        <w:rPr>
          <w:rFonts w:cs="Times New Roman"/>
          <w:szCs w:val="28"/>
          <w:lang w:val="uk-UA"/>
        </w:rPr>
      </w:pPr>
      <w:r w:rsidRPr="00FC0E21">
        <w:rPr>
          <w:rFonts w:cs="Times New Roman"/>
          <w:szCs w:val="28"/>
          <w:lang w:val="uk-UA"/>
        </w:rPr>
        <w:t xml:space="preserve">Питання стійкості в автомобільній промисловості, можливо, набирає обертів і набуває наукову спрямованість, але, зокрема, сектору дизайну інтер'єру в значній мірі нехтували. </w:t>
      </w:r>
    </w:p>
    <w:p w14:paraId="0B4952FA" w14:textId="77777777" w:rsidR="00FD7364" w:rsidRPr="00DF28F6" w:rsidRDefault="00FD7364" w:rsidP="00FD7364">
      <w:pPr>
        <w:spacing w:after="0" w:line="360" w:lineRule="auto"/>
        <w:ind w:firstLine="709"/>
        <w:jc w:val="both"/>
        <w:rPr>
          <w:rFonts w:cs="Times New Roman"/>
          <w:szCs w:val="28"/>
          <w:lang w:val="uk-UA"/>
        </w:rPr>
      </w:pPr>
      <w:r w:rsidRPr="00FC0E21">
        <w:rPr>
          <w:rFonts w:cs="Times New Roman"/>
          <w:szCs w:val="28"/>
          <w:lang w:val="uk-UA"/>
        </w:rPr>
        <w:t xml:space="preserve">Широко поширені інноваційні зусилля в області </w:t>
      </w:r>
      <w:proofErr w:type="spellStart"/>
      <w:r w:rsidRPr="00FC0E21">
        <w:rPr>
          <w:rFonts w:cs="Times New Roman"/>
          <w:szCs w:val="28"/>
          <w:lang w:val="uk-UA"/>
        </w:rPr>
        <w:t>електромобільності</w:t>
      </w:r>
      <w:proofErr w:type="spellEnd"/>
      <w:r w:rsidRPr="00FC0E21">
        <w:rPr>
          <w:rFonts w:cs="Times New Roman"/>
          <w:szCs w:val="28"/>
          <w:lang w:val="uk-UA"/>
        </w:rPr>
        <w:t xml:space="preserve"> і автономного водіння також відкривають можливості для переосмислення і зміни дизайну інтер'єру автомобіля. Інтер'єр автомобіля повинен бути перетворений в усі більш привабливе житловий простір. Цього можна досягти, наприклад, за рахунок привабливих поверхонь з екологічно чистих матеріалів. Інтер'єр грає все більш важливу роль в ухваленні рішення про покупку. Він викликає емоції, пропонує комфорт, безпеку і функціональність, а також випромінює ідентичність бренду як злиття </w:t>
      </w:r>
      <w:r w:rsidR="003049FD" w:rsidRPr="003049FD">
        <w:rPr>
          <w:rFonts w:cs="Times New Roman"/>
          <w:szCs w:val="28"/>
          <w:lang w:val="uk-UA"/>
        </w:rPr>
        <w:t xml:space="preserve">[80]. </w:t>
      </w:r>
    </w:p>
    <w:p w14:paraId="170106A8" w14:textId="77777777" w:rsidR="00FD7364" w:rsidRPr="00FC0E21" w:rsidRDefault="00FD7364" w:rsidP="00FD7364">
      <w:pPr>
        <w:spacing w:after="0" w:line="360" w:lineRule="auto"/>
        <w:ind w:firstLine="709"/>
        <w:jc w:val="both"/>
        <w:rPr>
          <w:rFonts w:cs="Times New Roman"/>
          <w:szCs w:val="28"/>
          <w:lang w:val="uk-UA"/>
        </w:rPr>
      </w:pPr>
      <w:r w:rsidRPr="00FC0E21">
        <w:rPr>
          <w:rFonts w:cs="Times New Roman"/>
          <w:szCs w:val="28"/>
          <w:lang w:val="uk-UA"/>
        </w:rPr>
        <w:t xml:space="preserve">Інтер'єр автомобіля можна розділити на шість вузлів: кабіну, сидіння, дверну та бічну обшивку, обшивку стелі, багажне відділення і обшивку </w:t>
      </w:r>
      <w:r w:rsidR="001C7199">
        <w:rPr>
          <w:rFonts w:cs="Times New Roman"/>
          <w:szCs w:val="28"/>
          <w:lang w:val="uk-UA"/>
        </w:rPr>
        <w:t xml:space="preserve">підлоги. Розробки в цій галузі </w:t>
      </w:r>
      <w:r w:rsidR="001C7199" w:rsidRPr="001C7199">
        <w:rPr>
          <w:rFonts w:cs="Times New Roman"/>
          <w:szCs w:val="28"/>
          <w:lang w:val="uk-UA"/>
        </w:rPr>
        <w:t xml:space="preserve">– </w:t>
      </w:r>
      <w:r w:rsidRPr="00FC0E21">
        <w:rPr>
          <w:rFonts w:cs="Times New Roman"/>
          <w:szCs w:val="28"/>
          <w:lang w:val="uk-UA"/>
        </w:rPr>
        <w:t>це баланс між прагненням до інновацій та необхідністю зниження витрат</w:t>
      </w:r>
      <w:r w:rsidR="003049FD" w:rsidRPr="003049FD">
        <w:rPr>
          <w:rFonts w:cs="Times New Roman"/>
          <w:szCs w:val="28"/>
          <w:lang w:val="uk-UA"/>
        </w:rPr>
        <w:t xml:space="preserve"> [81]</w:t>
      </w:r>
      <w:r w:rsidRPr="00FC0E21">
        <w:rPr>
          <w:rFonts w:cs="Times New Roman"/>
          <w:szCs w:val="28"/>
          <w:lang w:val="uk-UA"/>
        </w:rPr>
        <w:t xml:space="preserve">. </w:t>
      </w:r>
    </w:p>
    <w:p w14:paraId="1D691999" w14:textId="77777777" w:rsidR="00FD7364" w:rsidRPr="00DF28F6" w:rsidRDefault="00FD7364" w:rsidP="00FD7364">
      <w:pPr>
        <w:spacing w:after="0" w:line="360" w:lineRule="auto"/>
        <w:ind w:firstLine="709"/>
        <w:jc w:val="both"/>
        <w:rPr>
          <w:rFonts w:cs="Times New Roman"/>
          <w:szCs w:val="28"/>
        </w:rPr>
      </w:pPr>
      <w:r w:rsidRPr="00FC0E21">
        <w:rPr>
          <w:rFonts w:cs="Times New Roman"/>
          <w:szCs w:val="28"/>
          <w:lang w:val="uk-UA"/>
        </w:rPr>
        <w:lastRenderedPageBreak/>
        <w:t xml:space="preserve">Вже в 2005 році в автомобільній промисловості Європи було використано більше 30 000 </w:t>
      </w:r>
      <w:proofErr w:type="spellStart"/>
      <w:r w:rsidRPr="00FC0E21">
        <w:rPr>
          <w:rFonts w:cs="Times New Roman"/>
          <w:szCs w:val="28"/>
          <w:lang w:val="uk-UA"/>
        </w:rPr>
        <w:t>тонн</w:t>
      </w:r>
      <w:proofErr w:type="spellEnd"/>
      <w:r w:rsidRPr="00FC0E21">
        <w:rPr>
          <w:rFonts w:cs="Times New Roman"/>
          <w:szCs w:val="28"/>
          <w:lang w:val="uk-UA"/>
        </w:rPr>
        <w:t xml:space="preserve"> натуральних волокон</w:t>
      </w:r>
      <w:r w:rsidR="003049FD" w:rsidRPr="003049FD">
        <w:rPr>
          <w:rFonts w:cs="Times New Roman"/>
          <w:szCs w:val="28"/>
        </w:rPr>
        <w:t xml:space="preserve"> [82]</w:t>
      </w:r>
      <w:r w:rsidR="00F84696" w:rsidRPr="00F84696">
        <w:rPr>
          <w:rFonts w:cs="Times New Roman"/>
          <w:szCs w:val="28"/>
        </w:rPr>
        <w:t xml:space="preserve">. </w:t>
      </w:r>
      <w:r w:rsidRPr="00FC0E21">
        <w:rPr>
          <w:rFonts w:cs="Times New Roman"/>
          <w:szCs w:val="28"/>
          <w:lang w:val="uk-UA"/>
        </w:rPr>
        <w:t xml:space="preserve">У 2015 році ця цифра вже становила 50 000 </w:t>
      </w:r>
      <w:proofErr w:type="spellStart"/>
      <w:r w:rsidRPr="00FC0E21">
        <w:rPr>
          <w:rFonts w:cs="Times New Roman"/>
          <w:szCs w:val="28"/>
          <w:lang w:val="uk-UA"/>
        </w:rPr>
        <w:t>тонн</w:t>
      </w:r>
      <w:proofErr w:type="spellEnd"/>
      <w:r w:rsidRPr="00FC0E21">
        <w:rPr>
          <w:rFonts w:cs="Times New Roman"/>
          <w:szCs w:val="28"/>
          <w:lang w:val="uk-UA"/>
        </w:rPr>
        <w:t xml:space="preserve">, з яких від 10 до 20% припадало на європейські волокна конопель. Конопля відноситься до категорії волокон, які найбільш часто використовуються в автомобільних компонентах. Конопля, кенаф та льон є підходящою альтернативою скловолокну, оскільки вони менш дорогі, мають меншу щільність, високу міцність і більш екологічно чисті. Використання натуральних волокон може призвести до економії від 10% до 30% в порівнянні зі скловолокном. Завдяки своїй міцності він може використовуватися в якості посилення внутрішніх деталей автомобілів, таких як дверні панелі. Крім того, кенаф, який вирощують в основному в Китаї і Таїланді, має один з </w:t>
      </w:r>
      <w:proofErr w:type="spellStart"/>
      <w:r w:rsidRPr="00FC0E21">
        <w:rPr>
          <w:rFonts w:cs="Times New Roman"/>
          <w:szCs w:val="28"/>
          <w:lang w:val="uk-UA"/>
        </w:rPr>
        <w:t>кращих.швидкість</w:t>
      </w:r>
      <w:proofErr w:type="spellEnd"/>
      <w:r w:rsidRPr="00FC0E21">
        <w:rPr>
          <w:rFonts w:cs="Times New Roman"/>
          <w:szCs w:val="28"/>
          <w:lang w:val="uk-UA"/>
        </w:rPr>
        <w:t xml:space="preserve"> поглинання CO2 в рослинному світі </w:t>
      </w:r>
      <w:r w:rsidR="003049FD" w:rsidRPr="003049FD">
        <w:rPr>
          <w:rFonts w:cs="Times New Roman"/>
          <w:szCs w:val="28"/>
          <w:lang w:val="uk-UA"/>
        </w:rPr>
        <w:t>[83].</w:t>
      </w:r>
      <w:r w:rsidR="003049FD" w:rsidRPr="003049FD">
        <w:rPr>
          <w:rFonts w:cs="Times New Roman"/>
          <w:szCs w:val="28"/>
        </w:rPr>
        <w:t xml:space="preserve"> </w:t>
      </w:r>
    </w:p>
    <w:p w14:paraId="6407CFC2" w14:textId="77777777" w:rsidR="00FD7364" w:rsidRPr="00FC0E21" w:rsidRDefault="00FD7364" w:rsidP="00FD7364">
      <w:pPr>
        <w:spacing w:after="0" w:line="360" w:lineRule="auto"/>
        <w:ind w:firstLine="709"/>
        <w:jc w:val="both"/>
        <w:rPr>
          <w:rFonts w:cs="Times New Roman"/>
          <w:szCs w:val="28"/>
          <w:lang w:val="uk-UA"/>
        </w:rPr>
      </w:pPr>
      <w:r w:rsidRPr="00FC0E21">
        <w:rPr>
          <w:rFonts w:cs="Times New Roman"/>
          <w:szCs w:val="28"/>
          <w:lang w:val="uk-UA"/>
        </w:rPr>
        <w:t xml:space="preserve">Ще одна перевага полягає в тому, що пластик, армований натуральним волокном, не тріскається і може зламатися, не утворюючи гострих країв. Його мала вага і висока несуча здатність є перевагою для полегшеної конструкції і вимог безпеки, а також позитивно впливає на управління автомобілями. Завдяки позитивному співвідношенню ціна/якість і іншим описаним перевагам композитні матеріали на основі натуральних волокон вже кілька років використовуються для виготовлення термопластів, реактопластів та еластомерів в інтер'єрі автомобілів. Добре відомими прикладами цього є двері з лляних або </w:t>
      </w:r>
      <w:proofErr w:type="spellStart"/>
      <w:r w:rsidRPr="00FC0E21">
        <w:rPr>
          <w:rFonts w:cs="Times New Roman"/>
          <w:szCs w:val="28"/>
          <w:lang w:val="uk-UA"/>
        </w:rPr>
        <w:t>сизалевих</w:t>
      </w:r>
      <w:proofErr w:type="spellEnd"/>
      <w:r w:rsidRPr="00FC0E21">
        <w:rPr>
          <w:rFonts w:cs="Times New Roman"/>
          <w:szCs w:val="28"/>
          <w:lang w:val="uk-UA"/>
        </w:rPr>
        <w:t xml:space="preserve"> волокон і полімерних </w:t>
      </w:r>
      <w:proofErr w:type="spellStart"/>
      <w:r w:rsidRPr="00FC0E21">
        <w:rPr>
          <w:rFonts w:cs="Times New Roman"/>
          <w:szCs w:val="28"/>
          <w:lang w:val="uk-UA"/>
        </w:rPr>
        <w:t>сполук</w:t>
      </w:r>
      <w:proofErr w:type="spellEnd"/>
      <w:r w:rsidRPr="00FC0E21">
        <w:rPr>
          <w:rFonts w:cs="Times New Roman"/>
          <w:szCs w:val="28"/>
          <w:lang w:val="uk-UA"/>
        </w:rPr>
        <w:t>, таких як поліпропілен (</w:t>
      </w:r>
      <w:proofErr w:type="spellStart"/>
      <w:r w:rsidRPr="00FC0E21">
        <w:rPr>
          <w:rFonts w:cs="Times New Roman"/>
          <w:szCs w:val="28"/>
          <w:lang w:val="uk-UA"/>
        </w:rPr>
        <w:t>термопласт</w:t>
      </w:r>
      <w:proofErr w:type="spellEnd"/>
      <w:r w:rsidRPr="00FC0E21">
        <w:rPr>
          <w:rFonts w:cs="Times New Roman"/>
          <w:szCs w:val="28"/>
          <w:lang w:val="uk-UA"/>
        </w:rPr>
        <w:t>) або поліуретан</w:t>
      </w:r>
      <w:r w:rsidR="00871F5C" w:rsidRPr="00871F5C">
        <w:rPr>
          <w:rFonts w:cs="Times New Roman"/>
          <w:szCs w:val="28"/>
          <w:lang w:val="uk-UA"/>
        </w:rPr>
        <w:t xml:space="preserve"> [84].</w:t>
      </w:r>
      <w:r w:rsidRPr="00FC0E21">
        <w:rPr>
          <w:rFonts w:cs="Times New Roman"/>
          <w:szCs w:val="28"/>
          <w:lang w:val="uk-UA"/>
        </w:rPr>
        <w:t xml:space="preserve"> </w:t>
      </w:r>
    </w:p>
    <w:p w14:paraId="1ABA22C4" w14:textId="77777777" w:rsidR="00FD7364" w:rsidRPr="00FC0E21" w:rsidRDefault="00FD7364" w:rsidP="00FD7364">
      <w:pPr>
        <w:spacing w:after="0" w:line="360" w:lineRule="auto"/>
        <w:ind w:firstLine="709"/>
        <w:jc w:val="both"/>
        <w:rPr>
          <w:rFonts w:cs="Times New Roman"/>
          <w:szCs w:val="28"/>
          <w:lang w:val="uk-UA"/>
        </w:rPr>
      </w:pPr>
      <w:r w:rsidRPr="00FC0E21">
        <w:rPr>
          <w:rFonts w:cs="Times New Roman"/>
          <w:szCs w:val="28"/>
          <w:lang w:val="uk-UA"/>
        </w:rPr>
        <w:t xml:space="preserve">При виборі альтернативних матеріалів слід виявляти особливу обережність. По-перше, волокна з натуральних джерел не завжди більш екологічні, ніж звичайні волокна. Для підготовки і фарбування тканини під час розкладання і обробки бавовни потрібна велика кількість води, пестицидів, хімікатів і енергії. Крім того, пластмаси, армовані натуральними волокнами, не такі міцні і довговічні, як металеві або синтетичні волокна, </w:t>
      </w:r>
      <w:r w:rsidRPr="00FC0E21">
        <w:rPr>
          <w:rFonts w:cs="Times New Roman"/>
          <w:szCs w:val="28"/>
          <w:lang w:val="uk-UA"/>
        </w:rPr>
        <w:lastRenderedPageBreak/>
        <w:t>тому їх необхідно замінювати частіше, що в довгостроковій перспективі призводить до збільшення енергоспоживання.</w:t>
      </w:r>
    </w:p>
    <w:p w14:paraId="71D47225" w14:textId="77777777" w:rsidR="00FD7364" w:rsidRPr="00DF28F6" w:rsidRDefault="00FD7364" w:rsidP="00FD7364">
      <w:pPr>
        <w:spacing w:after="0" w:line="360" w:lineRule="auto"/>
        <w:ind w:firstLine="709"/>
        <w:jc w:val="both"/>
        <w:rPr>
          <w:rFonts w:cs="Times New Roman"/>
          <w:szCs w:val="28"/>
        </w:rPr>
      </w:pPr>
      <w:r w:rsidRPr="00FC0E21">
        <w:rPr>
          <w:rFonts w:cs="Times New Roman"/>
          <w:szCs w:val="28"/>
          <w:lang w:val="uk-UA"/>
        </w:rPr>
        <w:t>Якщо раніше натуральні волокна були приховані за шаром товстої плівки, то тепер вони стають все більш помітними і все частіше знаходять своє місце в інтер'єрі преміум-класу в якості елемента дизайну. У той же час постачальники і виробники транспортних засобів користуються рівним попитом на проведення ще більш інтенсивних досліджень в області пластиків, армованих натуральними волокнами, і доведення технологій до серійної зрілості, які дозволять ще більше збільшити частку натуральних волокон в інтер'єрі транспортних засобів</w:t>
      </w:r>
      <w:r w:rsidR="00871F5C" w:rsidRPr="00871F5C">
        <w:rPr>
          <w:rFonts w:cs="Times New Roman"/>
          <w:szCs w:val="28"/>
          <w:lang w:val="uk-UA"/>
        </w:rPr>
        <w:t xml:space="preserve"> </w:t>
      </w:r>
      <w:r w:rsidR="00871F5C" w:rsidRPr="00871F5C">
        <w:rPr>
          <w:rFonts w:cs="Times New Roman"/>
          <w:szCs w:val="28"/>
        </w:rPr>
        <w:t>[85]</w:t>
      </w:r>
      <w:r w:rsidRPr="00FC0E21">
        <w:rPr>
          <w:rFonts w:cs="Times New Roman"/>
          <w:szCs w:val="28"/>
          <w:lang w:val="uk-UA"/>
        </w:rPr>
        <w:t xml:space="preserve">. </w:t>
      </w:r>
    </w:p>
    <w:p w14:paraId="7E2BF770" w14:textId="77777777" w:rsidR="00FD7364" w:rsidRPr="00FC0E21" w:rsidRDefault="00FD7364" w:rsidP="00FD7364">
      <w:pPr>
        <w:spacing w:after="0" w:line="360" w:lineRule="auto"/>
        <w:ind w:firstLine="709"/>
        <w:jc w:val="both"/>
        <w:rPr>
          <w:rFonts w:cs="Times New Roman"/>
          <w:szCs w:val="28"/>
          <w:lang w:val="uk-UA"/>
        </w:rPr>
      </w:pPr>
      <w:r w:rsidRPr="00FC0E21">
        <w:rPr>
          <w:rFonts w:cs="Times New Roman"/>
          <w:szCs w:val="28"/>
          <w:lang w:val="uk-UA"/>
        </w:rPr>
        <w:t>Нові гібридні матеріали і концепції транспортних засобів створюють проблеми для виробників і постачальників. Полегшена конструкція, необхідна для цього, повинна як і раніше забезпечувати кращі поверхні в інтер'єрі, оскільки зовнішній вигляд створює пряме враження про якість, що особливо важливо для преміальних брендів</w:t>
      </w:r>
      <w:r w:rsidR="00871F5C" w:rsidRPr="00871F5C">
        <w:rPr>
          <w:rFonts w:cs="Times New Roman"/>
          <w:szCs w:val="28"/>
          <w:lang w:val="uk-UA"/>
        </w:rPr>
        <w:t xml:space="preserve"> [85]</w:t>
      </w:r>
      <w:r w:rsidRPr="00FC0E21">
        <w:rPr>
          <w:rFonts w:cs="Times New Roman"/>
          <w:szCs w:val="28"/>
          <w:lang w:val="uk-UA"/>
        </w:rPr>
        <w:t xml:space="preserve">. Тому відповідні рішення з використанням </w:t>
      </w:r>
      <w:proofErr w:type="spellStart"/>
      <w:r w:rsidRPr="00FC0E21">
        <w:rPr>
          <w:rFonts w:cs="Times New Roman"/>
          <w:szCs w:val="28"/>
          <w:lang w:val="uk-UA"/>
        </w:rPr>
        <w:t>біокомпозітних</w:t>
      </w:r>
      <w:proofErr w:type="spellEnd"/>
      <w:r w:rsidRPr="00FC0E21">
        <w:rPr>
          <w:rFonts w:cs="Times New Roman"/>
          <w:szCs w:val="28"/>
          <w:lang w:val="uk-UA"/>
        </w:rPr>
        <w:t xml:space="preserve"> матеріалів мають велике значення, як, наприклад, продемонстрував постачальник </w:t>
      </w:r>
      <w:proofErr w:type="spellStart"/>
      <w:r w:rsidRPr="00FC0E21">
        <w:rPr>
          <w:rFonts w:cs="Times New Roman"/>
          <w:szCs w:val="28"/>
          <w:lang w:val="uk-UA"/>
        </w:rPr>
        <w:t>Dräxlmaier</w:t>
      </w:r>
      <w:proofErr w:type="spellEnd"/>
      <w:r w:rsidRPr="00FC0E21">
        <w:rPr>
          <w:rFonts w:cs="Times New Roman"/>
          <w:szCs w:val="28"/>
          <w:lang w:val="uk-UA"/>
        </w:rPr>
        <w:t xml:space="preserve"> зі своєю дверною обшивкою </w:t>
      </w:r>
      <w:proofErr w:type="spellStart"/>
      <w:r w:rsidRPr="00FC0E21">
        <w:rPr>
          <w:rFonts w:cs="Times New Roman"/>
          <w:szCs w:val="28"/>
          <w:lang w:val="uk-UA"/>
        </w:rPr>
        <w:t>Kenaf</w:t>
      </w:r>
      <w:proofErr w:type="spellEnd"/>
      <w:r w:rsidRPr="00FC0E21">
        <w:rPr>
          <w:rFonts w:cs="Times New Roman"/>
          <w:szCs w:val="28"/>
          <w:lang w:val="uk-UA"/>
        </w:rPr>
        <w:t xml:space="preserve"> для електромобіля BMW i3. Компонент виготовлений виключно з поліпропілену, армованого натуральним волокном, з функціональними елементами </w:t>
      </w:r>
      <w:r w:rsidR="00871F5C" w:rsidRPr="00871F5C">
        <w:rPr>
          <w:rFonts w:cs="Times New Roman"/>
          <w:szCs w:val="28"/>
          <w:lang w:val="uk-UA"/>
        </w:rPr>
        <w:t>[86].</w:t>
      </w:r>
      <w:r w:rsidR="00871F5C" w:rsidRPr="00871F5C">
        <w:rPr>
          <w:rFonts w:cs="Times New Roman"/>
          <w:szCs w:val="28"/>
        </w:rPr>
        <w:t xml:space="preserve"> </w:t>
      </w:r>
    </w:p>
    <w:p w14:paraId="77C08995" w14:textId="77777777" w:rsidR="00FD7364" w:rsidRPr="00FC0E21" w:rsidRDefault="00FD7364" w:rsidP="00FD7364">
      <w:pPr>
        <w:spacing w:after="0" w:line="360" w:lineRule="auto"/>
        <w:ind w:firstLine="709"/>
        <w:jc w:val="both"/>
        <w:rPr>
          <w:rFonts w:cs="Times New Roman"/>
          <w:szCs w:val="28"/>
          <w:lang w:val="uk-UA"/>
        </w:rPr>
      </w:pPr>
      <w:r w:rsidRPr="00FC0E21">
        <w:rPr>
          <w:rFonts w:cs="Times New Roman"/>
          <w:szCs w:val="28"/>
          <w:lang w:val="uk-UA"/>
        </w:rPr>
        <w:t xml:space="preserve">Використання матеріалів з натурального волокна в якості елемента дизайну, що підкреслює екологічність автомобіля, до сих пір не розглядалося. Раніше вони не відповідали вимогам виробників оригінального устаткування зовнішнім виглядом, а технологічні умови виробників ускладнювали використання матеріалів. Після довгого періоду розробки постачальник </w:t>
      </w:r>
      <w:proofErr w:type="spellStart"/>
      <w:r w:rsidRPr="00FC0E21">
        <w:rPr>
          <w:rFonts w:cs="Times New Roman"/>
          <w:szCs w:val="28"/>
          <w:lang w:val="uk-UA"/>
        </w:rPr>
        <w:t>Dräxlmaier</w:t>
      </w:r>
      <w:proofErr w:type="spellEnd"/>
      <w:r w:rsidRPr="00FC0E21">
        <w:rPr>
          <w:rFonts w:cs="Times New Roman"/>
          <w:szCs w:val="28"/>
          <w:lang w:val="uk-UA"/>
        </w:rPr>
        <w:t xml:space="preserve"> і виробник BMW об'єднали свої зусилля, щоб довести інновації в області видимих ​​натуральних волокон в інтер'єрі до серійної зрілості. Виконано вимоги до елементів дизайну і зменшення ваги, при цьому матеріали екологічно чисті. «Швидке формування волокон», розроблене </w:t>
      </w:r>
      <w:proofErr w:type="spellStart"/>
      <w:r w:rsidRPr="00FC0E21">
        <w:rPr>
          <w:rFonts w:cs="Times New Roman"/>
          <w:szCs w:val="28"/>
          <w:lang w:val="uk-UA"/>
        </w:rPr>
        <w:t>Dräxlmaier</w:t>
      </w:r>
      <w:proofErr w:type="spellEnd"/>
      <w:r w:rsidRPr="00FC0E21">
        <w:rPr>
          <w:rFonts w:cs="Times New Roman"/>
          <w:szCs w:val="28"/>
          <w:lang w:val="uk-UA"/>
        </w:rPr>
        <w:t xml:space="preserve">, дозволяє реалізувати «видиму природу». Панелі </w:t>
      </w:r>
      <w:r w:rsidRPr="00FC0E21">
        <w:rPr>
          <w:rFonts w:cs="Times New Roman"/>
          <w:szCs w:val="28"/>
          <w:lang w:val="uk-UA"/>
        </w:rPr>
        <w:lastRenderedPageBreak/>
        <w:t xml:space="preserve">виготовлені з волокон </w:t>
      </w:r>
      <w:proofErr w:type="spellStart"/>
      <w:r w:rsidRPr="00FC0E21">
        <w:rPr>
          <w:rFonts w:cs="Times New Roman"/>
          <w:szCs w:val="28"/>
          <w:lang w:val="uk-UA"/>
        </w:rPr>
        <w:t>кенафа</w:t>
      </w:r>
      <w:proofErr w:type="spellEnd"/>
      <w:r w:rsidRPr="00FC0E21">
        <w:rPr>
          <w:rFonts w:cs="Times New Roman"/>
          <w:szCs w:val="28"/>
          <w:lang w:val="uk-UA"/>
        </w:rPr>
        <w:t xml:space="preserve"> і покриті тонкою пр</w:t>
      </w:r>
      <w:r w:rsidR="00F43C24">
        <w:rPr>
          <w:rFonts w:cs="Times New Roman"/>
          <w:szCs w:val="28"/>
          <w:lang w:val="uk-UA"/>
        </w:rPr>
        <w:t>озорою пластиковою плівкою</w:t>
      </w:r>
      <w:r w:rsidRPr="00FC0E21">
        <w:rPr>
          <w:rFonts w:cs="Times New Roman"/>
          <w:szCs w:val="28"/>
          <w:lang w:val="uk-UA"/>
        </w:rPr>
        <w:t>.</w:t>
      </w:r>
    </w:p>
    <w:p w14:paraId="306B09BF" w14:textId="77777777" w:rsidR="00FD7364" w:rsidRPr="00FC0E21" w:rsidRDefault="00FD7364" w:rsidP="00FD7364">
      <w:pPr>
        <w:spacing w:after="0" w:line="360" w:lineRule="auto"/>
        <w:ind w:firstLine="709"/>
        <w:jc w:val="both"/>
        <w:rPr>
          <w:rFonts w:cs="Times New Roman"/>
          <w:szCs w:val="28"/>
          <w:lang w:val="uk-UA"/>
        </w:rPr>
      </w:pPr>
      <w:r w:rsidRPr="00FC0E21">
        <w:rPr>
          <w:rFonts w:cs="Times New Roman"/>
          <w:szCs w:val="28"/>
          <w:lang w:val="uk-UA"/>
        </w:rPr>
        <w:t xml:space="preserve">У BMW i3 видимі дверні балки і кришка панелі приладів також зроблені з волокон тропічної мальви Кенаф. Причини вибору полягають в тому, що кенаф має більш високу ступінь тонкощі і чистоти волокон в порівнянні з льоном і коноплями, що необхідно для отримання високоякісної поверхні. </w:t>
      </w:r>
    </w:p>
    <w:p w14:paraId="1561BE87" w14:textId="77777777" w:rsidR="00FD7364" w:rsidRPr="00DF28F6" w:rsidRDefault="00FD7364" w:rsidP="00FD7364">
      <w:pPr>
        <w:spacing w:after="0" w:line="360" w:lineRule="auto"/>
        <w:ind w:firstLine="709"/>
        <w:jc w:val="both"/>
        <w:rPr>
          <w:rFonts w:cs="Times New Roman"/>
          <w:szCs w:val="28"/>
          <w:lang w:val="uk-UA"/>
        </w:rPr>
      </w:pPr>
      <w:r w:rsidRPr="00FC0E21">
        <w:rPr>
          <w:rFonts w:cs="Times New Roman"/>
          <w:szCs w:val="28"/>
          <w:lang w:val="uk-UA"/>
        </w:rPr>
        <w:t xml:space="preserve">Ще один приклад представлений компанією </w:t>
      </w:r>
      <w:proofErr w:type="spellStart"/>
      <w:r w:rsidRPr="00FC0E21">
        <w:rPr>
          <w:rFonts w:cs="Times New Roman"/>
          <w:szCs w:val="28"/>
          <w:lang w:val="uk-UA"/>
        </w:rPr>
        <w:t>Johnson</w:t>
      </w:r>
      <w:proofErr w:type="spellEnd"/>
      <w:r w:rsidRPr="00FC0E21">
        <w:rPr>
          <w:rFonts w:cs="Times New Roman"/>
          <w:szCs w:val="28"/>
          <w:lang w:val="uk-UA"/>
        </w:rPr>
        <w:t xml:space="preserve"> </w:t>
      </w:r>
      <w:proofErr w:type="spellStart"/>
      <w:r w:rsidRPr="00FC0E21">
        <w:rPr>
          <w:rFonts w:cs="Times New Roman"/>
          <w:szCs w:val="28"/>
          <w:lang w:val="uk-UA"/>
        </w:rPr>
        <w:t>Controls</w:t>
      </w:r>
      <w:proofErr w:type="spellEnd"/>
      <w:r w:rsidRPr="00FC0E21">
        <w:rPr>
          <w:rFonts w:cs="Times New Roman"/>
          <w:szCs w:val="28"/>
          <w:lang w:val="uk-UA"/>
        </w:rPr>
        <w:t xml:space="preserve"> для нового BMW 3 серії з компонентами з деревного волокна, які не тільки знижують навантаження на навколишнє середовище, але і знижують вагу на 20% в порівнянні з раніше використовуваними рішеннями </w:t>
      </w:r>
      <w:r w:rsidR="00871F5C" w:rsidRPr="00871F5C">
        <w:rPr>
          <w:rFonts w:cs="Times New Roman"/>
          <w:szCs w:val="28"/>
          <w:lang w:val="uk-UA"/>
        </w:rPr>
        <w:t>[87]</w:t>
      </w:r>
      <w:r w:rsidRPr="00FC0E21">
        <w:rPr>
          <w:rFonts w:cs="Times New Roman"/>
          <w:szCs w:val="28"/>
          <w:lang w:val="uk-UA"/>
        </w:rPr>
        <w:t>.</w:t>
      </w:r>
      <w:r w:rsidR="00871F5C" w:rsidRPr="00871F5C">
        <w:rPr>
          <w:rFonts w:cs="Times New Roman"/>
          <w:szCs w:val="28"/>
          <w:lang w:val="uk-UA"/>
        </w:rPr>
        <w:t xml:space="preserve"> </w:t>
      </w:r>
    </w:p>
    <w:p w14:paraId="61D70839" w14:textId="77777777" w:rsidR="00FD7364" w:rsidRPr="00FC0E21" w:rsidRDefault="00FD7364" w:rsidP="00FD7364">
      <w:pPr>
        <w:spacing w:after="0" w:line="360" w:lineRule="auto"/>
        <w:ind w:firstLine="709"/>
        <w:jc w:val="both"/>
        <w:rPr>
          <w:rFonts w:cs="Times New Roman"/>
          <w:szCs w:val="28"/>
          <w:lang w:val="uk-UA"/>
        </w:rPr>
      </w:pPr>
      <w:r w:rsidRPr="00FC0E21">
        <w:rPr>
          <w:rFonts w:cs="Times New Roman"/>
          <w:szCs w:val="28"/>
          <w:lang w:val="uk-UA"/>
        </w:rPr>
        <w:t xml:space="preserve">Використання поновлюваної та натуральної сировини в якості екологічно чистої альтернативи пластику знаходиться в прямій відповідності з потребами молодого покоління. </w:t>
      </w:r>
      <w:proofErr w:type="spellStart"/>
      <w:r w:rsidRPr="00FC0E21">
        <w:rPr>
          <w:rFonts w:cs="Times New Roman"/>
          <w:szCs w:val="28"/>
          <w:lang w:val="uk-UA"/>
        </w:rPr>
        <w:t>Yanfeng</w:t>
      </w:r>
      <w:proofErr w:type="spellEnd"/>
      <w:r w:rsidRPr="00FC0E21">
        <w:rPr>
          <w:rFonts w:cs="Times New Roman"/>
          <w:szCs w:val="28"/>
          <w:lang w:val="uk-UA"/>
        </w:rPr>
        <w:t xml:space="preserve"> </w:t>
      </w:r>
      <w:proofErr w:type="spellStart"/>
      <w:r w:rsidRPr="00FC0E21">
        <w:rPr>
          <w:rFonts w:cs="Times New Roman"/>
          <w:szCs w:val="28"/>
          <w:lang w:val="uk-UA"/>
        </w:rPr>
        <w:t>Automotive</w:t>
      </w:r>
      <w:proofErr w:type="spellEnd"/>
      <w:r w:rsidRPr="00FC0E21">
        <w:rPr>
          <w:rFonts w:cs="Times New Roman"/>
          <w:szCs w:val="28"/>
          <w:lang w:val="uk-UA"/>
        </w:rPr>
        <w:t xml:space="preserve"> </w:t>
      </w:r>
      <w:proofErr w:type="spellStart"/>
      <w:r w:rsidRPr="00FC0E21">
        <w:rPr>
          <w:rFonts w:cs="Times New Roman"/>
          <w:szCs w:val="28"/>
          <w:lang w:val="uk-UA"/>
        </w:rPr>
        <w:t>Interiors</w:t>
      </w:r>
      <w:proofErr w:type="spellEnd"/>
      <w:r w:rsidRPr="00FC0E21">
        <w:rPr>
          <w:rFonts w:cs="Times New Roman"/>
          <w:szCs w:val="28"/>
          <w:lang w:val="uk-UA"/>
        </w:rPr>
        <w:t xml:space="preserve">, наприклад, навмисно представляє придатні для вторинної переробки, художньо оформлені середні частини дверної панелі з натурального волокна в природному вигляді. За словами Хана </w:t>
      </w:r>
      <w:proofErr w:type="spellStart"/>
      <w:r w:rsidRPr="00FC0E21">
        <w:rPr>
          <w:rFonts w:cs="Times New Roman"/>
          <w:szCs w:val="28"/>
          <w:lang w:val="uk-UA"/>
        </w:rPr>
        <w:t>Хендрікса</w:t>
      </w:r>
      <w:proofErr w:type="spellEnd"/>
      <w:r w:rsidRPr="00FC0E21">
        <w:rPr>
          <w:rFonts w:cs="Times New Roman"/>
          <w:szCs w:val="28"/>
          <w:lang w:val="uk-UA"/>
        </w:rPr>
        <w:t xml:space="preserve">, технічного директора </w:t>
      </w:r>
      <w:proofErr w:type="spellStart"/>
      <w:r w:rsidRPr="00FC0E21">
        <w:rPr>
          <w:rFonts w:cs="Times New Roman"/>
          <w:szCs w:val="28"/>
          <w:lang w:val="uk-UA"/>
        </w:rPr>
        <w:t>Yanfeng</w:t>
      </w:r>
      <w:proofErr w:type="spellEnd"/>
      <w:r w:rsidRPr="00FC0E21">
        <w:rPr>
          <w:rFonts w:cs="Times New Roman"/>
          <w:szCs w:val="28"/>
          <w:lang w:val="uk-UA"/>
        </w:rPr>
        <w:t>, в даний час спостерігається зрушення в бік більшої персоналізації та індивідуалізації. Водії хочуть бути екологічними і в той же час бути в безпеці</w:t>
      </w:r>
      <w:r w:rsidR="00871F5C" w:rsidRPr="00871F5C">
        <w:rPr>
          <w:rFonts w:cs="Times New Roman"/>
          <w:szCs w:val="28"/>
        </w:rPr>
        <w:t xml:space="preserve"> [88]</w:t>
      </w:r>
      <w:r w:rsidRPr="00FC0E21">
        <w:rPr>
          <w:rFonts w:cs="Times New Roman"/>
          <w:szCs w:val="28"/>
          <w:lang w:val="uk-UA"/>
        </w:rPr>
        <w:t>.</w:t>
      </w:r>
      <w:r w:rsidR="00871F5C" w:rsidRPr="00871F5C">
        <w:t xml:space="preserve"> </w:t>
      </w:r>
    </w:p>
    <w:p w14:paraId="116361FB" w14:textId="77777777" w:rsidR="00FD7364" w:rsidRPr="00DF28F6" w:rsidRDefault="00FD7364" w:rsidP="00FD7364">
      <w:pPr>
        <w:spacing w:after="0" w:line="360" w:lineRule="auto"/>
        <w:ind w:firstLine="709"/>
        <w:jc w:val="both"/>
        <w:rPr>
          <w:rFonts w:cs="Times New Roman"/>
          <w:szCs w:val="28"/>
        </w:rPr>
      </w:pPr>
      <w:r w:rsidRPr="00FC0E21">
        <w:rPr>
          <w:rFonts w:cs="Times New Roman"/>
          <w:szCs w:val="28"/>
          <w:lang w:val="uk-UA"/>
        </w:rPr>
        <w:t xml:space="preserve">Постачальник </w:t>
      </w:r>
      <w:proofErr w:type="spellStart"/>
      <w:r w:rsidRPr="00FC0E21">
        <w:rPr>
          <w:rFonts w:cs="Times New Roman"/>
          <w:szCs w:val="28"/>
          <w:lang w:val="uk-UA"/>
        </w:rPr>
        <w:t>International</w:t>
      </w:r>
      <w:proofErr w:type="spellEnd"/>
      <w:r w:rsidRPr="00FC0E21">
        <w:rPr>
          <w:rFonts w:cs="Times New Roman"/>
          <w:szCs w:val="28"/>
          <w:lang w:val="uk-UA"/>
        </w:rPr>
        <w:t xml:space="preserve"> </w:t>
      </w:r>
      <w:proofErr w:type="spellStart"/>
      <w:r w:rsidRPr="00FC0E21">
        <w:rPr>
          <w:rFonts w:cs="Times New Roman"/>
          <w:szCs w:val="28"/>
          <w:lang w:val="uk-UA"/>
        </w:rPr>
        <w:t>Automotive</w:t>
      </w:r>
      <w:proofErr w:type="spellEnd"/>
      <w:r w:rsidRPr="00FC0E21">
        <w:rPr>
          <w:rFonts w:cs="Times New Roman"/>
          <w:szCs w:val="28"/>
          <w:lang w:val="uk-UA"/>
        </w:rPr>
        <w:t xml:space="preserve"> </w:t>
      </w:r>
      <w:proofErr w:type="spellStart"/>
      <w:r w:rsidRPr="00FC0E21">
        <w:rPr>
          <w:rFonts w:cs="Times New Roman"/>
          <w:szCs w:val="28"/>
          <w:lang w:val="uk-UA"/>
        </w:rPr>
        <w:t>Components</w:t>
      </w:r>
      <w:proofErr w:type="spellEnd"/>
      <w:r w:rsidRPr="00FC0E21">
        <w:rPr>
          <w:rFonts w:cs="Times New Roman"/>
          <w:szCs w:val="28"/>
          <w:lang w:val="uk-UA"/>
        </w:rPr>
        <w:t xml:space="preserve"> (IAC) оптимізує конструкцію компонентів для OEM-виробників. Новим продуктом є технологія «</w:t>
      </w:r>
      <w:proofErr w:type="spellStart"/>
      <w:r w:rsidRPr="00FC0E21">
        <w:rPr>
          <w:rFonts w:cs="Times New Roman"/>
          <w:szCs w:val="28"/>
          <w:lang w:val="uk-UA"/>
        </w:rPr>
        <w:t>Fiber</w:t>
      </w:r>
      <w:proofErr w:type="spellEnd"/>
      <w:r w:rsidRPr="00FC0E21">
        <w:rPr>
          <w:rFonts w:cs="Times New Roman"/>
          <w:szCs w:val="28"/>
          <w:lang w:val="uk-UA"/>
        </w:rPr>
        <w:t xml:space="preserve"> </w:t>
      </w:r>
      <w:proofErr w:type="spellStart"/>
      <w:r w:rsidRPr="00FC0E21">
        <w:rPr>
          <w:rFonts w:cs="Times New Roman"/>
          <w:szCs w:val="28"/>
          <w:lang w:val="uk-UA"/>
        </w:rPr>
        <w:t>Frame</w:t>
      </w:r>
      <w:proofErr w:type="spellEnd"/>
      <w:r w:rsidRPr="00FC0E21">
        <w:rPr>
          <w:rFonts w:cs="Times New Roman"/>
          <w:szCs w:val="28"/>
          <w:lang w:val="uk-UA"/>
        </w:rPr>
        <w:t>». Напівфабрикат з натурального волокна «</w:t>
      </w:r>
      <w:proofErr w:type="spellStart"/>
      <w:r w:rsidRPr="00FC0E21">
        <w:rPr>
          <w:rFonts w:cs="Times New Roman"/>
          <w:szCs w:val="28"/>
          <w:lang w:val="uk-UA"/>
        </w:rPr>
        <w:t>EcoMatHot</w:t>
      </w:r>
      <w:proofErr w:type="spellEnd"/>
      <w:r w:rsidRPr="00FC0E21">
        <w:rPr>
          <w:rFonts w:cs="Times New Roman"/>
          <w:szCs w:val="28"/>
          <w:lang w:val="uk-UA"/>
        </w:rPr>
        <w:t xml:space="preserve">» замінює класичний матеріал листової сталі в монтажній рамі оббивки даху автомобіля з панорамним або зсувним дахом. Матеріал на 70% складається з відновлюваної сировини. Можливе зниження ваги до 50% </w:t>
      </w:r>
      <w:r w:rsidR="00871F5C" w:rsidRPr="00DF28F6">
        <w:rPr>
          <w:rFonts w:cs="Times New Roman"/>
          <w:szCs w:val="28"/>
        </w:rPr>
        <w:t xml:space="preserve">[89]. </w:t>
      </w:r>
    </w:p>
    <w:p w14:paraId="2CB2838C" w14:textId="77777777" w:rsidR="00272D74" w:rsidRDefault="00FD7364" w:rsidP="00F84696">
      <w:pPr>
        <w:spacing w:after="0" w:line="360" w:lineRule="auto"/>
        <w:ind w:firstLine="709"/>
        <w:jc w:val="both"/>
        <w:rPr>
          <w:rFonts w:cs="Times New Roman"/>
          <w:szCs w:val="28"/>
          <w:lang w:val="uk-UA"/>
        </w:rPr>
      </w:pPr>
      <w:r w:rsidRPr="00FC0E21">
        <w:rPr>
          <w:rFonts w:cs="Times New Roman"/>
          <w:szCs w:val="28"/>
          <w:lang w:val="uk-UA"/>
        </w:rPr>
        <w:t xml:space="preserve">Очікується, що в майбутньому використання відновлюваних сировинних матеріалів і вторинних матеріалів буде набувати все більшого значення. Видимі компоненти, виготовлені з поновлюваних матеріалів, будуть частіше зустрічатися в салоні автомобілів майбутнього. У цьому </w:t>
      </w:r>
      <w:r w:rsidRPr="00FC0E21">
        <w:rPr>
          <w:rFonts w:cs="Times New Roman"/>
          <w:szCs w:val="28"/>
          <w:lang w:val="uk-UA"/>
        </w:rPr>
        <w:lastRenderedPageBreak/>
        <w:t xml:space="preserve">контексті натуральні матеріали повинні мати тактильний і оптичний дизайн, щоб вони більше не могли з'являтися тільки в ламінованій або змішаній формі з пластиком </w:t>
      </w:r>
      <w:r w:rsidR="00871F5C" w:rsidRPr="00871F5C">
        <w:rPr>
          <w:rFonts w:cs="Times New Roman"/>
          <w:szCs w:val="28"/>
          <w:lang w:val="uk-UA"/>
        </w:rPr>
        <w:t>[</w:t>
      </w:r>
      <w:r w:rsidR="00F84696" w:rsidRPr="00F84696">
        <w:rPr>
          <w:rFonts w:cs="Times New Roman"/>
          <w:szCs w:val="28"/>
          <w:lang w:val="uk-UA"/>
        </w:rPr>
        <w:t>87</w:t>
      </w:r>
      <w:r w:rsidR="00871F5C" w:rsidRPr="00F84696">
        <w:rPr>
          <w:rFonts w:cs="Times New Roman"/>
          <w:szCs w:val="28"/>
          <w:lang w:val="uk-UA"/>
        </w:rPr>
        <w:t>]</w:t>
      </w:r>
      <w:r w:rsidRPr="00FC0E21">
        <w:rPr>
          <w:rFonts w:cs="Times New Roman"/>
          <w:szCs w:val="28"/>
          <w:lang w:val="uk-UA"/>
        </w:rPr>
        <w:t>.</w:t>
      </w:r>
    </w:p>
    <w:p w14:paraId="576D4F86" w14:textId="77777777" w:rsidR="00F84696" w:rsidRDefault="00F84696" w:rsidP="00F84696">
      <w:pPr>
        <w:spacing w:after="0" w:line="360" w:lineRule="auto"/>
        <w:ind w:firstLine="709"/>
        <w:jc w:val="both"/>
        <w:rPr>
          <w:rFonts w:cs="Times New Roman"/>
          <w:szCs w:val="28"/>
          <w:lang w:val="uk-UA"/>
        </w:rPr>
      </w:pPr>
    </w:p>
    <w:p w14:paraId="1790B454" w14:textId="77777777" w:rsidR="008D5785" w:rsidRPr="00FC0E21" w:rsidRDefault="008D5785" w:rsidP="00F84696">
      <w:pPr>
        <w:spacing w:after="0" w:line="360" w:lineRule="auto"/>
        <w:ind w:firstLine="709"/>
        <w:jc w:val="both"/>
        <w:rPr>
          <w:rFonts w:cs="Times New Roman"/>
          <w:szCs w:val="28"/>
          <w:lang w:val="uk-UA"/>
        </w:rPr>
      </w:pPr>
    </w:p>
    <w:p w14:paraId="2562BC88" w14:textId="77777777" w:rsidR="00931CFA" w:rsidRDefault="00272D74" w:rsidP="00C6615E">
      <w:pPr>
        <w:spacing w:after="0" w:line="360" w:lineRule="auto"/>
        <w:ind w:firstLine="709"/>
        <w:jc w:val="both"/>
        <w:rPr>
          <w:rFonts w:cs="Times New Roman"/>
          <w:szCs w:val="28"/>
          <w:lang w:val="uk-UA"/>
        </w:rPr>
      </w:pPr>
      <w:r>
        <w:rPr>
          <w:rFonts w:cs="Times New Roman"/>
          <w:szCs w:val="28"/>
          <w:lang w:val="uk-UA"/>
        </w:rPr>
        <w:t>Висновок до розділу 3</w:t>
      </w:r>
    </w:p>
    <w:p w14:paraId="57E761DB" w14:textId="77777777" w:rsidR="00931CFA" w:rsidRDefault="00931CFA" w:rsidP="00DF28F6">
      <w:pPr>
        <w:spacing w:after="0" w:line="360" w:lineRule="auto"/>
        <w:ind w:firstLine="709"/>
        <w:jc w:val="both"/>
        <w:rPr>
          <w:rFonts w:cs="Times New Roman"/>
          <w:szCs w:val="28"/>
          <w:lang w:val="uk-UA"/>
        </w:rPr>
      </w:pPr>
    </w:p>
    <w:p w14:paraId="62A1EE17" w14:textId="77777777" w:rsidR="00F24666" w:rsidRDefault="00F24666" w:rsidP="00DF28F6">
      <w:pPr>
        <w:spacing w:after="0" w:line="360" w:lineRule="auto"/>
        <w:ind w:firstLine="709"/>
        <w:jc w:val="both"/>
        <w:rPr>
          <w:rFonts w:cs="Times New Roman"/>
          <w:szCs w:val="28"/>
          <w:lang w:val="uk-UA"/>
        </w:rPr>
      </w:pPr>
    </w:p>
    <w:p w14:paraId="7937D8E5" w14:textId="77777777" w:rsidR="00F24666" w:rsidRDefault="00F24666" w:rsidP="00F24666">
      <w:pPr>
        <w:spacing w:after="0" w:line="360" w:lineRule="auto"/>
        <w:ind w:firstLine="709"/>
        <w:jc w:val="both"/>
        <w:rPr>
          <w:rFonts w:cs="Times New Roman"/>
          <w:szCs w:val="28"/>
          <w:lang w:val="uk-UA"/>
        </w:rPr>
      </w:pPr>
      <w:r>
        <w:rPr>
          <w:rFonts w:cs="Times New Roman"/>
          <w:szCs w:val="28"/>
          <w:lang w:val="uk-UA"/>
        </w:rPr>
        <w:t xml:space="preserve">Стратегія сталого розвитку в автомобілебудуванні нерозривно </w:t>
      </w:r>
      <w:proofErr w:type="spellStart"/>
      <w:r>
        <w:rPr>
          <w:rFonts w:cs="Times New Roman"/>
          <w:szCs w:val="28"/>
          <w:lang w:val="uk-UA"/>
        </w:rPr>
        <w:t>пов</w:t>
      </w:r>
      <w:proofErr w:type="spellEnd"/>
      <w:r w:rsidRPr="0035702C">
        <w:rPr>
          <w:rFonts w:cs="Times New Roman"/>
          <w:szCs w:val="28"/>
        </w:rPr>
        <w:t>’</w:t>
      </w:r>
      <w:proofErr w:type="spellStart"/>
      <w:r>
        <w:rPr>
          <w:rFonts w:cs="Times New Roman"/>
          <w:szCs w:val="28"/>
          <w:lang w:val="uk-UA"/>
        </w:rPr>
        <w:t>язана</w:t>
      </w:r>
      <w:proofErr w:type="spellEnd"/>
      <w:r>
        <w:rPr>
          <w:rFonts w:cs="Times New Roman"/>
          <w:szCs w:val="28"/>
          <w:lang w:val="uk-UA"/>
        </w:rPr>
        <w:t xml:space="preserve"> з відмовою від викопного палива та якнайшвидшим переходом до альтернативних джерел енергетики. На даний момент найкращою альтернативою є саме електроенергетика.</w:t>
      </w:r>
    </w:p>
    <w:p w14:paraId="6E88C2A6" w14:textId="77777777" w:rsidR="00F24666" w:rsidRDefault="00F24666" w:rsidP="00F24666">
      <w:pPr>
        <w:spacing w:after="0" w:line="360" w:lineRule="auto"/>
        <w:ind w:firstLine="709"/>
        <w:jc w:val="both"/>
        <w:rPr>
          <w:rFonts w:cs="Times New Roman"/>
          <w:szCs w:val="28"/>
          <w:lang w:val="uk-UA"/>
        </w:rPr>
      </w:pPr>
      <w:r>
        <w:rPr>
          <w:rFonts w:cs="Times New Roman"/>
          <w:szCs w:val="28"/>
          <w:lang w:val="uk-UA"/>
        </w:rPr>
        <w:t xml:space="preserve">Однак, дефіцит </w:t>
      </w:r>
      <w:proofErr w:type="spellStart"/>
      <w:r>
        <w:rPr>
          <w:rFonts w:cs="Times New Roman"/>
          <w:szCs w:val="28"/>
          <w:lang w:val="uk-UA"/>
        </w:rPr>
        <w:t>мікрочипів</w:t>
      </w:r>
      <w:proofErr w:type="spellEnd"/>
      <w:r>
        <w:rPr>
          <w:rFonts w:cs="Times New Roman"/>
          <w:szCs w:val="28"/>
          <w:lang w:val="uk-UA"/>
        </w:rPr>
        <w:t>, який ми зараз спостерігаємо на ринку уповільнює не тільки виробництво звичайних автомобілів а й електромобілів, які є ще більш залежними (бо мають більше електронного обладнання).</w:t>
      </w:r>
    </w:p>
    <w:p w14:paraId="0FA04515" w14:textId="77777777" w:rsidR="00F24666" w:rsidRDefault="00F24666" w:rsidP="00F24666">
      <w:pPr>
        <w:spacing w:after="0" w:line="360" w:lineRule="auto"/>
        <w:ind w:firstLine="709"/>
        <w:jc w:val="both"/>
        <w:rPr>
          <w:rFonts w:cs="Times New Roman"/>
          <w:szCs w:val="28"/>
          <w:lang w:val="uk-UA"/>
        </w:rPr>
      </w:pPr>
      <w:r>
        <w:rPr>
          <w:rFonts w:cs="Times New Roman"/>
          <w:szCs w:val="28"/>
          <w:lang w:val="uk-UA"/>
        </w:rPr>
        <w:t>Тому зараз найбільш актуальним варіантом впровадження концепції сталого розвитку вбачається саме використання екологічно-чистих матеріалів під час виробництва. Екологічні матеріали в салоні автомобіля – це не тільки безпека для природи, але й краса та практичність для користувачів.</w:t>
      </w:r>
    </w:p>
    <w:p w14:paraId="1286E3F7" w14:textId="77777777" w:rsidR="00F24666" w:rsidRDefault="00F24666" w:rsidP="00F24666">
      <w:pPr>
        <w:spacing w:after="0" w:line="360" w:lineRule="auto"/>
        <w:ind w:firstLine="709"/>
        <w:jc w:val="both"/>
        <w:rPr>
          <w:rFonts w:cs="Times New Roman"/>
          <w:szCs w:val="28"/>
          <w:lang w:val="uk-UA"/>
        </w:rPr>
      </w:pPr>
    </w:p>
    <w:p w14:paraId="5BE42A15" w14:textId="77777777" w:rsidR="00F24666" w:rsidRDefault="00F24666" w:rsidP="00F24666">
      <w:pPr>
        <w:spacing w:after="0" w:line="360" w:lineRule="auto"/>
        <w:ind w:firstLine="709"/>
        <w:jc w:val="both"/>
        <w:rPr>
          <w:rFonts w:cs="Times New Roman"/>
          <w:szCs w:val="28"/>
          <w:lang w:val="uk-UA"/>
        </w:rPr>
      </w:pPr>
    </w:p>
    <w:p w14:paraId="5B2F600A" w14:textId="77777777" w:rsidR="00F24666" w:rsidRDefault="00F24666" w:rsidP="00F24666">
      <w:pPr>
        <w:spacing w:after="0" w:line="360" w:lineRule="auto"/>
        <w:ind w:firstLine="709"/>
        <w:jc w:val="both"/>
        <w:rPr>
          <w:rFonts w:cs="Times New Roman"/>
          <w:szCs w:val="28"/>
          <w:lang w:val="uk-UA"/>
        </w:rPr>
      </w:pPr>
    </w:p>
    <w:p w14:paraId="43843580" w14:textId="77777777" w:rsidR="00F84696" w:rsidRDefault="00F84696" w:rsidP="00F24666">
      <w:pPr>
        <w:spacing w:after="0" w:line="360" w:lineRule="auto"/>
        <w:ind w:firstLine="709"/>
        <w:jc w:val="both"/>
        <w:rPr>
          <w:rFonts w:cs="Times New Roman"/>
          <w:szCs w:val="28"/>
          <w:lang w:val="uk-UA"/>
        </w:rPr>
      </w:pPr>
    </w:p>
    <w:p w14:paraId="42054F7C" w14:textId="77777777" w:rsidR="00F84696" w:rsidRDefault="00F84696" w:rsidP="00F24666">
      <w:pPr>
        <w:spacing w:after="0" w:line="360" w:lineRule="auto"/>
        <w:ind w:firstLine="709"/>
        <w:jc w:val="both"/>
        <w:rPr>
          <w:rFonts w:cs="Times New Roman"/>
          <w:szCs w:val="28"/>
          <w:lang w:val="uk-UA"/>
        </w:rPr>
      </w:pPr>
    </w:p>
    <w:p w14:paraId="60C715AC" w14:textId="77777777" w:rsidR="00F84696" w:rsidRDefault="00F84696" w:rsidP="00F24666">
      <w:pPr>
        <w:spacing w:after="0" w:line="360" w:lineRule="auto"/>
        <w:ind w:firstLine="709"/>
        <w:jc w:val="both"/>
        <w:rPr>
          <w:rFonts w:cs="Times New Roman"/>
          <w:szCs w:val="28"/>
          <w:lang w:val="uk-UA"/>
        </w:rPr>
      </w:pPr>
    </w:p>
    <w:p w14:paraId="50974837" w14:textId="77777777" w:rsidR="00F84696" w:rsidRDefault="00F84696" w:rsidP="00F24666">
      <w:pPr>
        <w:spacing w:after="0" w:line="360" w:lineRule="auto"/>
        <w:ind w:firstLine="709"/>
        <w:jc w:val="both"/>
        <w:rPr>
          <w:rFonts w:cs="Times New Roman"/>
          <w:szCs w:val="28"/>
          <w:lang w:val="uk-UA"/>
        </w:rPr>
      </w:pPr>
    </w:p>
    <w:p w14:paraId="56BA52ED" w14:textId="77777777" w:rsidR="00F84696" w:rsidRDefault="00F84696" w:rsidP="00F24666">
      <w:pPr>
        <w:spacing w:after="0" w:line="360" w:lineRule="auto"/>
        <w:ind w:firstLine="709"/>
        <w:jc w:val="both"/>
        <w:rPr>
          <w:rFonts w:cs="Times New Roman"/>
          <w:szCs w:val="28"/>
          <w:lang w:val="uk-UA"/>
        </w:rPr>
      </w:pPr>
    </w:p>
    <w:p w14:paraId="450C2BFC" w14:textId="77777777" w:rsidR="00DF28F6" w:rsidRDefault="00DF28F6" w:rsidP="00F24666">
      <w:pPr>
        <w:spacing w:after="0" w:line="360" w:lineRule="auto"/>
        <w:ind w:firstLine="709"/>
        <w:jc w:val="both"/>
        <w:rPr>
          <w:rFonts w:cs="Times New Roman"/>
          <w:szCs w:val="28"/>
          <w:lang w:val="uk-UA"/>
        </w:rPr>
      </w:pPr>
    </w:p>
    <w:p w14:paraId="7F002CDF" w14:textId="77777777" w:rsidR="00DF28F6" w:rsidRDefault="00DF28F6" w:rsidP="00F24666">
      <w:pPr>
        <w:spacing w:after="0" w:line="360" w:lineRule="auto"/>
        <w:ind w:firstLine="709"/>
        <w:jc w:val="both"/>
        <w:rPr>
          <w:rFonts w:cs="Times New Roman"/>
          <w:szCs w:val="28"/>
          <w:lang w:val="uk-UA"/>
        </w:rPr>
      </w:pPr>
    </w:p>
    <w:p w14:paraId="44C66E68" w14:textId="77777777" w:rsidR="00F84696" w:rsidRDefault="00F84696" w:rsidP="00F24666">
      <w:pPr>
        <w:spacing w:after="0" w:line="360" w:lineRule="auto"/>
        <w:ind w:firstLine="709"/>
        <w:jc w:val="both"/>
        <w:rPr>
          <w:rFonts w:cs="Times New Roman"/>
          <w:szCs w:val="28"/>
          <w:lang w:val="uk-UA"/>
        </w:rPr>
      </w:pPr>
    </w:p>
    <w:p w14:paraId="0B866E51" w14:textId="77777777" w:rsidR="00F24666" w:rsidRDefault="00F24666" w:rsidP="00F24666">
      <w:pPr>
        <w:spacing w:after="0" w:line="360" w:lineRule="auto"/>
        <w:jc w:val="center"/>
        <w:rPr>
          <w:rFonts w:cs="Times New Roman"/>
          <w:szCs w:val="28"/>
          <w:lang w:val="uk-UA"/>
        </w:rPr>
      </w:pPr>
      <w:r>
        <w:rPr>
          <w:rFonts w:cs="Times New Roman"/>
          <w:szCs w:val="28"/>
          <w:lang w:val="uk-UA"/>
        </w:rPr>
        <w:lastRenderedPageBreak/>
        <w:t>ВИСНОВКИ</w:t>
      </w:r>
    </w:p>
    <w:p w14:paraId="3F42C76F" w14:textId="77777777" w:rsidR="00F24666" w:rsidRPr="00682D5F" w:rsidRDefault="00F24666" w:rsidP="00F24666">
      <w:pPr>
        <w:spacing w:after="0" w:line="360" w:lineRule="auto"/>
        <w:ind w:firstLine="709"/>
        <w:jc w:val="center"/>
        <w:rPr>
          <w:rFonts w:cs="Times New Roman"/>
          <w:szCs w:val="28"/>
          <w:lang w:val="uk-UA"/>
        </w:rPr>
      </w:pPr>
    </w:p>
    <w:p w14:paraId="7FE9B507" w14:textId="77777777" w:rsidR="00F24666" w:rsidRPr="00682D5F" w:rsidRDefault="00F24666" w:rsidP="00F24666">
      <w:pPr>
        <w:spacing w:after="0" w:line="360" w:lineRule="auto"/>
        <w:ind w:firstLine="709"/>
        <w:jc w:val="center"/>
        <w:rPr>
          <w:rFonts w:cs="Times New Roman"/>
          <w:szCs w:val="28"/>
          <w:lang w:val="uk-UA"/>
        </w:rPr>
      </w:pPr>
    </w:p>
    <w:p w14:paraId="43D2C73A" w14:textId="77777777" w:rsidR="00F24666" w:rsidRDefault="00F24666" w:rsidP="00F24666">
      <w:pPr>
        <w:spacing w:after="0" w:line="360" w:lineRule="auto"/>
        <w:ind w:firstLine="709"/>
        <w:jc w:val="both"/>
        <w:rPr>
          <w:rFonts w:cs="Times New Roman"/>
          <w:szCs w:val="28"/>
        </w:rPr>
      </w:pPr>
      <w:r w:rsidRPr="00AF27F7">
        <w:rPr>
          <w:rFonts w:cs="Times New Roman"/>
          <w:szCs w:val="28"/>
          <w:lang w:val="uk-UA"/>
        </w:rPr>
        <w:t xml:space="preserve">Компанії автомобільної промисловості інвестували значні кошти в дослідження та розробки, прозорість та екологічну стійкість, а також повідомляли про це через комунікацію, яка набагато прозоріша та відповідає державним нормам, ніж вони могли бути в минулому. </w:t>
      </w:r>
      <w:proofErr w:type="spellStart"/>
      <w:r>
        <w:rPr>
          <w:rFonts w:cs="Times New Roman"/>
          <w:szCs w:val="28"/>
        </w:rPr>
        <w:t>Урядовим</w:t>
      </w:r>
      <w:proofErr w:type="spellEnd"/>
      <w:r>
        <w:rPr>
          <w:rFonts w:cs="Times New Roman"/>
          <w:szCs w:val="28"/>
        </w:rPr>
        <w:t xml:space="preserve"> </w:t>
      </w:r>
      <w:proofErr w:type="spellStart"/>
      <w:r>
        <w:rPr>
          <w:rFonts w:cs="Times New Roman"/>
          <w:szCs w:val="28"/>
        </w:rPr>
        <w:t>установам</w:t>
      </w:r>
      <w:proofErr w:type="spellEnd"/>
      <w:r>
        <w:rPr>
          <w:rFonts w:cs="Times New Roman"/>
          <w:szCs w:val="28"/>
        </w:rPr>
        <w:t>, а</w:t>
      </w:r>
      <w:r w:rsidRPr="002C7069">
        <w:rPr>
          <w:rFonts w:cs="Times New Roman"/>
          <w:szCs w:val="28"/>
        </w:rPr>
        <w:t xml:space="preserve"> </w:t>
      </w:r>
      <w:proofErr w:type="spellStart"/>
      <w:r w:rsidRPr="002C7069">
        <w:rPr>
          <w:rFonts w:cs="Times New Roman"/>
          <w:szCs w:val="28"/>
        </w:rPr>
        <w:t>також</w:t>
      </w:r>
      <w:proofErr w:type="spellEnd"/>
      <w:r w:rsidRPr="002C7069">
        <w:rPr>
          <w:rFonts w:cs="Times New Roman"/>
          <w:szCs w:val="28"/>
        </w:rPr>
        <w:t xml:space="preserve"> </w:t>
      </w:r>
      <w:proofErr w:type="spellStart"/>
      <w:r>
        <w:rPr>
          <w:rFonts w:cs="Times New Roman"/>
          <w:szCs w:val="28"/>
        </w:rPr>
        <w:t>небайдужим</w:t>
      </w:r>
      <w:proofErr w:type="spellEnd"/>
      <w:r w:rsidRPr="002C7069">
        <w:rPr>
          <w:rFonts w:cs="Times New Roman"/>
          <w:szCs w:val="28"/>
        </w:rPr>
        <w:t xml:space="preserve"> </w:t>
      </w:r>
      <w:proofErr w:type="spellStart"/>
      <w:r w:rsidRPr="002C7069">
        <w:rPr>
          <w:rFonts w:cs="Times New Roman"/>
          <w:szCs w:val="28"/>
        </w:rPr>
        <w:t>споживачам</w:t>
      </w:r>
      <w:proofErr w:type="spellEnd"/>
      <w:r w:rsidRPr="002C7069">
        <w:rPr>
          <w:rFonts w:cs="Times New Roman"/>
          <w:szCs w:val="28"/>
        </w:rPr>
        <w:t xml:space="preserve"> </w:t>
      </w:r>
      <w:proofErr w:type="spellStart"/>
      <w:r w:rsidRPr="002C7069">
        <w:rPr>
          <w:rFonts w:cs="Times New Roman"/>
          <w:szCs w:val="28"/>
        </w:rPr>
        <w:t>необхідно</w:t>
      </w:r>
      <w:proofErr w:type="spellEnd"/>
      <w:r w:rsidRPr="002C7069">
        <w:rPr>
          <w:rFonts w:cs="Times New Roman"/>
          <w:szCs w:val="28"/>
        </w:rPr>
        <w:t xml:space="preserve"> </w:t>
      </w:r>
      <w:proofErr w:type="spellStart"/>
      <w:r w:rsidRPr="002C7069">
        <w:rPr>
          <w:rFonts w:cs="Times New Roman"/>
          <w:szCs w:val="28"/>
        </w:rPr>
        <w:t>постійно</w:t>
      </w:r>
      <w:proofErr w:type="spellEnd"/>
      <w:r w:rsidRPr="002C7069">
        <w:rPr>
          <w:rFonts w:cs="Times New Roman"/>
          <w:szCs w:val="28"/>
        </w:rPr>
        <w:t xml:space="preserve"> </w:t>
      </w:r>
      <w:proofErr w:type="spellStart"/>
      <w:r w:rsidRPr="002C7069">
        <w:rPr>
          <w:rFonts w:cs="Times New Roman"/>
          <w:szCs w:val="28"/>
        </w:rPr>
        <w:t>чинити</w:t>
      </w:r>
      <w:proofErr w:type="spellEnd"/>
      <w:r w:rsidRPr="002C7069">
        <w:rPr>
          <w:rFonts w:cs="Times New Roman"/>
          <w:szCs w:val="28"/>
        </w:rPr>
        <w:t xml:space="preserve"> </w:t>
      </w:r>
      <w:proofErr w:type="spellStart"/>
      <w:r w:rsidRPr="002C7069">
        <w:rPr>
          <w:rFonts w:cs="Times New Roman"/>
          <w:szCs w:val="28"/>
        </w:rPr>
        <w:t>тиск</w:t>
      </w:r>
      <w:proofErr w:type="spellEnd"/>
      <w:r w:rsidRPr="002C7069">
        <w:rPr>
          <w:rFonts w:cs="Times New Roman"/>
          <w:szCs w:val="28"/>
        </w:rPr>
        <w:t xml:space="preserve"> на </w:t>
      </w:r>
      <w:proofErr w:type="spellStart"/>
      <w:r w:rsidRPr="002C7069">
        <w:rPr>
          <w:rFonts w:cs="Times New Roman"/>
          <w:szCs w:val="28"/>
        </w:rPr>
        <w:t>автомобільну</w:t>
      </w:r>
      <w:proofErr w:type="spellEnd"/>
      <w:r w:rsidRPr="002C7069">
        <w:rPr>
          <w:rFonts w:cs="Times New Roman"/>
          <w:szCs w:val="28"/>
        </w:rPr>
        <w:t xml:space="preserve"> </w:t>
      </w:r>
      <w:proofErr w:type="spellStart"/>
      <w:r w:rsidRPr="002C7069">
        <w:rPr>
          <w:rFonts w:cs="Times New Roman"/>
          <w:szCs w:val="28"/>
        </w:rPr>
        <w:t>промисловість</w:t>
      </w:r>
      <w:proofErr w:type="spellEnd"/>
      <w:r w:rsidRPr="002C7069">
        <w:rPr>
          <w:rFonts w:cs="Times New Roman"/>
          <w:szCs w:val="28"/>
        </w:rPr>
        <w:t xml:space="preserve">, </w:t>
      </w:r>
      <w:proofErr w:type="spellStart"/>
      <w:r w:rsidRPr="002C7069">
        <w:rPr>
          <w:rFonts w:cs="Times New Roman"/>
          <w:szCs w:val="28"/>
        </w:rPr>
        <w:t>щоб</w:t>
      </w:r>
      <w:proofErr w:type="spellEnd"/>
      <w:r w:rsidRPr="002C7069">
        <w:rPr>
          <w:rFonts w:cs="Times New Roman"/>
          <w:szCs w:val="28"/>
        </w:rPr>
        <w:t xml:space="preserve"> </w:t>
      </w:r>
      <w:r>
        <w:rPr>
          <w:rFonts w:cs="Times New Roman"/>
          <w:szCs w:val="28"/>
        </w:rPr>
        <w:t xml:space="preserve">вони могли </w:t>
      </w:r>
      <w:proofErr w:type="spellStart"/>
      <w:r w:rsidRPr="002C7069">
        <w:rPr>
          <w:rFonts w:cs="Times New Roman"/>
          <w:szCs w:val="28"/>
        </w:rPr>
        <w:t>гарантувати</w:t>
      </w:r>
      <w:proofErr w:type="spellEnd"/>
      <w:r w:rsidRPr="002C7069">
        <w:rPr>
          <w:rFonts w:cs="Times New Roman"/>
          <w:szCs w:val="28"/>
        </w:rPr>
        <w:t xml:space="preserve">, </w:t>
      </w:r>
      <w:proofErr w:type="spellStart"/>
      <w:r w:rsidRPr="002C7069">
        <w:rPr>
          <w:rFonts w:cs="Times New Roman"/>
          <w:szCs w:val="28"/>
        </w:rPr>
        <w:t>що</w:t>
      </w:r>
      <w:proofErr w:type="spellEnd"/>
      <w:r w:rsidRPr="002C7069">
        <w:rPr>
          <w:rFonts w:cs="Times New Roman"/>
          <w:szCs w:val="28"/>
        </w:rPr>
        <w:t xml:space="preserve"> </w:t>
      </w:r>
      <w:proofErr w:type="spellStart"/>
      <w:r w:rsidRPr="002C7069">
        <w:rPr>
          <w:rFonts w:cs="Times New Roman"/>
          <w:szCs w:val="28"/>
        </w:rPr>
        <w:t>дотримуються</w:t>
      </w:r>
      <w:proofErr w:type="spellEnd"/>
      <w:r w:rsidRPr="002C7069">
        <w:rPr>
          <w:rFonts w:cs="Times New Roman"/>
          <w:szCs w:val="28"/>
        </w:rPr>
        <w:t xml:space="preserve"> правил, і </w:t>
      </w:r>
      <w:proofErr w:type="spellStart"/>
      <w:r w:rsidRPr="002C7069">
        <w:rPr>
          <w:rFonts w:cs="Times New Roman"/>
          <w:szCs w:val="28"/>
        </w:rPr>
        <w:t>надавати</w:t>
      </w:r>
      <w:proofErr w:type="spellEnd"/>
      <w:r w:rsidRPr="002C7069">
        <w:rPr>
          <w:rFonts w:cs="Times New Roman"/>
          <w:szCs w:val="28"/>
        </w:rPr>
        <w:t xml:space="preserve"> прозору </w:t>
      </w:r>
      <w:proofErr w:type="spellStart"/>
      <w:r w:rsidRPr="002C7069">
        <w:rPr>
          <w:rFonts w:cs="Times New Roman"/>
          <w:szCs w:val="28"/>
        </w:rPr>
        <w:t>інформацію</w:t>
      </w:r>
      <w:proofErr w:type="spellEnd"/>
      <w:r w:rsidRPr="002C7069">
        <w:rPr>
          <w:rFonts w:cs="Times New Roman"/>
          <w:szCs w:val="28"/>
        </w:rPr>
        <w:t xml:space="preserve"> про свою практику. </w:t>
      </w:r>
      <w:proofErr w:type="spellStart"/>
      <w:r w:rsidRPr="002C7069">
        <w:rPr>
          <w:rFonts w:cs="Times New Roman"/>
          <w:szCs w:val="28"/>
        </w:rPr>
        <w:t>Автомобільна</w:t>
      </w:r>
      <w:proofErr w:type="spellEnd"/>
      <w:r w:rsidRPr="002C7069">
        <w:rPr>
          <w:rFonts w:cs="Times New Roman"/>
          <w:szCs w:val="28"/>
        </w:rPr>
        <w:t xml:space="preserve"> </w:t>
      </w:r>
      <w:proofErr w:type="spellStart"/>
      <w:r w:rsidRPr="002C7069">
        <w:rPr>
          <w:rFonts w:cs="Times New Roman"/>
          <w:szCs w:val="28"/>
        </w:rPr>
        <w:t>промисловість</w:t>
      </w:r>
      <w:proofErr w:type="spellEnd"/>
      <w:r w:rsidRPr="002C7069">
        <w:rPr>
          <w:rFonts w:cs="Times New Roman"/>
          <w:szCs w:val="28"/>
        </w:rPr>
        <w:t xml:space="preserve"> </w:t>
      </w:r>
      <w:proofErr w:type="spellStart"/>
      <w:r w:rsidRPr="002C7069">
        <w:rPr>
          <w:rFonts w:cs="Times New Roman"/>
          <w:szCs w:val="28"/>
        </w:rPr>
        <w:t>інвестуватиме</w:t>
      </w:r>
      <w:proofErr w:type="spellEnd"/>
      <w:r w:rsidRPr="002C7069">
        <w:rPr>
          <w:rFonts w:cs="Times New Roman"/>
          <w:szCs w:val="28"/>
        </w:rPr>
        <w:t xml:space="preserve"> в </w:t>
      </w:r>
      <w:proofErr w:type="spellStart"/>
      <w:r w:rsidRPr="002C7069">
        <w:rPr>
          <w:rFonts w:cs="Times New Roman"/>
          <w:szCs w:val="28"/>
        </w:rPr>
        <w:t>дослідження</w:t>
      </w:r>
      <w:proofErr w:type="spellEnd"/>
      <w:r w:rsidRPr="002C7069">
        <w:rPr>
          <w:rFonts w:cs="Times New Roman"/>
          <w:szCs w:val="28"/>
        </w:rPr>
        <w:t xml:space="preserve"> та </w:t>
      </w:r>
      <w:proofErr w:type="spellStart"/>
      <w:r w:rsidRPr="002C7069">
        <w:rPr>
          <w:rFonts w:cs="Times New Roman"/>
          <w:szCs w:val="28"/>
        </w:rPr>
        <w:t>розробки</w:t>
      </w:r>
      <w:proofErr w:type="spellEnd"/>
      <w:r w:rsidRPr="002C7069">
        <w:rPr>
          <w:rFonts w:cs="Times New Roman"/>
          <w:szCs w:val="28"/>
        </w:rPr>
        <w:t xml:space="preserve"> та </w:t>
      </w:r>
      <w:proofErr w:type="spellStart"/>
      <w:r w:rsidRPr="002C7069">
        <w:rPr>
          <w:rFonts w:cs="Times New Roman"/>
          <w:szCs w:val="28"/>
        </w:rPr>
        <w:t>впроваджуватиме</w:t>
      </w:r>
      <w:proofErr w:type="spellEnd"/>
      <w:r w:rsidRPr="002C7069">
        <w:rPr>
          <w:rFonts w:cs="Times New Roman"/>
          <w:szCs w:val="28"/>
        </w:rPr>
        <w:t xml:space="preserve"> </w:t>
      </w:r>
      <w:proofErr w:type="spellStart"/>
      <w:r w:rsidRPr="002C7069">
        <w:rPr>
          <w:rFonts w:cs="Times New Roman"/>
          <w:szCs w:val="28"/>
        </w:rPr>
        <w:t>нові</w:t>
      </w:r>
      <w:proofErr w:type="spellEnd"/>
      <w:r w:rsidRPr="002C7069">
        <w:rPr>
          <w:rFonts w:cs="Times New Roman"/>
          <w:szCs w:val="28"/>
        </w:rPr>
        <w:t xml:space="preserve"> </w:t>
      </w:r>
      <w:proofErr w:type="spellStart"/>
      <w:r w:rsidRPr="002C7069">
        <w:rPr>
          <w:rFonts w:cs="Times New Roman"/>
          <w:szCs w:val="28"/>
        </w:rPr>
        <w:t>екологічні</w:t>
      </w:r>
      <w:proofErr w:type="spellEnd"/>
      <w:r w:rsidRPr="002C7069">
        <w:rPr>
          <w:rFonts w:cs="Times New Roman"/>
          <w:szCs w:val="28"/>
        </w:rPr>
        <w:t xml:space="preserve"> </w:t>
      </w:r>
      <w:proofErr w:type="spellStart"/>
      <w:r w:rsidRPr="002C7069">
        <w:rPr>
          <w:rFonts w:cs="Times New Roman"/>
          <w:szCs w:val="28"/>
        </w:rPr>
        <w:t>рішення</w:t>
      </w:r>
      <w:proofErr w:type="spellEnd"/>
      <w:r w:rsidRPr="002C7069">
        <w:rPr>
          <w:rFonts w:cs="Times New Roman"/>
          <w:szCs w:val="28"/>
        </w:rPr>
        <w:t xml:space="preserve"> та </w:t>
      </w:r>
      <w:proofErr w:type="spellStart"/>
      <w:r w:rsidRPr="002C7069">
        <w:rPr>
          <w:rFonts w:cs="Times New Roman"/>
          <w:szCs w:val="28"/>
        </w:rPr>
        <w:t>покращуватиме</w:t>
      </w:r>
      <w:proofErr w:type="spellEnd"/>
      <w:r w:rsidRPr="002C7069">
        <w:rPr>
          <w:rFonts w:cs="Times New Roman"/>
          <w:szCs w:val="28"/>
        </w:rPr>
        <w:t xml:space="preserve"> </w:t>
      </w:r>
      <w:proofErr w:type="spellStart"/>
      <w:r w:rsidRPr="002C7069">
        <w:rPr>
          <w:rFonts w:cs="Times New Roman"/>
          <w:szCs w:val="28"/>
        </w:rPr>
        <w:t>екологічні</w:t>
      </w:r>
      <w:proofErr w:type="spellEnd"/>
      <w:r w:rsidRPr="002C7069">
        <w:rPr>
          <w:rFonts w:cs="Times New Roman"/>
          <w:szCs w:val="28"/>
        </w:rPr>
        <w:t xml:space="preserve"> </w:t>
      </w:r>
      <w:proofErr w:type="spellStart"/>
      <w:r w:rsidRPr="002C7069">
        <w:rPr>
          <w:rFonts w:cs="Times New Roman"/>
          <w:szCs w:val="28"/>
        </w:rPr>
        <w:t>транспортні</w:t>
      </w:r>
      <w:proofErr w:type="spellEnd"/>
      <w:r w:rsidRPr="002C7069">
        <w:rPr>
          <w:rFonts w:cs="Times New Roman"/>
          <w:szCs w:val="28"/>
        </w:rPr>
        <w:t xml:space="preserve"> </w:t>
      </w:r>
      <w:proofErr w:type="spellStart"/>
      <w:r w:rsidRPr="002C7069">
        <w:rPr>
          <w:rFonts w:cs="Times New Roman"/>
          <w:szCs w:val="28"/>
        </w:rPr>
        <w:t>засоби</w:t>
      </w:r>
      <w:proofErr w:type="spellEnd"/>
      <w:r w:rsidRPr="002C7069">
        <w:rPr>
          <w:rFonts w:cs="Times New Roman"/>
          <w:szCs w:val="28"/>
        </w:rPr>
        <w:t xml:space="preserve"> </w:t>
      </w:r>
      <w:proofErr w:type="spellStart"/>
      <w:r w:rsidRPr="002C7069">
        <w:rPr>
          <w:rFonts w:cs="Times New Roman"/>
          <w:szCs w:val="28"/>
        </w:rPr>
        <w:t>навіть</w:t>
      </w:r>
      <w:proofErr w:type="spellEnd"/>
      <w:r w:rsidRPr="002C7069">
        <w:rPr>
          <w:rFonts w:cs="Times New Roman"/>
          <w:szCs w:val="28"/>
        </w:rPr>
        <w:t xml:space="preserve"> до тих </w:t>
      </w:r>
      <w:proofErr w:type="spellStart"/>
      <w:r w:rsidRPr="002C7069">
        <w:rPr>
          <w:rFonts w:cs="Times New Roman"/>
          <w:szCs w:val="28"/>
        </w:rPr>
        <w:t>пір</w:t>
      </w:r>
      <w:proofErr w:type="spellEnd"/>
      <w:r w:rsidRPr="002C7069">
        <w:rPr>
          <w:rFonts w:cs="Times New Roman"/>
          <w:szCs w:val="28"/>
        </w:rPr>
        <w:t xml:space="preserve">, </w:t>
      </w:r>
      <w:proofErr w:type="spellStart"/>
      <w:r w:rsidRPr="002C7069">
        <w:rPr>
          <w:rFonts w:cs="Times New Roman"/>
          <w:szCs w:val="28"/>
        </w:rPr>
        <w:t>поки</w:t>
      </w:r>
      <w:proofErr w:type="spellEnd"/>
      <w:r w:rsidRPr="002C7069">
        <w:rPr>
          <w:rFonts w:cs="Times New Roman"/>
          <w:szCs w:val="28"/>
        </w:rPr>
        <w:t xml:space="preserve"> </w:t>
      </w:r>
      <w:proofErr w:type="spellStart"/>
      <w:r w:rsidRPr="002C7069">
        <w:rPr>
          <w:rFonts w:cs="Times New Roman"/>
          <w:szCs w:val="28"/>
        </w:rPr>
        <w:t>офіційні</w:t>
      </w:r>
      <w:proofErr w:type="spellEnd"/>
      <w:r w:rsidRPr="002C7069">
        <w:rPr>
          <w:rFonts w:cs="Times New Roman"/>
          <w:szCs w:val="28"/>
        </w:rPr>
        <w:t xml:space="preserve"> </w:t>
      </w:r>
      <w:proofErr w:type="spellStart"/>
      <w:r w:rsidRPr="002C7069">
        <w:rPr>
          <w:rFonts w:cs="Times New Roman"/>
          <w:szCs w:val="28"/>
        </w:rPr>
        <w:t>агенції</w:t>
      </w:r>
      <w:proofErr w:type="spellEnd"/>
      <w:r w:rsidRPr="002C7069">
        <w:rPr>
          <w:rFonts w:cs="Times New Roman"/>
          <w:szCs w:val="28"/>
        </w:rPr>
        <w:t xml:space="preserve"> </w:t>
      </w:r>
      <w:proofErr w:type="spellStart"/>
      <w:r w:rsidRPr="002C7069">
        <w:rPr>
          <w:rFonts w:cs="Times New Roman"/>
          <w:szCs w:val="28"/>
        </w:rPr>
        <w:t>продовжують</w:t>
      </w:r>
      <w:proofErr w:type="spellEnd"/>
      <w:r w:rsidRPr="002C7069">
        <w:rPr>
          <w:rFonts w:cs="Times New Roman"/>
          <w:szCs w:val="28"/>
        </w:rPr>
        <w:t xml:space="preserve"> </w:t>
      </w:r>
      <w:proofErr w:type="spellStart"/>
      <w:r w:rsidRPr="002C7069">
        <w:rPr>
          <w:rFonts w:cs="Times New Roman"/>
          <w:szCs w:val="28"/>
        </w:rPr>
        <w:t>дотримуватися</w:t>
      </w:r>
      <w:proofErr w:type="spellEnd"/>
      <w:r w:rsidRPr="002C7069">
        <w:rPr>
          <w:rFonts w:cs="Times New Roman"/>
          <w:szCs w:val="28"/>
        </w:rPr>
        <w:t xml:space="preserve"> </w:t>
      </w:r>
      <w:proofErr w:type="spellStart"/>
      <w:r w:rsidRPr="002C7069">
        <w:rPr>
          <w:rFonts w:cs="Times New Roman"/>
          <w:szCs w:val="28"/>
        </w:rPr>
        <w:t>кліматичних</w:t>
      </w:r>
      <w:proofErr w:type="spellEnd"/>
      <w:r w:rsidRPr="002C7069">
        <w:rPr>
          <w:rFonts w:cs="Times New Roman"/>
          <w:szCs w:val="28"/>
        </w:rPr>
        <w:t xml:space="preserve"> </w:t>
      </w:r>
      <w:proofErr w:type="spellStart"/>
      <w:r w:rsidRPr="002C7069">
        <w:rPr>
          <w:rFonts w:cs="Times New Roman"/>
          <w:szCs w:val="28"/>
        </w:rPr>
        <w:t>цілей</w:t>
      </w:r>
      <w:proofErr w:type="spellEnd"/>
      <w:r w:rsidRPr="002C7069">
        <w:rPr>
          <w:rFonts w:cs="Times New Roman"/>
          <w:szCs w:val="28"/>
        </w:rPr>
        <w:t xml:space="preserve"> і </w:t>
      </w:r>
      <w:proofErr w:type="spellStart"/>
      <w:r w:rsidRPr="002C7069">
        <w:rPr>
          <w:rFonts w:cs="Times New Roman"/>
          <w:szCs w:val="28"/>
        </w:rPr>
        <w:t>застосовувати</w:t>
      </w:r>
      <w:proofErr w:type="spellEnd"/>
      <w:r w:rsidRPr="002C7069">
        <w:rPr>
          <w:rFonts w:cs="Times New Roman"/>
          <w:szCs w:val="28"/>
        </w:rPr>
        <w:t xml:space="preserve"> </w:t>
      </w:r>
      <w:proofErr w:type="spellStart"/>
      <w:r w:rsidRPr="002C7069">
        <w:rPr>
          <w:rFonts w:cs="Times New Roman"/>
          <w:szCs w:val="28"/>
        </w:rPr>
        <w:t>санкції</w:t>
      </w:r>
      <w:proofErr w:type="spellEnd"/>
      <w:r w:rsidRPr="002C7069">
        <w:rPr>
          <w:rFonts w:cs="Times New Roman"/>
          <w:szCs w:val="28"/>
        </w:rPr>
        <w:t xml:space="preserve"> до </w:t>
      </w:r>
      <w:proofErr w:type="spellStart"/>
      <w:r w:rsidRPr="002C7069">
        <w:rPr>
          <w:rFonts w:cs="Times New Roman"/>
          <w:szCs w:val="28"/>
        </w:rPr>
        <w:t>компаній</w:t>
      </w:r>
      <w:proofErr w:type="spellEnd"/>
      <w:r w:rsidRPr="002C7069">
        <w:rPr>
          <w:rFonts w:cs="Times New Roman"/>
          <w:szCs w:val="28"/>
        </w:rPr>
        <w:t xml:space="preserve">, </w:t>
      </w:r>
      <w:proofErr w:type="spellStart"/>
      <w:r w:rsidRPr="002C7069">
        <w:rPr>
          <w:rFonts w:cs="Times New Roman"/>
          <w:szCs w:val="28"/>
        </w:rPr>
        <w:t>які</w:t>
      </w:r>
      <w:proofErr w:type="spellEnd"/>
      <w:r w:rsidRPr="002C7069">
        <w:rPr>
          <w:rFonts w:cs="Times New Roman"/>
          <w:szCs w:val="28"/>
        </w:rPr>
        <w:t xml:space="preserve"> </w:t>
      </w:r>
      <w:proofErr w:type="spellStart"/>
      <w:r w:rsidRPr="002C7069">
        <w:rPr>
          <w:rFonts w:cs="Times New Roman"/>
          <w:szCs w:val="28"/>
        </w:rPr>
        <w:t>порушують</w:t>
      </w:r>
      <w:proofErr w:type="spellEnd"/>
      <w:r w:rsidRPr="002C7069">
        <w:rPr>
          <w:rFonts w:cs="Times New Roman"/>
          <w:szCs w:val="28"/>
        </w:rPr>
        <w:t xml:space="preserve"> закон </w:t>
      </w:r>
      <w:proofErr w:type="spellStart"/>
      <w:r w:rsidRPr="002C7069">
        <w:rPr>
          <w:rFonts w:cs="Times New Roman"/>
          <w:szCs w:val="28"/>
        </w:rPr>
        <w:t>або</w:t>
      </w:r>
      <w:proofErr w:type="spellEnd"/>
      <w:r w:rsidRPr="002C7069">
        <w:rPr>
          <w:rFonts w:cs="Times New Roman"/>
          <w:szCs w:val="28"/>
        </w:rPr>
        <w:t xml:space="preserve"> </w:t>
      </w:r>
      <w:proofErr w:type="spellStart"/>
      <w:r w:rsidRPr="002C7069">
        <w:rPr>
          <w:rFonts w:cs="Times New Roman"/>
          <w:szCs w:val="28"/>
        </w:rPr>
        <w:t>навмисно</w:t>
      </w:r>
      <w:proofErr w:type="spellEnd"/>
      <w:r w:rsidRPr="002C7069">
        <w:rPr>
          <w:rFonts w:cs="Times New Roman"/>
          <w:szCs w:val="28"/>
        </w:rPr>
        <w:t xml:space="preserve"> </w:t>
      </w:r>
      <w:proofErr w:type="spellStart"/>
      <w:r w:rsidRPr="002C7069">
        <w:rPr>
          <w:rFonts w:cs="Times New Roman"/>
          <w:szCs w:val="28"/>
        </w:rPr>
        <w:t>вво</w:t>
      </w:r>
      <w:r>
        <w:rPr>
          <w:rFonts w:cs="Times New Roman"/>
          <w:szCs w:val="28"/>
        </w:rPr>
        <w:t>дять</w:t>
      </w:r>
      <w:proofErr w:type="spellEnd"/>
      <w:r>
        <w:rPr>
          <w:rFonts w:cs="Times New Roman"/>
          <w:szCs w:val="28"/>
        </w:rPr>
        <w:t xml:space="preserve"> </w:t>
      </w:r>
      <w:proofErr w:type="spellStart"/>
      <w:r>
        <w:rPr>
          <w:rFonts w:cs="Times New Roman"/>
          <w:szCs w:val="28"/>
        </w:rPr>
        <w:t>споживачів</w:t>
      </w:r>
      <w:proofErr w:type="spellEnd"/>
      <w:r>
        <w:rPr>
          <w:rFonts w:cs="Times New Roman"/>
          <w:szCs w:val="28"/>
        </w:rPr>
        <w:t xml:space="preserve"> в </w:t>
      </w:r>
      <w:proofErr w:type="spellStart"/>
      <w:r>
        <w:rPr>
          <w:rFonts w:cs="Times New Roman"/>
          <w:szCs w:val="28"/>
        </w:rPr>
        <w:t>оману</w:t>
      </w:r>
      <w:proofErr w:type="spellEnd"/>
      <w:r>
        <w:rPr>
          <w:rFonts w:cs="Times New Roman"/>
          <w:szCs w:val="28"/>
        </w:rPr>
        <w:t xml:space="preserve">. </w:t>
      </w:r>
      <w:proofErr w:type="spellStart"/>
      <w:r>
        <w:rPr>
          <w:rFonts w:cs="Times New Roman"/>
          <w:szCs w:val="28"/>
        </w:rPr>
        <w:t>Поки</w:t>
      </w:r>
      <w:proofErr w:type="spellEnd"/>
      <w:r>
        <w:rPr>
          <w:rFonts w:cs="Times New Roman"/>
          <w:szCs w:val="28"/>
        </w:rPr>
        <w:t xml:space="preserve"> </w:t>
      </w:r>
      <w:proofErr w:type="spellStart"/>
      <w:r>
        <w:rPr>
          <w:rFonts w:cs="Times New Roman"/>
          <w:szCs w:val="28"/>
        </w:rPr>
        <w:t>ця</w:t>
      </w:r>
      <w:proofErr w:type="spellEnd"/>
      <w:r w:rsidRPr="002C7069">
        <w:rPr>
          <w:rFonts w:cs="Times New Roman"/>
          <w:szCs w:val="28"/>
        </w:rPr>
        <w:t xml:space="preserve"> </w:t>
      </w:r>
      <w:proofErr w:type="spellStart"/>
      <w:r w:rsidRPr="002C7069">
        <w:rPr>
          <w:rFonts w:cs="Times New Roman"/>
          <w:szCs w:val="28"/>
        </w:rPr>
        <w:t>політика</w:t>
      </w:r>
      <w:proofErr w:type="spellEnd"/>
      <w:r w:rsidRPr="002C7069">
        <w:rPr>
          <w:rFonts w:cs="Times New Roman"/>
          <w:szCs w:val="28"/>
        </w:rPr>
        <w:t xml:space="preserve"> та </w:t>
      </w:r>
      <w:proofErr w:type="spellStart"/>
      <w:r w:rsidRPr="002C7069">
        <w:rPr>
          <w:rFonts w:cs="Times New Roman"/>
          <w:szCs w:val="28"/>
        </w:rPr>
        <w:t>санкції</w:t>
      </w:r>
      <w:proofErr w:type="spellEnd"/>
      <w:r w:rsidRPr="002C7069">
        <w:rPr>
          <w:rFonts w:cs="Times New Roman"/>
          <w:szCs w:val="28"/>
        </w:rPr>
        <w:t xml:space="preserve"> </w:t>
      </w:r>
      <w:proofErr w:type="spellStart"/>
      <w:r w:rsidRPr="002C7069">
        <w:rPr>
          <w:rFonts w:cs="Times New Roman"/>
          <w:szCs w:val="28"/>
        </w:rPr>
        <w:t>будуть</w:t>
      </w:r>
      <w:proofErr w:type="spellEnd"/>
      <w:r w:rsidRPr="002C7069">
        <w:rPr>
          <w:rFonts w:cs="Times New Roman"/>
          <w:szCs w:val="28"/>
        </w:rPr>
        <w:t xml:space="preserve"> </w:t>
      </w:r>
      <w:proofErr w:type="spellStart"/>
      <w:r w:rsidRPr="002C7069">
        <w:rPr>
          <w:rFonts w:cs="Times New Roman"/>
          <w:szCs w:val="28"/>
        </w:rPr>
        <w:t>виконуватися</w:t>
      </w:r>
      <w:proofErr w:type="spellEnd"/>
      <w:r w:rsidRPr="002C7069">
        <w:rPr>
          <w:rFonts w:cs="Times New Roman"/>
          <w:szCs w:val="28"/>
        </w:rPr>
        <w:t xml:space="preserve">, вони </w:t>
      </w:r>
      <w:proofErr w:type="spellStart"/>
      <w:r w:rsidRPr="002C7069">
        <w:rPr>
          <w:rFonts w:cs="Times New Roman"/>
          <w:szCs w:val="28"/>
        </w:rPr>
        <w:t>проявлятимуться</w:t>
      </w:r>
      <w:proofErr w:type="spellEnd"/>
      <w:r w:rsidRPr="002C7069">
        <w:rPr>
          <w:rFonts w:cs="Times New Roman"/>
          <w:szCs w:val="28"/>
        </w:rPr>
        <w:t xml:space="preserve"> як </w:t>
      </w:r>
      <w:proofErr w:type="spellStart"/>
      <w:r>
        <w:rPr>
          <w:rFonts w:cs="Times New Roman"/>
          <w:szCs w:val="28"/>
        </w:rPr>
        <w:t>еколог</w:t>
      </w:r>
      <w:proofErr w:type="spellEnd"/>
      <w:r>
        <w:rPr>
          <w:rFonts w:cs="Times New Roman"/>
          <w:szCs w:val="28"/>
          <w:lang w:val="uk-UA"/>
        </w:rPr>
        <w:t>і</w:t>
      </w:r>
      <w:proofErr w:type="spellStart"/>
      <w:r>
        <w:rPr>
          <w:rFonts w:cs="Times New Roman"/>
          <w:szCs w:val="28"/>
        </w:rPr>
        <w:t>чний</w:t>
      </w:r>
      <w:proofErr w:type="spellEnd"/>
      <w:r w:rsidRPr="002C7069">
        <w:rPr>
          <w:rFonts w:cs="Times New Roman"/>
          <w:szCs w:val="28"/>
        </w:rPr>
        <w:t xml:space="preserve"> маркетинг та </w:t>
      </w:r>
      <w:proofErr w:type="spellStart"/>
      <w:r w:rsidRPr="002C7069">
        <w:rPr>
          <w:rFonts w:cs="Times New Roman"/>
          <w:szCs w:val="28"/>
        </w:rPr>
        <w:t>різні</w:t>
      </w:r>
      <w:proofErr w:type="spellEnd"/>
      <w:r w:rsidRPr="002C7069">
        <w:rPr>
          <w:rFonts w:cs="Times New Roman"/>
          <w:szCs w:val="28"/>
        </w:rPr>
        <w:t xml:space="preserve"> </w:t>
      </w:r>
      <w:proofErr w:type="spellStart"/>
      <w:r w:rsidRPr="002C7069">
        <w:rPr>
          <w:rFonts w:cs="Times New Roman"/>
          <w:szCs w:val="28"/>
        </w:rPr>
        <w:t>форми</w:t>
      </w:r>
      <w:proofErr w:type="spellEnd"/>
      <w:r w:rsidRPr="002C7069">
        <w:rPr>
          <w:rFonts w:cs="Times New Roman"/>
          <w:szCs w:val="28"/>
        </w:rPr>
        <w:t xml:space="preserve"> </w:t>
      </w:r>
      <w:proofErr w:type="spellStart"/>
      <w:r w:rsidRPr="002C7069">
        <w:rPr>
          <w:rFonts w:cs="Times New Roman"/>
          <w:szCs w:val="28"/>
        </w:rPr>
        <w:t>очищення</w:t>
      </w:r>
      <w:proofErr w:type="spellEnd"/>
      <w:r w:rsidRPr="002C7069">
        <w:rPr>
          <w:rFonts w:cs="Times New Roman"/>
          <w:szCs w:val="28"/>
        </w:rPr>
        <w:t xml:space="preserve"> в </w:t>
      </w:r>
      <w:proofErr w:type="spellStart"/>
      <w:r w:rsidRPr="002C7069">
        <w:rPr>
          <w:rFonts w:cs="Times New Roman"/>
          <w:szCs w:val="28"/>
        </w:rPr>
        <w:t>автомобільній</w:t>
      </w:r>
      <w:proofErr w:type="spellEnd"/>
      <w:r w:rsidRPr="002C7069">
        <w:rPr>
          <w:rFonts w:cs="Times New Roman"/>
          <w:szCs w:val="28"/>
        </w:rPr>
        <w:t xml:space="preserve"> </w:t>
      </w:r>
      <w:proofErr w:type="spellStart"/>
      <w:r w:rsidRPr="002C7069">
        <w:rPr>
          <w:rFonts w:cs="Times New Roman"/>
          <w:szCs w:val="28"/>
        </w:rPr>
        <w:t>промисловості</w:t>
      </w:r>
      <w:proofErr w:type="spellEnd"/>
      <w:r w:rsidRPr="002C7069">
        <w:rPr>
          <w:rFonts w:cs="Times New Roman"/>
          <w:szCs w:val="28"/>
        </w:rPr>
        <w:t xml:space="preserve">. </w:t>
      </w:r>
      <w:proofErr w:type="spellStart"/>
      <w:r w:rsidRPr="002C7069">
        <w:rPr>
          <w:rFonts w:cs="Times New Roman"/>
          <w:szCs w:val="28"/>
        </w:rPr>
        <w:t>Тенденція</w:t>
      </w:r>
      <w:proofErr w:type="spellEnd"/>
      <w:r w:rsidRPr="002C7069">
        <w:rPr>
          <w:rFonts w:cs="Times New Roman"/>
          <w:szCs w:val="28"/>
        </w:rPr>
        <w:t xml:space="preserve"> </w:t>
      </w:r>
      <w:proofErr w:type="spellStart"/>
      <w:r w:rsidRPr="002C7069">
        <w:rPr>
          <w:rFonts w:cs="Times New Roman"/>
          <w:szCs w:val="28"/>
        </w:rPr>
        <w:t>стійкого</w:t>
      </w:r>
      <w:proofErr w:type="spellEnd"/>
      <w:r w:rsidRPr="002C7069">
        <w:rPr>
          <w:rFonts w:cs="Times New Roman"/>
          <w:szCs w:val="28"/>
        </w:rPr>
        <w:t xml:space="preserve"> </w:t>
      </w:r>
      <w:proofErr w:type="spellStart"/>
      <w:r w:rsidRPr="002C7069">
        <w:rPr>
          <w:rFonts w:cs="Times New Roman"/>
          <w:szCs w:val="28"/>
        </w:rPr>
        <w:t>розвитку</w:t>
      </w:r>
      <w:proofErr w:type="spellEnd"/>
      <w:r w:rsidRPr="002C7069">
        <w:rPr>
          <w:rFonts w:cs="Times New Roman"/>
          <w:szCs w:val="28"/>
        </w:rPr>
        <w:t xml:space="preserve">, схоже, не </w:t>
      </w:r>
      <w:proofErr w:type="spellStart"/>
      <w:r w:rsidRPr="002C7069">
        <w:rPr>
          <w:rFonts w:cs="Times New Roman"/>
          <w:szCs w:val="28"/>
        </w:rPr>
        <w:t>втрачає</w:t>
      </w:r>
      <w:proofErr w:type="spellEnd"/>
      <w:r w:rsidRPr="002C7069">
        <w:rPr>
          <w:rFonts w:cs="Times New Roman"/>
          <w:szCs w:val="28"/>
        </w:rPr>
        <w:t xml:space="preserve"> </w:t>
      </w:r>
      <w:proofErr w:type="spellStart"/>
      <w:r w:rsidRPr="002C7069">
        <w:rPr>
          <w:rFonts w:cs="Times New Roman"/>
          <w:szCs w:val="28"/>
        </w:rPr>
        <w:t>своєї</w:t>
      </w:r>
      <w:proofErr w:type="spellEnd"/>
      <w:r w:rsidRPr="002C7069">
        <w:rPr>
          <w:rFonts w:cs="Times New Roman"/>
          <w:szCs w:val="28"/>
        </w:rPr>
        <w:t xml:space="preserve"> </w:t>
      </w:r>
      <w:proofErr w:type="spellStart"/>
      <w:r w:rsidRPr="002C7069">
        <w:rPr>
          <w:rFonts w:cs="Times New Roman"/>
          <w:szCs w:val="28"/>
        </w:rPr>
        <w:t>сили</w:t>
      </w:r>
      <w:proofErr w:type="spellEnd"/>
      <w:r w:rsidRPr="002C7069">
        <w:rPr>
          <w:rFonts w:cs="Times New Roman"/>
          <w:szCs w:val="28"/>
        </w:rPr>
        <w:t xml:space="preserve">, і </w:t>
      </w:r>
      <w:proofErr w:type="spellStart"/>
      <w:r w:rsidRPr="002C7069">
        <w:rPr>
          <w:rFonts w:cs="Times New Roman"/>
          <w:szCs w:val="28"/>
        </w:rPr>
        <w:t>оскільки</w:t>
      </w:r>
      <w:proofErr w:type="spellEnd"/>
      <w:r w:rsidRPr="002C7069">
        <w:rPr>
          <w:rFonts w:cs="Times New Roman"/>
          <w:szCs w:val="28"/>
        </w:rPr>
        <w:t xml:space="preserve"> </w:t>
      </w:r>
      <w:proofErr w:type="spellStart"/>
      <w:r w:rsidRPr="002C7069">
        <w:rPr>
          <w:rFonts w:cs="Times New Roman"/>
          <w:szCs w:val="28"/>
        </w:rPr>
        <w:t>кількість</w:t>
      </w:r>
      <w:proofErr w:type="spellEnd"/>
      <w:r w:rsidRPr="002C7069">
        <w:rPr>
          <w:rFonts w:cs="Times New Roman"/>
          <w:szCs w:val="28"/>
        </w:rPr>
        <w:t xml:space="preserve"> </w:t>
      </w:r>
      <w:proofErr w:type="spellStart"/>
      <w:r w:rsidRPr="002C7069">
        <w:rPr>
          <w:rFonts w:cs="Times New Roman"/>
          <w:szCs w:val="28"/>
        </w:rPr>
        <w:t>проектів</w:t>
      </w:r>
      <w:proofErr w:type="spellEnd"/>
      <w:r w:rsidRPr="002C7069">
        <w:rPr>
          <w:rFonts w:cs="Times New Roman"/>
          <w:szCs w:val="28"/>
        </w:rPr>
        <w:t xml:space="preserve"> </w:t>
      </w:r>
      <w:proofErr w:type="spellStart"/>
      <w:r w:rsidRPr="002C7069">
        <w:rPr>
          <w:rFonts w:cs="Times New Roman"/>
          <w:szCs w:val="28"/>
        </w:rPr>
        <w:t>відновлюваної</w:t>
      </w:r>
      <w:proofErr w:type="spellEnd"/>
      <w:r w:rsidRPr="002C7069">
        <w:rPr>
          <w:rFonts w:cs="Times New Roman"/>
          <w:szCs w:val="28"/>
        </w:rPr>
        <w:t xml:space="preserve"> </w:t>
      </w:r>
      <w:proofErr w:type="spellStart"/>
      <w:r w:rsidRPr="002C7069">
        <w:rPr>
          <w:rFonts w:cs="Times New Roman"/>
          <w:szCs w:val="28"/>
        </w:rPr>
        <w:t>енергії</w:t>
      </w:r>
      <w:proofErr w:type="spellEnd"/>
      <w:r w:rsidRPr="002C7069">
        <w:rPr>
          <w:rFonts w:cs="Times New Roman"/>
          <w:szCs w:val="28"/>
        </w:rPr>
        <w:t xml:space="preserve"> </w:t>
      </w:r>
      <w:proofErr w:type="spellStart"/>
      <w:r w:rsidRPr="002C7069">
        <w:rPr>
          <w:rFonts w:cs="Times New Roman"/>
          <w:szCs w:val="28"/>
        </w:rPr>
        <w:t>продовжує</w:t>
      </w:r>
      <w:proofErr w:type="spellEnd"/>
      <w:r w:rsidRPr="002C7069">
        <w:rPr>
          <w:rFonts w:cs="Times New Roman"/>
          <w:szCs w:val="28"/>
        </w:rPr>
        <w:t xml:space="preserve"> </w:t>
      </w:r>
      <w:proofErr w:type="spellStart"/>
      <w:r w:rsidRPr="002C7069">
        <w:rPr>
          <w:rFonts w:cs="Times New Roman"/>
          <w:szCs w:val="28"/>
        </w:rPr>
        <w:t>зростати</w:t>
      </w:r>
      <w:proofErr w:type="spellEnd"/>
      <w:r w:rsidRPr="002C7069">
        <w:rPr>
          <w:rFonts w:cs="Times New Roman"/>
          <w:szCs w:val="28"/>
        </w:rPr>
        <w:t xml:space="preserve">, </w:t>
      </w:r>
      <w:proofErr w:type="spellStart"/>
      <w:r w:rsidRPr="002C7069">
        <w:rPr>
          <w:rFonts w:cs="Times New Roman"/>
          <w:szCs w:val="28"/>
        </w:rPr>
        <w:t>популярність</w:t>
      </w:r>
      <w:proofErr w:type="spellEnd"/>
      <w:r w:rsidRPr="002C7069">
        <w:rPr>
          <w:rFonts w:cs="Times New Roman"/>
          <w:szCs w:val="28"/>
        </w:rPr>
        <w:t xml:space="preserve"> </w:t>
      </w:r>
      <w:r>
        <w:rPr>
          <w:rFonts w:cs="Times New Roman"/>
          <w:szCs w:val="28"/>
          <w:lang w:val="uk-UA"/>
        </w:rPr>
        <w:t>екологічного</w:t>
      </w:r>
      <w:r w:rsidRPr="002C7069">
        <w:rPr>
          <w:rFonts w:cs="Times New Roman"/>
          <w:szCs w:val="28"/>
        </w:rPr>
        <w:t xml:space="preserve"> маркетингу, </w:t>
      </w:r>
      <w:proofErr w:type="spellStart"/>
      <w:r w:rsidRPr="002C7069">
        <w:rPr>
          <w:rFonts w:cs="Times New Roman"/>
          <w:szCs w:val="28"/>
        </w:rPr>
        <w:t>швидше</w:t>
      </w:r>
      <w:proofErr w:type="spellEnd"/>
      <w:r w:rsidRPr="002C7069">
        <w:rPr>
          <w:rFonts w:cs="Times New Roman"/>
          <w:szCs w:val="28"/>
        </w:rPr>
        <w:t xml:space="preserve"> за все, буде </w:t>
      </w:r>
      <w:proofErr w:type="spellStart"/>
      <w:r w:rsidRPr="002C7069">
        <w:rPr>
          <w:rFonts w:cs="Times New Roman"/>
          <w:szCs w:val="28"/>
        </w:rPr>
        <w:t>зростати</w:t>
      </w:r>
      <w:proofErr w:type="spellEnd"/>
      <w:r w:rsidRPr="002C7069">
        <w:rPr>
          <w:rFonts w:cs="Times New Roman"/>
          <w:szCs w:val="28"/>
        </w:rPr>
        <w:t>.</w:t>
      </w:r>
    </w:p>
    <w:p w14:paraId="0831D550" w14:textId="77777777" w:rsidR="00F24666" w:rsidRPr="004E670E" w:rsidRDefault="00F24666" w:rsidP="00F24666">
      <w:pPr>
        <w:spacing w:after="0" w:line="360" w:lineRule="auto"/>
        <w:ind w:firstLine="709"/>
        <w:jc w:val="both"/>
        <w:rPr>
          <w:rFonts w:cs="Times New Roman"/>
          <w:szCs w:val="28"/>
          <w:lang w:val="uk-UA"/>
        </w:rPr>
      </w:pPr>
      <w:r w:rsidRPr="004E670E">
        <w:rPr>
          <w:rFonts w:cs="Times New Roman"/>
          <w:szCs w:val="28"/>
          <w:lang w:val="uk-UA"/>
        </w:rPr>
        <w:t xml:space="preserve">Наслідки для виробників звичайних автомобілів будуть значними, оскільки їм доведеться відмовитися від більшості сучасних технологій. Практично вся можливість повторного використання між існуючими моделями та новими моделями зникне і призведе до повного руйнування економіки галузі. Впливові підрозділи автомобільних компаній втратять владу. Вони відмовляться передавати електроенергію та гроші </w:t>
      </w:r>
      <w:proofErr w:type="spellStart"/>
      <w:r w:rsidRPr="004E670E">
        <w:rPr>
          <w:rFonts w:cs="Times New Roman"/>
          <w:szCs w:val="28"/>
          <w:lang w:val="uk-UA"/>
        </w:rPr>
        <w:t>електропідрозділам</w:t>
      </w:r>
      <w:proofErr w:type="spellEnd"/>
      <w:r w:rsidRPr="004E670E">
        <w:rPr>
          <w:rFonts w:cs="Times New Roman"/>
          <w:szCs w:val="28"/>
          <w:lang w:val="uk-UA"/>
        </w:rPr>
        <w:t xml:space="preserve">. Існують подібні прецеденти: </w:t>
      </w:r>
      <w:proofErr w:type="spellStart"/>
      <w:r w:rsidRPr="004E670E">
        <w:rPr>
          <w:rFonts w:cs="Times New Roman"/>
          <w:szCs w:val="28"/>
          <w:lang w:val="uk-UA"/>
        </w:rPr>
        <w:t>Control</w:t>
      </w:r>
      <w:proofErr w:type="spellEnd"/>
      <w:r w:rsidRPr="004E670E">
        <w:rPr>
          <w:rFonts w:cs="Times New Roman"/>
          <w:szCs w:val="28"/>
          <w:lang w:val="uk-UA"/>
        </w:rPr>
        <w:t xml:space="preserve"> </w:t>
      </w:r>
      <w:proofErr w:type="spellStart"/>
      <w:r w:rsidRPr="004E670E">
        <w:rPr>
          <w:rFonts w:cs="Times New Roman"/>
          <w:szCs w:val="28"/>
          <w:lang w:val="uk-UA"/>
        </w:rPr>
        <w:t>Data</w:t>
      </w:r>
      <w:proofErr w:type="spellEnd"/>
      <w:r w:rsidRPr="004E670E">
        <w:rPr>
          <w:rFonts w:cs="Times New Roman"/>
          <w:szCs w:val="28"/>
          <w:lang w:val="uk-UA"/>
        </w:rPr>
        <w:t xml:space="preserve"> </w:t>
      </w:r>
      <w:proofErr w:type="spellStart"/>
      <w:r w:rsidRPr="004E670E">
        <w:rPr>
          <w:rFonts w:cs="Times New Roman"/>
          <w:szCs w:val="28"/>
          <w:lang w:val="uk-UA"/>
        </w:rPr>
        <w:t>Corporation</w:t>
      </w:r>
      <w:proofErr w:type="spellEnd"/>
      <w:r w:rsidRPr="004E670E">
        <w:rPr>
          <w:rFonts w:cs="Times New Roman"/>
          <w:szCs w:val="28"/>
          <w:lang w:val="uk-UA"/>
        </w:rPr>
        <w:t xml:space="preserve">, </w:t>
      </w:r>
      <w:proofErr w:type="spellStart"/>
      <w:r w:rsidRPr="004E670E">
        <w:rPr>
          <w:rFonts w:cs="Times New Roman"/>
          <w:szCs w:val="28"/>
          <w:lang w:val="uk-UA"/>
        </w:rPr>
        <w:t>Burroughs</w:t>
      </w:r>
      <w:proofErr w:type="spellEnd"/>
      <w:r w:rsidRPr="004E670E">
        <w:rPr>
          <w:rFonts w:cs="Times New Roman"/>
          <w:szCs w:val="28"/>
          <w:lang w:val="uk-UA"/>
        </w:rPr>
        <w:t xml:space="preserve"> і </w:t>
      </w:r>
      <w:proofErr w:type="spellStart"/>
      <w:r w:rsidRPr="004E670E">
        <w:rPr>
          <w:rFonts w:cs="Times New Roman"/>
          <w:szCs w:val="28"/>
          <w:lang w:val="uk-UA"/>
        </w:rPr>
        <w:t>Kodak</w:t>
      </w:r>
      <w:proofErr w:type="spellEnd"/>
      <w:r w:rsidRPr="004E670E">
        <w:rPr>
          <w:rFonts w:cs="Times New Roman"/>
          <w:szCs w:val="28"/>
          <w:lang w:val="uk-UA"/>
        </w:rPr>
        <w:t xml:space="preserve"> відмовилися пристосуватися до змін, що виникали, і повністю втратили свій шлях.</w:t>
      </w:r>
    </w:p>
    <w:p w14:paraId="7AD11E59" w14:textId="77777777" w:rsidR="00F24666" w:rsidRPr="00126D37" w:rsidRDefault="00F24666" w:rsidP="00F24666">
      <w:pPr>
        <w:spacing w:after="0" w:line="360" w:lineRule="auto"/>
        <w:ind w:firstLine="709"/>
        <w:jc w:val="both"/>
        <w:rPr>
          <w:rFonts w:cs="Times New Roman"/>
          <w:szCs w:val="28"/>
          <w:lang w:val="uk-UA"/>
        </w:rPr>
      </w:pPr>
      <w:r w:rsidRPr="004E670E">
        <w:rPr>
          <w:rFonts w:cs="Times New Roman"/>
          <w:szCs w:val="28"/>
          <w:lang w:val="uk-UA"/>
        </w:rPr>
        <w:lastRenderedPageBreak/>
        <w:t>Також постраждає автомобільна екосистема, що складається з дилерів і постачальників. Дилерам доведеться зіткнутися з проблемою спільного продажу як електричних, так і звичайних автомобілів, а автовиробникам буде важко, оскільки прибуток і майбутній дохід від електромобіля будуть набагато нижчими в порівнянні зі звичайним автомобілем. Електромобілі за своєю конструкцією вимагатимуть менше обслуговування, і це матиме прямий вплив на прибутковість дилерів і автовиробників. Традиційно, прибуток від обслуговування підтримував автомобільні компанії, і революція електромобілів може вплинути на них. Компанії можуть програти</w:t>
      </w:r>
      <w:r w:rsidRPr="004E670E">
        <w:rPr>
          <w:rFonts w:cs="Times New Roman"/>
          <w:szCs w:val="28"/>
        </w:rPr>
        <w:t xml:space="preserve"> </w:t>
      </w:r>
      <w:r w:rsidRPr="004E670E">
        <w:rPr>
          <w:rFonts w:cs="Times New Roman"/>
          <w:szCs w:val="28"/>
          <w:lang w:val="uk-UA"/>
        </w:rPr>
        <w:t>50% або більше прибутковості, оскільки галузь переходить на електромобілі. Основний зсув буде в бік електричного/електронного, і фокус переміститься з управління двигуном, контролю викидів і паливної ефективності на акумулятори, приводні двигуни та інші аспекти технологій. Компанії з електроніки та електрики стануть новими енергетичними центрами та будуть стимулювати інновації у майбутніх автомобілях разом із технологічними компаніями. Однак може виникнути ще одна проблема – доступність рідкоземельних металів як вихідної сировини. Кобальт (побічний продукт видобутку міді/нікелю) є ключовим інгредієнтом для літій-іонних акумуляторів і може зіткнутися з перешкодою з точки зору невідповідності попиту та пропозиції, як тільки виробники автомобілів перейдуть на електрику. Індустрія електромобілів може зіткнутися з проблемами, оскільки обсяги зростають, і їй доведеться вивчити альтернативні технології акумуляторів, щоб підтримувати темп.</w:t>
      </w:r>
    </w:p>
    <w:p w14:paraId="438636B1" w14:textId="77777777" w:rsidR="00F24666" w:rsidRPr="00335BEC" w:rsidRDefault="00F24666" w:rsidP="00F24666">
      <w:pPr>
        <w:spacing w:after="0" w:line="360" w:lineRule="auto"/>
        <w:ind w:firstLine="709"/>
        <w:jc w:val="both"/>
        <w:rPr>
          <w:rFonts w:cs="Times New Roman"/>
          <w:szCs w:val="28"/>
        </w:rPr>
      </w:pPr>
      <w:r w:rsidRPr="00C33209">
        <w:rPr>
          <w:rFonts w:cs="Times New Roman"/>
          <w:szCs w:val="28"/>
        </w:rPr>
        <w:t xml:space="preserve">На </w:t>
      </w:r>
      <w:proofErr w:type="spellStart"/>
      <w:r w:rsidRPr="00C33209">
        <w:rPr>
          <w:rFonts w:cs="Times New Roman"/>
          <w:szCs w:val="28"/>
        </w:rPr>
        <w:t>етапі</w:t>
      </w:r>
      <w:proofErr w:type="spellEnd"/>
      <w:r w:rsidRPr="00C33209">
        <w:rPr>
          <w:rFonts w:cs="Times New Roman"/>
          <w:szCs w:val="28"/>
        </w:rPr>
        <w:t xml:space="preserve"> </w:t>
      </w:r>
      <w:proofErr w:type="spellStart"/>
      <w:r w:rsidRPr="00C33209">
        <w:rPr>
          <w:rFonts w:cs="Times New Roman"/>
          <w:szCs w:val="28"/>
        </w:rPr>
        <w:t>виробництва</w:t>
      </w:r>
      <w:proofErr w:type="spellEnd"/>
      <w:r w:rsidRPr="00C33209">
        <w:rPr>
          <w:rFonts w:cs="Times New Roman"/>
          <w:szCs w:val="28"/>
        </w:rPr>
        <w:t xml:space="preserve"> </w:t>
      </w:r>
      <w:proofErr w:type="spellStart"/>
      <w:r w:rsidRPr="00C33209">
        <w:rPr>
          <w:rFonts w:cs="Times New Roman"/>
          <w:szCs w:val="28"/>
        </w:rPr>
        <w:t>цифровізація</w:t>
      </w:r>
      <w:proofErr w:type="spellEnd"/>
      <w:r w:rsidRPr="00C33209">
        <w:rPr>
          <w:rFonts w:cs="Times New Roman"/>
          <w:szCs w:val="28"/>
        </w:rPr>
        <w:t xml:space="preserve"> </w:t>
      </w:r>
      <w:r>
        <w:rPr>
          <w:rFonts w:cs="Times New Roman"/>
          <w:szCs w:val="28"/>
          <w:lang w:val="uk-UA"/>
        </w:rPr>
        <w:t xml:space="preserve">може </w:t>
      </w:r>
      <w:proofErr w:type="spellStart"/>
      <w:r w:rsidRPr="00C33209">
        <w:rPr>
          <w:rFonts w:cs="Times New Roman"/>
          <w:szCs w:val="28"/>
        </w:rPr>
        <w:t>призв</w:t>
      </w:r>
      <w:proofErr w:type="spellEnd"/>
      <w:r>
        <w:rPr>
          <w:rFonts w:cs="Times New Roman"/>
          <w:szCs w:val="28"/>
          <w:lang w:val="uk-UA"/>
        </w:rPr>
        <w:t>ести</w:t>
      </w:r>
      <w:r w:rsidRPr="00C33209">
        <w:rPr>
          <w:rFonts w:cs="Times New Roman"/>
          <w:szCs w:val="28"/>
        </w:rPr>
        <w:t xml:space="preserve"> до все </w:t>
      </w:r>
      <w:proofErr w:type="spellStart"/>
      <w:r w:rsidRPr="00C33209">
        <w:rPr>
          <w:rFonts w:cs="Times New Roman"/>
          <w:szCs w:val="28"/>
        </w:rPr>
        <w:t>більш</w:t>
      </w:r>
      <w:proofErr w:type="spellEnd"/>
      <w:r w:rsidRPr="00C33209">
        <w:rPr>
          <w:rFonts w:cs="Times New Roman"/>
          <w:szCs w:val="28"/>
        </w:rPr>
        <w:t xml:space="preserve"> </w:t>
      </w:r>
      <w:proofErr w:type="spellStart"/>
      <w:r w:rsidRPr="00C33209">
        <w:rPr>
          <w:rFonts w:cs="Times New Roman"/>
          <w:szCs w:val="28"/>
        </w:rPr>
        <w:t>розумних</w:t>
      </w:r>
      <w:proofErr w:type="spellEnd"/>
      <w:r w:rsidRPr="00C33209">
        <w:rPr>
          <w:rFonts w:cs="Times New Roman"/>
          <w:szCs w:val="28"/>
        </w:rPr>
        <w:t xml:space="preserve"> фабрик і </w:t>
      </w:r>
      <w:proofErr w:type="spellStart"/>
      <w:r w:rsidRPr="00C33209">
        <w:rPr>
          <w:rFonts w:cs="Times New Roman"/>
          <w:szCs w:val="28"/>
        </w:rPr>
        <w:t>виробничих</w:t>
      </w:r>
      <w:proofErr w:type="spellEnd"/>
      <w:r w:rsidRPr="00C33209">
        <w:rPr>
          <w:rFonts w:cs="Times New Roman"/>
          <w:szCs w:val="28"/>
        </w:rPr>
        <w:t xml:space="preserve"> </w:t>
      </w:r>
      <w:proofErr w:type="spellStart"/>
      <w:r w:rsidRPr="00C33209">
        <w:rPr>
          <w:rFonts w:cs="Times New Roman"/>
          <w:szCs w:val="28"/>
        </w:rPr>
        <w:t>процес</w:t>
      </w:r>
      <w:r>
        <w:rPr>
          <w:rFonts w:cs="Times New Roman"/>
          <w:szCs w:val="28"/>
        </w:rPr>
        <w:t>ів</w:t>
      </w:r>
      <w:proofErr w:type="spellEnd"/>
      <w:r>
        <w:rPr>
          <w:rFonts w:cs="Times New Roman"/>
          <w:szCs w:val="28"/>
        </w:rPr>
        <w:t xml:space="preserve">. </w:t>
      </w:r>
      <w:proofErr w:type="spellStart"/>
      <w:r>
        <w:rPr>
          <w:rFonts w:cs="Times New Roman"/>
          <w:szCs w:val="28"/>
        </w:rPr>
        <w:t>Це</w:t>
      </w:r>
      <w:proofErr w:type="spellEnd"/>
      <w:r>
        <w:rPr>
          <w:rFonts w:cs="Times New Roman"/>
          <w:szCs w:val="28"/>
        </w:rPr>
        <w:t xml:space="preserve"> </w:t>
      </w:r>
      <w:proofErr w:type="spellStart"/>
      <w:r>
        <w:rPr>
          <w:rFonts w:cs="Times New Roman"/>
          <w:szCs w:val="28"/>
        </w:rPr>
        <w:t>розви</w:t>
      </w:r>
      <w:proofErr w:type="spellEnd"/>
      <w:r>
        <w:rPr>
          <w:rFonts w:cs="Times New Roman"/>
          <w:szCs w:val="28"/>
          <w:lang w:val="uk-UA"/>
        </w:rPr>
        <w:t>не</w:t>
      </w:r>
      <w:r>
        <w:rPr>
          <w:rFonts w:cs="Times New Roman"/>
          <w:szCs w:val="28"/>
        </w:rPr>
        <w:t xml:space="preserve"> </w:t>
      </w:r>
      <w:proofErr w:type="spellStart"/>
      <w:r>
        <w:rPr>
          <w:rFonts w:cs="Times New Roman"/>
          <w:szCs w:val="28"/>
        </w:rPr>
        <w:t>нову</w:t>
      </w:r>
      <w:proofErr w:type="spellEnd"/>
      <w:r>
        <w:rPr>
          <w:rFonts w:cs="Times New Roman"/>
          <w:szCs w:val="28"/>
        </w:rPr>
        <w:t xml:space="preserve"> парадигму </w:t>
      </w:r>
      <w:r>
        <w:rPr>
          <w:rFonts w:cs="Times New Roman"/>
          <w:szCs w:val="28"/>
          <w:lang w:val="uk-UA"/>
        </w:rPr>
        <w:t>і</w:t>
      </w:r>
      <w:proofErr w:type="spellStart"/>
      <w:r w:rsidRPr="00C33209">
        <w:rPr>
          <w:rFonts w:cs="Times New Roman"/>
          <w:szCs w:val="28"/>
        </w:rPr>
        <w:t>ндустрії</w:t>
      </w:r>
      <w:proofErr w:type="spellEnd"/>
      <w:r w:rsidRPr="00C33209">
        <w:rPr>
          <w:rFonts w:cs="Times New Roman"/>
          <w:szCs w:val="28"/>
        </w:rPr>
        <w:t xml:space="preserve">, </w:t>
      </w:r>
      <w:proofErr w:type="spellStart"/>
      <w:r w:rsidRPr="00C33209">
        <w:rPr>
          <w:rFonts w:cs="Times New Roman"/>
          <w:szCs w:val="28"/>
        </w:rPr>
        <w:t>використовуючи</w:t>
      </w:r>
      <w:proofErr w:type="spellEnd"/>
      <w:r w:rsidRPr="00C33209">
        <w:rPr>
          <w:rFonts w:cs="Times New Roman"/>
          <w:szCs w:val="28"/>
        </w:rPr>
        <w:t xml:space="preserve"> ІКТ, </w:t>
      </w:r>
      <w:proofErr w:type="spellStart"/>
      <w:r w:rsidRPr="00C33209">
        <w:rPr>
          <w:rFonts w:cs="Times New Roman"/>
          <w:szCs w:val="28"/>
        </w:rPr>
        <w:t>відновлення</w:t>
      </w:r>
      <w:proofErr w:type="spellEnd"/>
      <w:r w:rsidRPr="00C33209">
        <w:rPr>
          <w:rFonts w:cs="Times New Roman"/>
          <w:szCs w:val="28"/>
        </w:rPr>
        <w:t xml:space="preserve"> </w:t>
      </w:r>
      <w:proofErr w:type="spellStart"/>
      <w:r w:rsidRPr="00C33209">
        <w:rPr>
          <w:rFonts w:cs="Times New Roman"/>
          <w:szCs w:val="28"/>
        </w:rPr>
        <w:t>виробництва</w:t>
      </w:r>
      <w:proofErr w:type="spellEnd"/>
      <w:r w:rsidRPr="00C33209">
        <w:rPr>
          <w:rFonts w:cs="Times New Roman"/>
          <w:szCs w:val="28"/>
        </w:rPr>
        <w:t xml:space="preserve"> та </w:t>
      </w:r>
      <w:proofErr w:type="spellStart"/>
      <w:r w:rsidRPr="00C33209">
        <w:rPr>
          <w:rFonts w:cs="Times New Roman"/>
          <w:szCs w:val="28"/>
        </w:rPr>
        <w:t>інші</w:t>
      </w:r>
      <w:proofErr w:type="spellEnd"/>
      <w:r w:rsidRPr="00C33209">
        <w:rPr>
          <w:rFonts w:cs="Times New Roman"/>
          <w:szCs w:val="28"/>
        </w:rPr>
        <w:t xml:space="preserve"> </w:t>
      </w:r>
      <w:proofErr w:type="spellStart"/>
      <w:r w:rsidRPr="00C33209">
        <w:rPr>
          <w:rFonts w:cs="Times New Roman"/>
          <w:szCs w:val="28"/>
        </w:rPr>
        <w:t>аспекти</w:t>
      </w:r>
      <w:proofErr w:type="spellEnd"/>
      <w:r w:rsidRPr="00C33209">
        <w:rPr>
          <w:rFonts w:cs="Times New Roman"/>
          <w:szCs w:val="28"/>
        </w:rPr>
        <w:t xml:space="preserve"> </w:t>
      </w:r>
      <w:proofErr w:type="spellStart"/>
      <w:r w:rsidRPr="00C33209">
        <w:rPr>
          <w:rFonts w:cs="Times New Roman"/>
          <w:szCs w:val="28"/>
        </w:rPr>
        <w:t>циркулярної</w:t>
      </w:r>
      <w:proofErr w:type="spellEnd"/>
      <w:r w:rsidRPr="00C33209">
        <w:rPr>
          <w:rFonts w:cs="Times New Roman"/>
          <w:szCs w:val="28"/>
        </w:rPr>
        <w:t xml:space="preserve"> </w:t>
      </w:r>
      <w:proofErr w:type="spellStart"/>
      <w:r w:rsidRPr="00C33209">
        <w:rPr>
          <w:rFonts w:cs="Times New Roman"/>
          <w:szCs w:val="28"/>
        </w:rPr>
        <w:t>економіки</w:t>
      </w:r>
      <w:proofErr w:type="spellEnd"/>
      <w:r w:rsidRPr="00C33209">
        <w:rPr>
          <w:rFonts w:cs="Times New Roman"/>
          <w:szCs w:val="28"/>
        </w:rPr>
        <w:t xml:space="preserve">. </w:t>
      </w:r>
      <w:proofErr w:type="spellStart"/>
      <w:r w:rsidRPr="00C33209">
        <w:rPr>
          <w:rFonts w:cs="Times New Roman"/>
          <w:szCs w:val="28"/>
        </w:rPr>
        <w:t>Оскільки</w:t>
      </w:r>
      <w:proofErr w:type="spellEnd"/>
      <w:r w:rsidRPr="00C33209">
        <w:rPr>
          <w:rFonts w:cs="Times New Roman"/>
          <w:szCs w:val="28"/>
        </w:rPr>
        <w:t xml:space="preserve"> на </w:t>
      </w:r>
      <w:proofErr w:type="spellStart"/>
      <w:r w:rsidRPr="00C33209">
        <w:rPr>
          <w:rFonts w:cs="Times New Roman"/>
          <w:szCs w:val="28"/>
        </w:rPr>
        <w:t>етапі</w:t>
      </w:r>
      <w:proofErr w:type="spellEnd"/>
      <w:r w:rsidRPr="00C33209">
        <w:rPr>
          <w:rFonts w:cs="Times New Roman"/>
          <w:szCs w:val="28"/>
        </w:rPr>
        <w:t xml:space="preserve"> </w:t>
      </w:r>
      <w:proofErr w:type="spellStart"/>
      <w:r w:rsidRPr="00C33209">
        <w:rPr>
          <w:rFonts w:cs="Times New Roman"/>
          <w:szCs w:val="28"/>
        </w:rPr>
        <w:t>виробництва</w:t>
      </w:r>
      <w:proofErr w:type="spellEnd"/>
      <w:r w:rsidRPr="00C33209">
        <w:rPr>
          <w:rFonts w:cs="Times New Roman"/>
          <w:szCs w:val="28"/>
        </w:rPr>
        <w:t xml:space="preserve"> </w:t>
      </w:r>
      <w:proofErr w:type="spellStart"/>
      <w:r w:rsidRPr="00C33209">
        <w:rPr>
          <w:rFonts w:cs="Times New Roman"/>
          <w:szCs w:val="28"/>
        </w:rPr>
        <w:t>утворюється</w:t>
      </w:r>
      <w:proofErr w:type="spellEnd"/>
      <w:r w:rsidRPr="00C33209">
        <w:rPr>
          <w:rFonts w:cs="Times New Roman"/>
          <w:szCs w:val="28"/>
        </w:rPr>
        <w:t xml:space="preserve"> </w:t>
      </w:r>
      <w:proofErr w:type="spellStart"/>
      <w:r w:rsidRPr="00C33209">
        <w:rPr>
          <w:rFonts w:cs="Times New Roman"/>
          <w:szCs w:val="28"/>
        </w:rPr>
        <w:t>стільки</w:t>
      </w:r>
      <w:proofErr w:type="spellEnd"/>
      <w:r w:rsidRPr="00C33209">
        <w:rPr>
          <w:rFonts w:cs="Times New Roman"/>
          <w:szCs w:val="28"/>
        </w:rPr>
        <w:t xml:space="preserve"> ж </w:t>
      </w:r>
      <w:proofErr w:type="spellStart"/>
      <w:r w:rsidRPr="00C33209">
        <w:rPr>
          <w:rFonts w:cs="Times New Roman"/>
          <w:szCs w:val="28"/>
        </w:rPr>
        <w:t>або</w:t>
      </w:r>
      <w:proofErr w:type="spellEnd"/>
      <w:r w:rsidRPr="00C33209">
        <w:rPr>
          <w:rFonts w:cs="Times New Roman"/>
          <w:szCs w:val="28"/>
        </w:rPr>
        <w:t xml:space="preserve"> </w:t>
      </w:r>
      <w:proofErr w:type="spellStart"/>
      <w:r w:rsidRPr="00C33209">
        <w:rPr>
          <w:rFonts w:cs="Times New Roman"/>
          <w:szCs w:val="28"/>
        </w:rPr>
        <w:t>більше</w:t>
      </w:r>
      <w:proofErr w:type="spellEnd"/>
      <w:r w:rsidRPr="00C33209">
        <w:rPr>
          <w:rFonts w:cs="Times New Roman"/>
          <w:szCs w:val="28"/>
        </w:rPr>
        <w:t xml:space="preserve"> </w:t>
      </w:r>
      <w:proofErr w:type="spellStart"/>
      <w:r w:rsidRPr="00C33209">
        <w:rPr>
          <w:rFonts w:cs="Times New Roman"/>
          <w:szCs w:val="28"/>
        </w:rPr>
        <w:t>вуглекислого</w:t>
      </w:r>
      <w:proofErr w:type="spellEnd"/>
      <w:r w:rsidRPr="00C33209">
        <w:rPr>
          <w:rFonts w:cs="Times New Roman"/>
          <w:szCs w:val="28"/>
        </w:rPr>
        <w:t xml:space="preserve"> газу, </w:t>
      </w:r>
      <w:proofErr w:type="spellStart"/>
      <w:r w:rsidRPr="00C33209">
        <w:rPr>
          <w:rFonts w:cs="Times New Roman"/>
          <w:szCs w:val="28"/>
        </w:rPr>
        <w:t>скільки</w:t>
      </w:r>
      <w:proofErr w:type="spellEnd"/>
      <w:r w:rsidRPr="00C33209">
        <w:rPr>
          <w:rFonts w:cs="Times New Roman"/>
          <w:szCs w:val="28"/>
        </w:rPr>
        <w:t xml:space="preserve"> на </w:t>
      </w:r>
      <w:proofErr w:type="spellStart"/>
      <w:r w:rsidRPr="00C33209">
        <w:rPr>
          <w:rFonts w:cs="Times New Roman"/>
          <w:szCs w:val="28"/>
        </w:rPr>
        <w:t>етапі</w:t>
      </w:r>
      <w:proofErr w:type="spellEnd"/>
      <w:r w:rsidRPr="00C33209">
        <w:rPr>
          <w:rFonts w:cs="Times New Roman"/>
          <w:szCs w:val="28"/>
        </w:rPr>
        <w:t xml:space="preserve"> </w:t>
      </w:r>
      <w:proofErr w:type="spellStart"/>
      <w:r w:rsidRPr="00C33209">
        <w:rPr>
          <w:rFonts w:cs="Times New Roman"/>
          <w:szCs w:val="28"/>
        </w:rPr>
        <w:t>використання</w:t>
      </w:r>
      <w:proofErr w:type="spellEnd"/>
      <w:r w:rsidRPr="00C33209">
        <w:rPr>
          <w:rFonts w:cs="Times New Roman"/>
          <w:szCs w:val="28"/>
        </w:rPr>
        <w:t xml:space="preserve">, </w:t>
      </w:r>
      <w:proofErr w:type="spellStart"/>
      <w:r w:rsidRPr="00C33209">
        <w:rPr>
          <w:rFonts w:cs="Times New Roman"/>
          <w:szCs w:val="28"/>
        </w:rPr>
        <w:t>можливість</w:t>
      </w:r>
      <w:proofErr w:type="spellEnd"/>
      <w:r w:rsidRPr="00C33209">
        <w:rPr>
          <w:rFonts w:cs="Times New Roman"/>
          <w:szCs w:val="28"/>
        </w:rPr>
        <w:t xml:space="preserve"> </w:t>
      </w:r>
      <w:proofErr w:type="spellStart"/>
      <w:r w:rsidRPr="00C33209">
        <w:rPr>
          <w:rFonts w:cs="Times New Roman"/>
          <w:szCs w:val="28"/>
        </w:rPr>
        <w:t>скоротити</w:t>
      </w:r>
      <w:proofErr w:type="spellEnd"/>
      <w:r w:rsidRPr="00C33209">
        <w:rPr>
          <w:rFonts w:cs="Times New Roman"/>
          <w:szCs w:val="28"/>
        </w:rPr>
        <w:t xml:space="preserve"> </w:t>
      </w:r>
      <w:proofErr w:type="spellStart"/>
      <w:r w:rsidRPr="00C33209">
        <w:rPr>
          <w:rFonts w:cs="Times New Roman"/>
          <w:szCs w:val="28"/>
        </w:rPr>
        <w:t>загальну</w:t>
      </w:r>
      <w:proofErr w:type="spellEnd"/>
      <w:r w:rsidRPr="00C33209">
        <w:rPr>
          <w:rFonts w:cs="Times New Roman"/>
          <w:szCs w:val="28"/>
        </w:rPr>
        <w:t xml:space="preserve"> </w:t>
      </w:r>
      <w:proofErr w:type="spellStart"/>
      <w:r w:rsidRPr="00C33209">
        <w:rPr>
          <w:rFonts w:cs="Times New Roman"/>
          <w:szCs w:val="28"/>
        </w:rPr>
        <w:t>кількість</w:t>
      </w:r>
      <w:proofErr w:type="spellEnd"/>
      <w:r w:rsidRPr="00C33209">
        <w:rPr>
          <w:rFonts w:cs="Times New Roman"/>
          <w:szCs w:val="28"/>
        </w:rPr>
        <w:t xml:space="preserve"> </w:t>
      </w:r>
      <w:proofErr w:type="spellStart"/>
      <w:r w:rsidRPr="00C33209">
        <w:rPr>
          <w:rFonts w:cs="Times New Roman"/>
          <w:szCs w:val="28"/>
        </w:rPr>
        <w:t>необхідних</w:t>
      </w:r>
      <w:proofErr w:type="spellEnd"/>
      <w:r w:rsidRPr="00C33209">
        <w:rPr>
          <w:rFonts w:cs="Times New Roman"/>
          <w:szCs w:val="28"/>
        </w:rPr>
        <w:t xml:space="preserve"> </w:t>
      </w:r>
      <w:proofErr w:type="spellStart"/>
      <w:r w:rsidRPr="00C33209">
        <w:rPr>
          <w:rFonts w:cs="Times New Roman"/>
          <w:szCs w:val="28"/>
        </w:rPr>
        <w:t>транспортних</w:t>
      </w:r>
      <w:proofErr w:type="spellEnd"/>
      <w:r w:rsidRPr="00C33209">
        <w:rPr>
          <w:rFonts w:cs="Times New Roman"/>
          <w:szCs w:val="28"/>
        </w:rPr>
        <w:t xml:space="preserve"> </w:t>
      </w:r>
      <w:proofErr w:type="spellStart"/>
      <w:r w:rsidRPr="00C33209">
        <w:rPr>
          <w:rFonts w:cs="Times New Roman"/>
          <w:szCs w:val="28"/>
        </w:rPr>
        <w:t>засобів</w:t>
      </w:r>
      <w:proofErr w:type="spellEnd"/>
      <w:r w:rsidRPr="00C33209">
        <w:rPr>
          <w:rFonts w:cs="Times New Roman"/>
          <w:szCs w:val="28"/>
        </w:rPr>
        <w:t xml:space="preserve"> </w:t>
      </w:r>
      <w:proofErr w:type="spellStart"/>
      <w:r w:rsidRPr="00C33209">
        <w:rPr>
          <w:rFonts w:cs="Times New Roman"/>
          <w:szCs w:val="28"/>
        </w:rPr>
        <w:t>може</w:t>
      </w:r>
      <w:proofErr w:type="spellEnd"/>
      <w:r>
        <w:rPr>
          <w:rFonts w:cs="Times New Roman"/>
          <w:szCs w:val="28"/>
          <w:lang w:val="uk-UA"/>
        </w:rPr>
        <w:t xml:space="preserve"> теж</w:t>
      </w:r>
      <w:r w:rsidRPr="00C33209">
        <w:rPr>
          <w:rFonts w:cs="Times New Roman"/>
          <w:szCs w:val="28"/>
        </w:rPr>
        <w:t xml:space="preserve"> </w:t>
      </w:r>
      <w:proofErr w:type="spellStart"/>
      <w:r w:rsidRPr="00C33209">
        <w:rPr>
          <w:rFonts w:cs="Times New Roman"/>
          <w:szCs w:val="28"/>
        </w:rPr>
        <w:t>значно</w:t>
      </w:r>
      <w:proofErr w:type="spellEnd"/>
      <w:r w:rsidRPr="00C33209">
        <w:rPr>
          <w:rFonts w:cs="Times New Roman"/>
          <w:szCs w:val="28"/>
        </w:rPr>
        <w:t xml:space="preserve"> </w:t>
      </w:r>
      <w:proofErr w:type="spellStart"/>
      <w:r w:rsidRPr="00C33209">
        <w:rPr>
          <w:rFonts w:cs="Times New Roman"/>
          <w:szCs w:val="28"/>
        </w:rPr>
        <w:t>покращити</w:t>
      </w:r>
      <w:proofErr w:type="spellEnd"/>
      <w:r w:rsidRPr="00C33209">
        <w:rPr>
          <w:rFonts w:cs="Times New Roman"/>
          <w:szCs w:val="28"/>
        </w:rPr>
        <w:t xml:space="preserve"> </w:t>
      </w:r>
      <w:proofErr w:type="spellStart"/>
      <w:r w:rsidRPr="00C33209">
        <w:rPr>
          <w:rFonts w:cs="Times New Roman"/>
          <w:szCs w:val="28"/>
        </w:rPr>
        <w:t>стійкість</w:t>
      </w:r>
      <w:proofErr w:type="spellEnd"/>
      <w:r w:rsidRPr="00C33209">
        <w:rPr>
          <w:rFonts w:cs="Times New Roman"/>
          <w:szCs w:val="28"/>
        </w:rPr>
        <w:t xml:space="preserve">. Коли справа доходить до </w:t>
      </w:r>
      <w:proofErr w:type="spellStart"/>
      <w:r w:rsidRPr="00C33209">
        <w:rPr>
          <w:rFonts w:cs="Times New Roman"/>
          <w:szCs w:val="28"/>
        </w:rPr>
        <w:t>використання</w:t>
      </w:r>
      <w:proofErr w:type="spellEnd"/>
      <w:r w:rsidRPr="00C33209">
        <w:rPr>
          <w:rFonts w:cs="Times New Roman"/>
          <w:szCs w:val="28"/>
        </w:rPr>
        <w:t xml:space="preserve"> </w:t>
      </w:r>
      <w:proofErr w:type="spellStart"/>
      <w:r w:rsidRPr="00C33209">
        <w:rPr>
          <w:rFonts w:cs="Times New Roman"/>
          <w:szCs w:val="28"/>
        </w:rPr>
        <w:lastRenderedPageBreak/>
        <w:t>транспортної</w:t>
      </w:r>
      <w:proofErr w:type="spellEnd"/>
      <w:r w:rsidRPr="00C33209">
        <w:rPr>
          <w:rFonts w:cs="Times New Roman"/>
          <w:szCs w:val="28"/>
        </w:rPr>
        <w:t xml:space="preserve"> </w:t>
      </w:r>
      <w:proofErr w:type="spellStart"/>
      <w:r w:rsidRPr="00C33209">
        <w:rPr>
          <w:rFonts w:cs="Times New Roman"/>
          <w:szCs w:val="28"/>
        </w:rPr>
        <w:t>мережі</w:t>
      </w:r>
      <w:proofErr w:type="spellEnd"/>
      <w:r w:rsidRPr="00C33209">
        <w:rPr>
          <w:rFonts w:cs="Times New Roman"/>
          <w:szCs w:val="28"/>
        </w:rPr>
        <w:t xml:space="preserve">, </w:t>
      </w:r>
      <w:proofErr w:type="spellStart"/>
      <w:r w:rsidRPr="00C33209">
        <w:rPr>
          <w:rFonts w:cs="Times New Roman"/>
          <w:szCs w:val="28"/>
        </w:rPr>
        <w:t>переваги</w:t>
      </w:r>
      <w:proofErr w:type="spellEnd"/>
      <w:r w:rsidRPr="00C33209">
        <w:rPr>
          <w:rFonts w:cs="Times New Roman"/>
          <w:szCs w:val="28"/>
        </w:rPr>
        <w:t xml:space="preserve"> </w:t>
      </w:r>
      <w:proofErr w:type="spellStart"/>
      <w:r w:rsidRPr="00C33209">
        <w:rPr>
          <w:rFonts w:cs="Times New Roman"/>
          <w:szCs w:val="28"/>
        </w:rPr>
        <w:t>клієнтів</w:t>
      </w:r>
      <w:proofErr w:type="spellEnd"/>
      <w:r w:rsidRPr="00C33209">
        <w:rPr>
          <w:rFonts w:cs="Times New Roman"/>
          <w:szCs w:val="28"/>
        </w:rPr>
        <w:t xml:space="preserve"> </w:t>
      </w:r>
      <w:proofErr w:type="spellStart"/>
      <w:r w:rsidRPr="00C33209">
        <w:rPr>
          <w:rFonts w:cs="Times New Roman"/>
          <w:szCs w:val="28"/>
        </w:rPr>
        <w:t>швидко</w:t>
      </w:r>
      <w:proofErr w:type="spellEnd"/>
      <w:r w:rsidRPr="00C33209">
        <w:rPr>
          <w:rFonts w:cs="Times New Roman"/>
          <w:szCs w:val="28"/>
        </w:rPr>
        <w:t xml:space="preserve"> </w:t>
      </w:r>
      <w:proofErr w:type="spellStart"/>
      <w:r w:rsidRPr="00C33209">
        <w:rPr>
          <w:rFonts w:cs="Times New Roman"/>
          <w:szCs w:val="28"/>
        </w:rPr>
        <w:t>змінюються</w:t>
      </w:r>
      <w:proofErr w:type="spellEnd"/>
      <w:r w:rsidRPr="00C33209">
        <w:rPr>
          <w:rFonts w:cs="Times New Roman"/>
          <w:szCs w:val="28"/>
        </w:rPr>
        <w:t xml:space="preserve"> </w:t>
      </w:r>
      <w:proofErr w:type="spellStart"/>
      <w:r w:rsidRPr="00C33209">
        <w:rPr>
          <w:rFonts w:cs="Times New Roman"/>
          <w:szCs w:val="28"/>
        </w:rPr>
        <w:t>від</w:t>
      </w:r>
      <w:proofErr w:type="spellEnd"/>
      <w:r w:rsidRPr="00C33209">
        <w:rPr>
          <w:rFonts w:cs="Times New Roman"/>
          <w:szCs w:val="28"/>
        </w:rPr>
        <w:t xml:space="preserve"> моделей </w:t>
      </w:r>
      <w:proofErr w:type="spellStart"/>
      <w:r w:rsidRPr="00C33209">
        <w:rPr>
          <w:rFonts w:cs="Times New Roman"/>
          <w:szCs w:val="28"/>
        </w:rPr>
        <w:t>власності</w:t>
      </w:r>
      <w:proofErr w:type="spellEnd"/>
      <w:r w:rsidRPr="00C33209">
        <w:rPr>
          <w:rFonts w:cs="Times New Roman"/>
          <w:szCs w:val="28"/>
        </w:rPr>
        <w:t xml:space="preserve"> до </w:t>
      </w:r>
      <w:proofErr w:type="spellStart"/>
      <w:r w:rsidRPr="00C33209">
        <w:rPr>
          <w:rFonts w:cs="Times New Roman"/>
          <w:szCs w:val="28"/>
        </w:rPr>
        <w:t>рішень</w:t>
      </w:r>
      <w:proofErr w:type="spellEnd"/>
      <w:r w:rsidRPr="00C33209">
        <w:rPr>
          <w:rFonts w:cs="Times New Roman"/>
          <w:szCs w:val="28"/>
        </w:rPr>
        <w:t xml:space="preserve"> на </w:t>
      </w:r>
      <w:proofErr w:type="spellStart"/>
      <w:r w:rsidRPr="00C33209">
        <w:rPr>
          <w:rFonts w:cs="Times New Roman"/>
          <w:szCs w:val="28"/>
        </w:rPr>
        <w:t>основі</w:t>
      </w:r>
      <w:proofErr w:type="spellEnd"/>
      <w:r w:rsidRPr="00C33209">
        <w:rPr>
          <w:rFonts w:cs="Times New Roman"/>
          <w:szCs w:val="28"/>
        </w:rPr>
        <w:t xml:space="preserve"> </w:t>
      </w:r>
      <w:proofErr w:type="spellStart"/>
      <w:r w:rsidRPr="00C33209">
        <w:rPr>
          <w:rFonts w:cs="Times New Roman"/>
          <w:szCs w:val="28"/>
        </w:rPr>
        <w:t>використання</w:t>
      </w:r>
      <w:proofErr w:type="spellEnd"/>
      <w:r w:rsidRPr="00C33209">
        <w:rPr>
          <w:rFonts w:cs="Times New Roman"/>
          <w:szCs w:val="28"/>
        </w:rPr>
        <w:t xml:space="preserve"> та доступу. </w:t>
      </w:r>
      <w:proofErr w:type="spellStart"/>
      <w:r w:rsidRPr="00C33209">
        <w:rPr>
          <w:rFonts w:cs="Times New Roman"/>
          <w:szCs w:val="28"/>
        </w:rPr>
        <w:t>Нові</w:t>
      </w:r>
      <w:proofErr w:type="spellEnd"/>
      <w:r w:rsidRPr="00C33209">
        <w:rPr>
          <w:rFonts w:cs="Times New Roman"/>
          <w:szCs w:val="28"/>
        </w:rPr>
        <w:t xml:space="preserve"> </w:t>
      </w:r>
      <w:proofErr w:type="spellStart"/>
      <w:r w:rsidRPr="00C33209">
        <w:rPr>
          <w:rFonts w:cs="Times New Roman"/>
          <w:szCs w:val="28"/>
        </w:rPr>
        <w:t>послуги</w:t>
      </w:r>
      <w:proofErr w:type="spellEnd"/>
      <w:r w:rsidRPr="00C33209">
        <w:rPr>
          <w:rFonts w:cs="Times New Roman"/>
          <w:szCs w:val="28"/>
        </w:rPr>
        <w:t xml:space="preserve"> </w:t>
      </w:r>
      <w:proofErr w:type="spellStart"/>
      <w:r w:rsidRPr="00C33209">
        <w:rPr>
          <w:rFonts w:cs="Times New Roman"/>
          <w:szCs w:val="28"/>
        </w:rPr>
        <w:t>мобільності</w:t>
      </w:r>
      <w:proofErr w:type="spellEnd"/>
      <w:r w:rsidRPr="00C33209">
        <w:rPr>
          <w:rFonts w:cs="Times New Roman"/>
          <w:szCs w:val="28"/>
        </w:rPr>
        <w:t xml:space="preserve"> </w:t>
      </w:r>
      <w:proofErr w:type="spellStart"/>
      <w:r w:rsidRPr="00C33209">
        <w:rPr>
          <w:rFonts w:cs="Times New Roman"/>
          <w:szCs w:val="28"/>
        </w:rPr>
        <w:t>починають</w:t>
      </w:r>
      <w:proofErr w:type="spellEnd"/>
      <w:r w:rsidRPr="00C33209">
        <w:rPr>
          <w:rFonts w:cs="Times New Roman"/>
          <w:szCs w:val="28"/>
        </w:rPr>
        <w:t xml:space="preserve"> </w:t>
      </w:r>
      <w:proofErr w:type="spellStart"/>
      <w:r w:rsidRPr="00C33209">
        <w:rPr>
          <w:rFonts w:cs="Times New Roman"/>
          <w:szCs w:val="28"/>
        </w:rPr>
        <w:t>процвітати</w:t>
      </w:r>
      <w:proofErr w:type="spellEnd"/>
      <w:r w:rsidRPr="00C33209">
        <w:rPr>
          <w:rFonts w:cs="Times New Roman"/>
          <w:szCs w:val="28"/>
        </w:rPr>
        <w:t xml:space="preserve"> в </w:t>
      </w:r>
      <w:proofErr w:type="spellStart"/>
      <w:r w:rsidRPr="00C33209">
        <w:rPr>
          <w:rFonts w:cs="Times New Roman"/>
          <w:szCs w:val="28"/>
        </w:rPr>
        <w:t>певних</w:t>
      </w:r>
      <w:proofErr w:type="spellEnd"/>
      <w:r w:rsidRPr="00C33209">
        <w:rPr>
          <w:rFonts w:cs="Times New Roman"/>
          <w:szCs w:val="28"/>
        </w:rPr>
        <w:t xml:space="preserve"> </w:t>
      </w:r>
      <w:proofErr w:type="spellStart"/>
      <w:r w:rsidRPr="00C33209">
        <w:rPr>
          <w:rFonts w:cs="Times New Roman"/>
          <w:szCs w:val="28"/>
        </w:rPr>
        <w:t>міських</w:t>
      </w:r>
      <w:proofErr w:type="spellEnd"/>
      <w:r w:rsidRPr="00C33209">
        <w:rPr>
          <w:rFonts w:cs="Times New Roman"/>
          <w:szCs w:val="28"/>
        </w:rPr>
        <w:t xml:space="preserve"> </w:t>
      </w:r>
      <w:r>
        <w:rPr>
          <w:rFonts w:cs="Times New Roman"/>
          <w:szCs w:val="28"/>
          <w:lang w:val="uk-UA"/>
        </w:rPr>
        <w:t>центрах</w:t>
      </w:r>
      <w:r w:rsidRPr="00C33209">
        <w:rPr>
          <w:rFonts w:cs="Times New Roman"/>
          <w:szCs w:val="28"/>
        </w:rPr>
        <w:t xml:space="preserve">, </w:t>
      </w:r>
      <w:proofErr w:type="spellStart"/>
      <w:r w:rsidRPr="00C33209">
        <w:rPr>
          <w:rFonts w:cs="Times New Roman"/>
          <w:szCs w:val="28"/>
        </w:rPr>
        <w:t>пропонуючи</w:t>
      </w:r>
      <w:proofErr w:type="spellEnd"/>
      <w:r w:rsidRPr="00C33209">
        <w:rPr>
          <w:rFonts w:cs="Times New Roman"/>
          <w:szCs w:val="28"/>
        </w:rPr>
        <w:t xml:space="preserve"> </w:t>
      </w:r>
      <w:proofErr w:type="spellStart"/>
      <w:r w:rsidRPr="00C33209">
        <w:rPr>
          <w:rFonts w:cs="Times New Roman"/>
          <w:szCs w:val="28"/>
        </w:rPr>
        <w:t>клієнтам</w:t>
      </w:r>
      <w:proofErr w:type="spellEnd"/>
      <w:r w:rsidRPr="00C33209">
        <w:rPr>
          <w:rFonts w:cs="Times New Roman"/>
          <w:szCs w:val="28"/>
        </w:rPr>
        <w:t xml:space="preserve"> </w:t>
      </w:r>
      <w:proofErr w:type="spellStart"/>
      <w:r w:rsidRPr="00C33209">
        <w:rPr>
          <w:rFonts w:cs="Times New Roman"/>
          <w:szCs w:val="28"/>
        </w:rPr>
        <w:t>нижчі</w:t>
      </w:r>
      <w:proofErr w:type="spellEnd"/>
      <w:r w:rsidRPr="00C33209">
        <w:rPr>
          <w:rFonts w:cs="Times New Roman"/>
          <w:szCs w:val="28"/>
        </w:rPr>
        <w:t xml:space="preserve"> </w:t>
      </w:r>
      <w:proofErr w:type="spellStart"/>
      <w:r w:rsidRPr="00C33209">
        <w:rPr>
          <w:rFonts w:cs="Times New Roman"/>
          <w:szCs w:val="28"/>
        </w:rPr>
        <w:t>витрати</w:t>
      </w:r>
      <w:proofErr w:type="spellEnd"/>
      <w:r w:rsidRPr="00C33209">
        <w:rPr>
          <w:rFonts w:cs="Times New Roman"/>
          <w:szCs w:val="28"/>
        </w:rPr>
        <w:t xml:space="preserve">, </w:t>
      </w:r>
      <w:proofErr w:type="spellStart"/>
      <w:r w:rsidRPr="00C33209">
        <w:rPr>
          <w:rFonts w:cs="Times New Roman"/>
          <w:szCs w:val="28"/>
        </w:rPr>
        <w:t>гнучкі</w:t>
      </w:r>
      <w:proofErr w:type="spellEnd"/>
      <w:r w:rsidRPr="00C33209">
        <w:rPr>
          <w:rFonts w:cs="Times New Roman"/>
          <w:szCs w:val="28"/>
        </w:rPr>
        <w:t xml:space="preserve"> та </w:t>
      </w:r>
      <w:proofErr w:type="spellStart"/>
      <w:r w:rsidRPr="00C33209">
        <w:rPr>
          <w:rFonts w:cs="Times New Roman"/>
          <w:szCs w:val="28"/>
        </w:rPr>
        <w:t>мультимодальні</w:t>
      </w:r>
      <w:proofErr w:type="spellEnd"/>
      <w:r w:rsidRPr="00C33209">
        <w:rPr>
          <w:rFonts w:cs="Times New Roman"/>
          <w:szCs w:val="28"/>
        </w:rPr>
        <w:t xml:space="preserve"> </w:t>
      </w:r>
      <w:proofErr w:type="spellStart"/>
      <w:r w:rsidRPr="00C33209">
        <w:rPr>
          <w:rFonts w:cs="Times New Roman"/>
          <w:szCs w:val="28"/>
        </w:rPr>
        <w:t>альтернативи</w:t>
      </w:r>
      <w:proofErr w:type="spellEnd"/>
      <w:r w:rsidRPr="00C33209">
        <w:rPr>
          <w:rFonts w:cs="Times New Roman"/>
          <w:szCs w:val="28"/>
        </w:rPr>
        <w:t xml:space="preserve"> </w:t>
      </w:r>
      <w:proofErr w:type="spellStart"/>
      <w:r w:rsidRPr="00C33209">
        <w:rPr>
          <w:rFonts w:cs="Times New Roman"/>
          <w:szCs w:val="28"/>
        </w:rPr>
        <w:t>власнику</w:t>
      </w:r>
      <w:proofErr w:type="spellEnd"/>
      <w:r w:rsidRPr="00C33209">
        <w:rPr>
          <w:rFonts w:cs="Times New Roman"/>
          <w:szCs w:val="28"/>
        </w:rPr>
        <w:t xml:space="preserve"> </w:t>
      </w:r>
      <w:proofErr w:type="spellStart"/>
      <w:r w:rsidRPr="00C33209">
        <w:rPr>
          <w:rFonts w:cs="Times New Roman"/>
          <w:szCs w:val="28"/>
        </w:rPr>
        <w:t>приватних</w:t>
      </w:r>
      <w:proofErr w:type="spellEnd"/>
      <w:r w:rsidRPr="00C33209">
        <w:rPr>
          <w:rFonts w:cs="Times New Roman"/>
          <w:szCs w:val="28"/>
        </w:rPr>
        <w:t xml:space="preserve"> </w:t>
      </w:r>
      <w:proofErr w:type="spellStart"/>
      <w:r w:rsidRPr="00C33209">
        <w:rPr>
          <w:rFonts w:cs="Times New Roman"/>
          <w:szCs w:val="28"/>
        </w:rPr>
        <w:t>автомобілів</w:t>
      </w:r>
      <w:proofErr w:type="spellEnd"/>
      <w:r w:rsidRPr="00C33209">
        <w:rPr>
          <w:rFonts w:cs="Times New Roman"/>
          <w:szCs w:val="28"/>
        </w:rPr>
        <w:t xml:space="preserve"> і </w:t>
      </w:r>
      <w:proofErr w:type="spellStart"/>
      <w:r w:rsidRPr="00C33209">
        <w:rPr>
          <w:rFonts w:cs="Times New Roman"/>
          <w:szCs w:val="28"/>
        </w:rPr>
        <w:t>пропонуючи</w:t>
      </w:r>
      <w:proofErr w:type="spellEnd"/>
      <w:r w:rsidRPr="00C33209">
        <w:rPr>
          <w:rFonts w:cs="Times New Roman"/>
          <w:szCs w:val="28"/>
        </w:rPr>
        <w:t xml:space="preserve"> </w:t>
      </w:r>
      <w:proofErr w:type="spellStart"/>
      <w:r w:rsidRPr="00C33209">
        <w:rPr>
          <w:rFonts w:cs="Times New Roman"/>
          <w:szCs w:val="28"/>
        </w:rPr>
        <w:t>містам</w:t>
      </w:r>
      <w:proofErr w:type="spellEnd"/>
      <w:r w:rsidRPr="00C33209">
        <w:rPr>
          <w:rFonts w:cs="Times New Roman"/>
          <w:szCs w:val="28"/>
        </w:rPr>
        <w:t xml:space="preserve"> </w:t>
      </w:r>
      <w:proofErr w:type="spellStart"/>
      <w:r w:rsidRPr="00C33209">
        <w:rPr>
          <w:rFonts w:cs="Times New Roman"/>
          <w:szCs w:val="28"/>
        </w:rPr>
        <w:t>більш</w:t>
      </w:r>
      <w:proofErr w:type="spellEnd"/>
      <w:r w:rsidRPr="00C33209">
        <w:rPr>
          <w:rFonts w:cs="Times New Roman"/>
          <w:szCs w:val="28"/>
        </w:rPr>
        <w:t xml:space="preserve"> </w:t>
      </w:r>
      <w:proofErr w:type="spellStart"/>
      <w:r w:rsidRPr="00C33209">
        <w:rPr>
          <w:rFonts w:cs="Times New Roman"/>
          <w:szCs w:val="28"/>
        </w:rPr>
        <w:t>стійкі</w:t>
      </w:r>
      <w:proofErr w:type="spellEnd"/>
      <w:r w:rsidRPr="00C33209">
        <w:rPr>
          <w:rFonts w:cs="Times New Roman"/>
          <w:szCs w:val="28"/>
        </w:rPr>
        <w:t xml:space="preserve">, </w:t>
      </w:r>
      <w:proofErr w:type="spellStart"/>
      <w:r w:rsidRPr="00C33209">
        <w:rPr>
          <w:rFonts w:cs="Times New Roman"/>
          <w:szCs w:val="28"/>
        </w:rPr>
        <w:t>інформовані</w:t>
      </w:r>
      <w:proofErr w:type="spellEnd"/>
      <w:r w:rsidRPr="00C33209">
        <w:rPr>
          <w:rFonts w:cs="Times New Roman"/>
          <w:szCs w:val="28"/>
        </w:rPr>
        <w:t xml:space="preserve"> та </w:t>
      </w:r>
      <w:proofErr w:type="spellStart"/>
      <w:r w:rsidRPr="00C33209">
        <w:rPr>
          <w:rFonts w:cs="Times New Roman"/>
          <w:szCs w:val="28"/>
        </w:rPr>
        <w:t>керовані</w:t>
      </w:r>
      <w:proofErr w:type="spellEnd"/>
      <w:r w:rsidRPr="00C33209">
        <w:rPr>
          <w:rFonts w:cs="Times New Roman"/>
          <w:szCs w:val="28"/>
        </w:rPr>
        <w:t xml:space="preserve"> </w:t>
      </w:r>
      <w:proofErr w:type="spellStart"/>
      <w:r w:rsidRPr="00C33209">
        <w:rPr>
          <w:rFonts w:cs="Times New Roman"/>
          <w:szCs w:val="28"/>
        </w:rPr>
        <w:t>туристичні</w:t>
      </w:r>
      <w:proofErr w:type="spellEnd"/>
      <w:r w:rsidRPr="00C33209">
        <w:rPr>
          <w:rFonts w:cs="Times New Roman"/>
          <w:szCs w:val="28"/>
        </w:rPr>
        <w:t xml:space="preserve"> </w:t>
      </w:r>
      <w:proofErr w:type="spellStart"/>
      <w:r w:rsidRPr="00C33209">
        <w:rPr>
          <w:rFonts w:cs="Times New Roman"/>
          <w:szCs w:val="28"/>
        </w:rPr>
        <w:t>мережі</w:t>
      </w:r>
      <w:proofErr w:type="spellEnd"/>
      <w:r w:rsidRPr="00C33209">
        <w:rPr>
          <w:rFonts w:cs="Times New Roman"/>
          <w:szCs w:val="28"/>
        </w:rPr>
        <w:t xml:space="preserve">. </w:t>
      </w:r>
      <w:proofErr w:type="spellStart"/>
      <w:r w:rsidRPr="00C33209">
        <w:rPr>
          <w:rFonts w:cs="Times New Roman"/>
          <w:szCs w:val="28"/>
        </w:rPr>
        <w:t>Поєднання</w:t>
      </w:r>
      <w:proofErr w:type="spellEnd"/>
      <w:r w:rsidRPr="00C33209">
        <w:rPr>
          <w:rFonts w:cs="Times New Roman"/>
          <w:szCs w:val="28"/>
        </w:rPr>
        <w:t xml:space="preserve"> </w:t>
      </w:r>
      <w:proofErr w:type="spellStart"/>
      <w:r w:rsidRPr="00C33209">
        <w:rPr>
          <w:rFonts w:cs="Times New Roman"/>
          <w:szCs w:val="28"/>
        </w:rPr>
        <w:t>транспортних</w:t>
      </w:r>
      <w:proofErr w:type="spellEnd"/>
      <w:r w:rsidRPr="00C33209">
        <w:rPr>
          <w:rFonts w:cs="Times New Roman"/>
          <w:szCs w:val="28"/>
        </w:rPr>
        <w:t xml:space="preserve"> </w:t>
      </w:r>
      <w:proofErr w:type="spellStart"/>
      <w:r w:rsidRPr="00C33209">
        <w:rPr>
          <w:rFonts w:cs="Times New Roman"/>
          <w:szCs w:val="28"/>
        </w:rPr>
        <w:t>технологій</w:t>
      </w:r>
      <w:proofErr w:type="spellEnd"/>
      <w:r w:rsidRPr="00C33209">
        <w:rPr>
          <w:rFonts w:cs="Times New Roman"/>
          <w:szCs w:val="28"/>
        </w:rPr>
        <w:t xml:space="preserve">, </w:t>
      </w:r>
      <w:proofErr w:type="spellStart"/>
      <w:r w:rsidRPr="00C33209">
        <w:rPr>
          <w:rFonts w:cs="Times New Roman"/>
          <w:szCs w:val="28"/>
        </w:rPr>
        <w:t>міської</w:t>
      </w:r>
      <w:proofErr w:type="spellEnd"/>
      <w:r w:rsidRPr="00C33209">
        <w:rPr>
          <w:rFonts w:cs="Times New Roman"/>
          <w:szCs w:val="28"/>
        </w:rPr>
        <w:t xml:space="preserve"> </w:t>
      </w:r>
      <w:proofErr w:type="spellStart"/>
      <w:r w:rsidRPr="00C33209">
        <w:rPr>
          <w:rFonts w:cs="Times New Roman"/>
          <w:szCs w:val="28"/>
        </w:rPr>
        <w:t>технологічної</w:t>
      </w:r>
      <w:proofErr w:type="spellEnd"/>
      <w:r w:rsidRPr="00C33209">
        <w:rPr>
          <w:rFonts w:cs="Times New Roman"/>
          <w:szCs w:val="28"/>
        </w:rPr>
        <w:t xml:space="preserve"> </w:t>
      </w:r>
      <w:proofErr w:type="spellStart"/>
      <w:r w:rsidRPr="00C33209">
        <w:rPr>
          <w:rFonts w:cs="Times New Roman"/>
          <w:szCs w:val="28"/>
        </w:rPr>
        <w:t>інфраструктури</w:t>
      </w:r>
      <w:proofErr w:type="spellEnd"/>
      <w:r w:rsidRPr="00C33209">
        <w:rPr>
          <w:rFonts w:cs="Times New Roman"/>
          <w:szCs w:val="28"/>
        </w:rPr>
        <w:t xml:space="preserve"> та </w:t>
      </w:r>
      <w:proofErr w:type="spellStart"/>
      <w:r w:rsidRPr="00C33209">
        <w:rPr>
          <w:rFonts w:cs="Times New Roman"/>
          <w:szCs w:val="28"/>
        </w:rPr>
        <w:t>нових</w:t>
      </w:r>
      <w:proofErr w:type="spellEnd"/>
      <w:r w:rsidRPr="00C33209">
        <w:rPr>
          <w:rFonts w:cs="Times New Roman"/>
          <w:szCs w:val="28"/>
        </w:rPr>
        <w:t xml:space="preserve"> </w:t>
      </w:r>
      <w:proofErr w:type="spellStart"/>
      <w:r w:rsidRPr="00C33209">
        <w:rPr>
          <w:rFonts w:cs="Times New Roman"/>
          <w:szCs w:val="28"/>
        </w:rPr>
        <w:t>бізнес</w:t>
      </w:r>
      <w:proofErr w:type="spellEnd"/>
      <w:r w:rsidRPr="00C33209">
        <w:rPr>
          <w:rFonts w:cs="Times New Roman"/>
          <w:szCs w:val="28"/>
        </w:rPr>
        <w:t>-мод</w:t>
      </w:r>
      <w:r>
        <w:rPr>
          <w:rFonts w:cs="Times New Roman"/>
          <w:szCs w:val="28"/>
        </w:rPr>
        <w:t xml:space="preserve">елей </w:t>
      </w:r>
      <w:proofErr w:type="spellStart"/>
      <w:r>
        <w:rPr>
          <w:rFonts w:cs="Times New Roman"/>
          <w:szCs w:val="28"/>
        </w:rPr>
        <w:t>мобільності</w:t>
      </w:r>
      <w:proofErr w:type="spellEnd"/>
      <w:r>
        <w:rPr>
          <w:rFonts w:cs="Times New Roman"/>
          <w:szCs w:val="28"/>
        </w:rPr>
        <w:t xml:space="preserve"> </w:t>
      </w:r>
      <w:proofErr w:type="spellStart"/>
      <w:r>
        <w:rPr>
          <w:rFonts w:cs="Times New Roman"/>
          <w:szCs w:val="28"/>
        </w:rPr>
        <w:t>забезпечить</w:t>
      </w:r>
      <w:proofErr w:type="spellEnd"/>
      <w:r>
        <w:rPr>
          <w:rFonts w:cs="Times New Roman"/>
          <w:szCs w:val="28"/>
        </w:rPr>
        <w:t xml:space="preserve"> </w:t>
      </w:r>
      <w:proofErr w:type="spellStart"/>
      <w:r w:rsidRPr="00C33209">
        <w:rPr>
          <w:rFonts w:cs="Times New Roman"/>
          <w:szCs w:val="28"/>
        </w:rPr>
        <w:t>зрушення</w:t>
      </w:r>
      <w:proofErr w:type="spellEnd"/>
      <w:r w:rsidRPr="00C33209">
        <w:rPr>
          <w:rFonts w:cs="Times New Roman"/>
          <w:szCs w:val="28"/>
        </w:rPr>
        <w:t xml:space="preserve">. У 2025 </w:t>
      </w:r>
      <w:proofErr w:type="spellStart"/>
      <w:r w:rsidRPr="00C33209">
        <w:rPr>
          <w:rFonts w:cs="Times New Roman"/>
          <w:szCs w:val="28"/>
        </w:rPr>
        <w:t>році</w:t>
      </w:r>
      <w:proofErr w:type="spellEnd"/>
      <w:r w:rsidRPr="00C33209">
        <w:rPr>
          <w:rFonts w:cs="Times New Roman"/>
          <w:szCs w:val="28"/>
        </w:rPr>
        <w:t xml:space="preserve"> </w:t>
      </w:r>
      <w:proofErr w:type="spellStart"/>
      <w:r w:rsidRPr="00C33209">
        <w:rPr>
          <w:rFonts w:cs="Times New Roman"/>
          <w:szCs w:val="28"/>
        </w:rPr>
        <w:t>лише</w:t>
      </w:r>
      <w:proofErr w:type="spellEnd"/>
      <w:r w:rsidRPr="00C33209">
        <w:rPr>
          <w:rFonts w:cs="Times New Roman"/>
          <w:szCs w:val="28"/>
        </w:rPr>
        <w:t xml:space="preserve"> </w:t>
      </w:r>
      <w:proofErr w:type="spellStart"/>
      <w:r w:rsidRPr="00C33209">
        <w:rPr>
          <w:rFonts w:cs="Times New Roman"/>
          <w:szCs w:val="28"/>
        </w:rPr>
        <w:t>нові</w:t>
      </w:r>
      <w:proofErr w:type="spellEnd"/>
      <w:r w:rsidRPr="00C33209">
        <w:rPr>
          <w:rFonts w:cs="Times New Roman"/>
          <w:szCs w:val="28"/>
        </w:rPr>
        <w:t xml:space="preserve"> </w:t>
      </w:r>
      <w:proofErr w:type="spellStart"/>
      <w:r w:rsidRPr="00C33209">
        <w:rPr>
          <w:rFonts w:cs="Times New Roman"/>
          <w:szCs w:val="28"/>
        </w:rPr>
        <w:t>бізнес-моделі</w:t>
      </w:r>
      <w:proofErr w:type="spellEnd"/>
      <w:r w:rsidRPr="00C33209">
        <w:rPr>
          <w:rFonts w:cs="Times New Roman"/>
          <w:szCs w:val="28"/>
        </w:rPr>
        <w:t xml:space="preserve"> </w:t>
      </w:r>
      <w:proofErr w:type="spellStart"/>
      <w:r w:rsidRPr="00C33209">
        <w:rPr>
          <w:rFonts w:cs="Times New Roman"/>
          <w:szCs w:val="28"/>
        </w:rPr>
        <w:t>мобільності</w:t>
      </w:r>
      <w:proofErr w:type="spellEnd"/>
      <w:r w:rsidRPr="00C33209">
        <w:rPr>
          <w:rFonts w:cs="Times New Roman"/>
          <w:szCs w:val="28"/>
        </w:rPr>
        <w:t xml:space="preserve"> </w:t>
      </w:r>
      <w:proofErr w:type="spellStart"/>
      <w:r w:rsidRPr="00C33209">
        <w:rPr>
          <w:rFonts w:cs="Times New Roman"/>
          <w:szCs w:val="28"/>
        </w:rPr>
        <w:t>можуть</w:t>
      </w:r>
      <w:proofErr w:type="spellEnd"/>
      <w:r w:rsidRPr="00C33209">
        <w:rPr>
          <w:rFonts w:cs="Times New Roman"/>
          <w:szCs w:val="28"/>
        </w:rPr>
        <w:t xml:space="preserve"> </w:t>
      </w:r>
      <w:proofErr w:type="spellStart"/>
      <w:r w:rsidRPr="00C33209">
        <w:rPr>
          <w:rFonts w:cs="Times New Roman"/>
          <w:szCs w:val="28"/>
        </w:rPr>
        <w:t>заощадити</w:t>
      </w:r>
      <w:proofErr w:type="spellEnd"/>
      <w:r w:rsidRPr="00C33209">
        <w:rPr>
          <w:rFonts w:cs="Times New Roman"/>
          <w:szCs w:val="28"/>
        </w:rPr>
        <w:t xml:space="preserve"> 0,2% </w:t>
      </w:r>
      <w:proofErr w:type="spellStart"/>
      <w:r w:rsidRPr="00C33209">
        <w:rPr>
          <w:rFonts w:cs="Times New Roman"/>
          <w:szCs w:val="28"/>
        </w:rPr>
        <w:t>світового</w:t>
      </w:r>
      <w:proofErr w:type="spellEnd"/>
      <w:r w:rsidRPr="00C33209">
        <w:rPr>
          <w:rFonts w:cs="Times New Roman"/>
          <w:szCs w:val="28"/>
        </w:rPr>
        <w:t xml:space="preserve"> ВВП, </w:t>
      </w:r>
      <w:proofErr w:type="spellStart"/>
      <w:r w:rsidRPr="00C33209">
        <w:rPr>
          <w:rFonts w:cs="Times New Roman"/>
          <w:szCs w:val="28"/>
        </w:rPr>
        <w:t>зняти</w:t>
      </w:r>
      <w:proofErr w:type="spellEnd"/>
      <w:r w:rsidRPr="00C33209">
        <w:rPr>
          <w:rFonts w:cs="Times New Roman"/>
          <w:szCs w:val="28"/>
        </w:rPr>
        <w:t xml:space="preserve"> з </w:t>
      </w:r>
      <w:proofErr w:type="spellStart"/>
      <w:r w:rsidRPr="00C33209">
        <w:rPr>
          <w:rFonts w:cs="Times New Roman"/>
          <w:szCs w:val="28"/>
        </w:rPr>
        <w:t>доріг</w:t>
      </w:r>
      <w:proofErr w:type="spellEnd"/>
      <w:r w:rsidRPr="00C33209">
        <w:rPr>
          <w:rFonts w:cs="Times New Roman"/>
          <w:szCs w:val="28"/>
        </w:rPr>
        <w:t xml:space="preserve"> 20 </w:t>
      </w:r>
      <w:proofErr w:type="spellStart"/>
      <w:r w:rsidRPr="00C33209">
        <w:rPr>
          <w:rFonts w:cs="Times New Roman"/>
          <w:szCs w:val="28"/>
        </w:rPr>
        <w:t>мільйонів</w:t>
      </w:r>
      <w:proofErr w:type="spellEnd"/>
      <w:r w:rsidRPr="00C33209">
        <w:rPr>
          <w:rFonts w:cs="Times New Roman"/>
          <w:szCs w:val="28"/>
        </w:rPr>
        <w:t xml:space="preserve"> </w:t>
      </w:r>
      <w:proofErr w:type="spellStart"/>
      <w:r w:rsidRPr="00C33209">
        <w:rPr>
          <w:rFonts w:cs="Times New Roman"/>
          <w:szCs w:val="28"/>
        </w:rPr>
        <w:t>автомобілів</w:t>
      </w:r>
      <w:proofErr w:type="spellEnd"/>
      <w:r w:rsidRPr="00C33209">
        <w:rPr>
          <w:rFonts w:cs="Times New Roman"/>
          <w:szCs w:val="28"/>
        </w:rPr>
        <w:t xml:space="preserve"> і </w:t>
      </w:r>
      <w:proofErr w:type="spellStart"/>
      <w:r w:rsidRPr="00C33209">
        <w:rPr>
          <w:rFonts w:cs="Times New Roman"/>
          <w:szCs w:val="28"/>
        </w:rPr>
        <w:t>заощадити</w:t>
      </w:r>
      <w:proofErr w:type="spellEnd"/>
      <w:r w:rsidRPr="00C33209">
        <w:rPr>
          <w:rFonts w:cs="Times New Roman"/>
          <w:szCs w:val="28"/>
        </w:rPr>
        <w:t xml:space="preserve"> 150 </w:t>
      </w:r>
      <w:proofErr w:type="spellStart"/>
      <w:r w:rsidRPr="00C33209">
        <w:rPr>
          <w:rFonts w:cs="Times New Roman"/>
          <w:szCs w:val="28"/>
        </w:rPr>
        <w:t>мільярдів</w:t>
      </w:r>
      <w:proofErr w:type="spellEnd"/>
      <w:r w:rsidRPr="00C33209">
        <w:rPr>
          <w:rFonts w:cs="Times New Roman"/>
          <w:szCs w:val="28"/>
        </w:rPr>
        <w:t xml:space="preserve"> </w:t>
      </w:r>
      <w:proofErr w:type="spellStart"/>
      <w:r w:rsidRPr="00C33209">
        <w:rPr>
          <w:rFonts w:cs="Times New Roman"/>
          <w:szCs w:val="28"/>
        </w:rPr>
        <w:t>фунтів</w:t>
      </w:r>
      <w:proofErr w:type="spellEnd"/>
      <w:r w:rsidRPr="00C33209">
        <w:rPr>
          <w:rFonts w:cs="Times New Roman"/>
          <w:szCs w:val="28"/>
        </w:rPr>
        <w:t xml:space="preserve"> </w:t>
      </w:r>
      <w:proofErr w:type="spellStart"/>
      <w:r w:rsidRPr="00C33209">
        <w:rPr>
          <w:rFonts w:cs="Times New Roman"/>
          <w:szCs w:val="28"/>
        </w:rPr>
        <w:t>стерлінгів</w:t>
      </w:r>
      <w:proofErr w:type="spellEnd"/>
      <w:r w:rsidRPr="00C33209">
        <w:rPr>
          <w:rFonts w:cs="Times New Roman"/>
          <w:szCs w:val="28"/>
        </w:rPr>
        <w:t xml:space="preserve"> на дорогах. </w:t>
      </w:r>
      <w:proofErr w:type="spellStart"/>
      <w:r w:rsidRPr="00C33209">
        <w:rPr>
          <w:rFonts w:cs="Times New Roman"/>
          <w:szCs w:val="28"/>
        </w:rPr>
        <w:t>Викиди</w:t>
      </w:r>
      <w:proofErr w:type="spellEnd"/>
      <w:r w:rsidRPr="00C33209">
        <w:rPr>
          <w:rFonts w:cs="Times New Roman"/>
          <w:szCs w:val="28"/>
        </w:rPr>
        <w:t xml:space="preserve"> </w:t>
      </w:r>
      <w:proofErr w:type="spellStart"/>
      <w:r w:rsidRPr="00C33209">
        <w:rPr>
          <w:rFonts w:cs="Times New Roman"/>
          <w:szCs w:val="28"/>
        </w:rPr>
        <w:t>вуглецю</w:t>
      </w:r>
      <w:proofErr w:type="spellEnd"/>
      <w:r w:rsidRPr="00C33209">
        <w:rPr>
          <w:rFonts w:cs="Times New Roman"/>
          <w:szCs w:val="28"/>
        </w:rPr>
        <w:t xml:space="preserve"> </w:t>
      </w:r>
      <w:proofErr w:type="spellStart"/>
      <w:r w:rsidRPr="00C33209">
        <w:rPr>
          <w:rFonts w:cs="Times New Roman"/>
          <w:szCs w:val="28"/>
        </w:rPr>
        <w:t>можна</w:t>
      </w:r>
      <w:proofErr w:type="spellEnd"/>
      <w:r w:rsidRPr="00C33209">
        <w:rPr>
          <w:rFonts w:cs="Times New Roman"/>
          <w:szCs w:val="28"/>
        </w:rPr>
        <w:t xml:space="preserve"> </w:t>
      </w:r>
      <w:proofErr w:type="spellStart"/>
      <w:r w:rsidRPr="00C33209">
        <w:rPr>
          <w:rFonts w:cs="Times New Roman"/>
          <w:szCs w:val="28"/>
        </w:rPr>
        <w:t>було</w:t>
      </w:r>
      <w:proofErr w:type="spellEnd"/>
      <w:r w:rsidRPr="00C33209">
        <w:rPr>
          <w:rFonts w:cs="Times New Roman"/>
          <w:szCs w:val="28"/>
        </w:rPr>
        <w:t xml:space="preserve"> б </w:t>
      </w:r>
      <w:proofErr w:type="spellStart"/>
      <w:r w:rsidRPr="00C33209">
        <w:rPr>
          <w:rFonts w:cs="Times New Roman"/>
          <w:szCs w:val="28"/>
        </w:rPr>
        <w:t>зменшити</w:t>
      </w:r>
      <w:proofErr w:type="spellEnd"/>
      <w:r w:rsidRPr="00C33209">
        <w:rPr>
          <w:rFonts w:cs="Times New Roman"/>
          <w:szCs w:val="28"/>
        </w:rPr>
        <w:t xml:space="preserve"> на 56 млн т</w:t>
      </w:r>
      <w:proofErr w:type="spellStart"/>
      <w:r>
        <w:rPr>
          <w:rFonts w:cs="Times New Roman"/>
          <w:szCs w:val="28"/>
          <w:lang w:val="uk-UA"/>
        </w:rPr>
        <w:t>онн</w:t>
      </w:r>
      <w:proofErr w:type="spellEnd"/>
      <w:r w:rsidRPr="00C33209">
        <w:rPr>
          <w:rFonts w:cs="Times New Roman"/>
          <w:szCs w:val="28"/>
        </w:rPr>
        <w:t xml:space="preserve"> CO2 при </w:t>
      </w:r>
      <w:proofErr w:type="spellStart"/>
      <w:r w:rsidRPr="00C33209">
        <w:rPr>
          <w:rFonts w:cs="Times New Roman"/>
          <w:szCs w:val="28"/>
        </w:rPr>
        <w:t>використанні</w:t>
      </w:r>
      <w:proofErr w:type="spellEnd"/>
      <w:r w:rsidRPr="00C33209">
        <w:rPr>
          <w:rFonts w:cs="Times New Roman"/>
          <w:szCs w:val="28"/>
        </w:rPr>
        <w:t xml:space="preserve"> </w:t>
      </w:r>
      <w:proofErr w:type="spellStart"/>
      <w:r w:rsidRPr="00C33209">
        <w:rPr>
          <w:rFonts w:cs="Times New Roman"/>
          <w:szCs w:val="28"/>
        </w:rPr>
        <w:t>транспортних</w:t>
      </w:r>
      <w:proofErr w:type="spellEnd"/>
      <w:r w:rsidRPr="00C33209">
        <w:rPr>
          <w:rFonts w:cs="Times New Roman"/>
          <w:szCs w:val="28"/>
        </w:rPr>
        <w:t xml:space="preserve"> </w:t>
      </w:r>
      <w:proofErr w:type="spellStart"/>
      <w:r w:rsidRPr="00C33209">
        <w:rPr>
          <w:rFonts w:cs="Times New Roman"/>
          <w:szCs w:val="28"/>
        </w:rPr>
        <w:t>засобів</w:t>
      </w:r>
      <w:proofErr w:type="spellEnd"/>
      <w:r w:rsidRPr="00C33209">
        <w:rPr>
          <w:rFonts w:cs="Times New Roman"/>
          <w:szCs w:val="28"/>
        </w:rPr>
        <w:t xml:space="preserve">, але </w:t>
      </w:r>
      <w:proofErr w:type="spellStart"/>
      <w:r w:rsidRPr="00C33209">
        <w:rPr>
          <w:rFonts w:cs="Times New Roman"/>
          <w:szCs w:val="28"/>
        </w:rPr>
        <w:t>ще</w:t>
      </w:r>
      <w:proofErr w:type="spellEnd"/>
      <w:r w:rsidRPr="00C33209">
        <w:rPr>
          <w:rFonts w:cs="Times New Roman"/>
          <w:szCs w:val="28"/>
        </w:rPr>
        <w:t xml:space="preserve"> на 121 млн т</w:t>
      </w:r>
      <w:proofErr w:type="spellStart"/>
      <w:r>
        <w:rPr>
          <w:rFonts w:cs="Times New Roman"/>
          <w:szCs w:val="28"/>
          <w:lang w:val="uk-UA"/>
        </w:rPr>
        <w:t>онн</w:t>
      </w:r>
      <w:proofErr w:type="spellEnd"/>
      <w:r>
        <w:rPr>
          <w:rFonts w:cs="Times New Roman"/>
          <w:szCs w:val="28"/>
        </w:rPr>
        <w:t xml:space="preserve"> CO2</w:t>
      </w:r>
      <w:r w:rsidRPr="00C33209">
        <w:rPr>
          <w:rFonts w:cs="Times New Roman"/>
          <w:szCs w:val="28"/>
        </w:rPr>
        <w:t xml:space="preserve"> </w:t>
      </w:r>
      <w:proofErr w:type="spellStart"/>
      <w:r w:rsidRPr="00C33209">
        <w:rPr>
          <w:rFonts w:cs="Times New Roman"/>
          <w:szCs w:val="28"/>
        </w:rPr>
        <w:t>від</w:t>
      </w:r>
      <w:proofErr w:type="spellEnd"/>
      <w:r w:rsidRPr="00C33209">
        <w:rPr>
          <w:rFonts w:cs="Times New Roman"/>
          <w:szCs w:val="28"/>
        </w:rPr>
        <w:t xml:space="preserve"> </w:t>
      </w:r>
      <w:proofErr w:type="spellStart"/>
      <w:r w:rsidRPr="00C33209">
        <w:rPr>
          <w:rFonts w:cs="Times New Roman"/>
          <w:szCs w:val="28"/>
        </w:rPr>
        <w:t>стадії</w:t>
      </w:r>
      <w:proofErr w:type="spellEnd"/>
      <w:r w:rsidRPr="00C33209">
        <w:rPr>
          <w:rFonts w:cs="Times New Roman"/>
          <w:szCs w:val="28"/>
        </w:rPr>
        <w:t xml:space="preserve"> </w:t>
      </w:r>
      <w:proofErr w:type="spellStart"/>
      <w:r w:rsidRPr="00C33209">
        <w:rPr>
          <w:rFonts w:cs="Times New Roman"/>
          <w:szCs w:val="28"/>
        </w:rPr>
        <w:t>виробництва</w:t>
      </w:r>
      <w:proofErr w:type="spellEnd"/>
      <w:r w:rsidRPr="00C33209">
        <w:rPr>
          <w:rFonts w:cs="Times New Roman"/>
          <w:szCs w:val="28"/>
        </w:rPr>
        <w:t xml:space="preserve"> </w:t>
      </w:r>
      <w:proofErr w:type="spellStart"/>
      <w:r w:rsidRPr="00C33209">
        <w:rPr>
          <w:rFonts w:cs="Times New Roman"/>
          <w:szCs w:val="28"/>
        </w:rPr>
        <w:t>транспортних</w:t>
      </w:r>
      <w:proofErr w:type="spellEnd"/>
      <w:r w:rsidRPr="00C33209">
        <w:rPr>
          <w:rFonts w:cs="Times New Roman"/>
          <w:szCs w:val="28"/>
        </w:rPr>
        <w:t xml:space="preserve"> </w:t>
      </w:r>
      <w:proofErr w:type="spellStart"/>
      <w:r w:rsidRPr="00C33209">
        <w:rPr>
          <w:rFonts w:cs="Times New Roman"/>
          <w:szCs w:val="28"/>
        </w:rPr>
        <w:t>засобів</w:t>
      </w:r>
      <w:proofErr w:type="spellEnd"/>
      <w:r w:rsidRPr="00C33209">
        <w:rPr>
          <w:rFonts w:cs="Times New Roman"/>
          <w:szCs w:val="28"/>
        </w:rPr>
        <w:t xml:space="preserve">. </w:t>
      </w:r>
      <w:proofErr w:type="spellStart"/>
      <w:r w:rsidRPr="00C33209">
        <w:rPr>
          <w:rFonts w:cs="Times New Roman"/>
          <w:szCs w:val="28"/>
        </w:rPr>
        <w:t>Це</w:t>
      </w:r>
      <w:proofErr w:type="spellEnd"/>
      <w:r w:rsidRPr="00C33209">
        <w:rPr>
          <w:rFonts w:cs="Times New Roman"/>
          <w:szCs w:val="28"/>
        </w:rPr>
        <w:t xml:space="preserve"> </w:t>
      </w:r>
      <w:proofErr w:type="spellStart"/>
      <w:r w:rsidRPr="00C33209">
        <w:rPr>
          <w:rFonts w:cs="Times New Roman"/>
          <w:szCs w:val="28"/>
        </w:rPr>
        <w:t>вказує</w:t>
      </w:r>
      <w:proofErr w:type="spellEnd"/>
      <w:r w:rsidRPr="00C33209">
        <w:rPr>
          <w:rFonts w:cs="Times New Roman"/>
          <w:szCs w:val="28"/>
        </w:rPr>
        <w:t xml:space="preserve"> на </w:t>
      </w:r>
      <w:proofErr w:type="spellStart"/>
      <w:r w:rsidRPr="00C33209">
        <w:rPr>
          <w:rFonts w:cs="Times New Roman"/>
          <w:szCs w:val="28"/>
        </w:rPr>
        <w:t>набагато</w:t>
      </w:r>
      <w:proofErr w:type="spellEnd"/>
      <w:r w:rsidRPr="00C33209">
        <w:rPr>
          <w:rFonts w:cs="Times New Roman"/>
          <w:szCs w:val="28"/>
        </w:rPr>
        <w:t xml:space="preserve"> </w:t>
      </w:r>
      <w:proofErr w:type="spellStart"/>
      <w:r w:rsidRPr="00C33209">
        <w:rPr>
          <w:rFonts w:cs="Times New Roman"/>
          <w:szCs w:val="28"/>
        </w:rPr>
        <w:t>більшу</w:t>
      </w:r>
      <w:proofErr w:type="spellEnd"/>
      <w:r w:rsidRPr="00C33209">
        <w:rPr>
          <w:rFonts w:cs="Times New Roman"/>
          <w:szCs w:val="28"/>
        </w:rPr>
        <w:t xml:space="preserve"> </w:t>
      </w:r>
      <w:proofErr w:type="spellStart"/>
      <w:r w:rsidRPr="00C33209">
        <w:rPr>
          <w:rFonts w:cs="Times New Roman"/>
          <w:szCs w:val="28"/>
        </w:rPr>
        <w:t>початкову</w:t>
      </w:r>
      <w:proofErr w:type="spellEnd"/>
      <w:r w:rsidRPr="00C33209">
        <w:rPr>
          <w:rFonts w:cs="Times New Roman"/>
          <w:szCs w:val="28"/>
        </w:rPr>
        <w:t xml:space="preserve"> </w:t>
      </w:r>
      <w:proofErr w:type="spellStart"/>
      <w:r w:rsidRPr="00C33209">
        <w:rPr>
          <w:rFonts w:cs="Times New Roman"/>
          <w:szCs w:val="28"/>
        </w:rPr>
        <w:t>економію</w:t>
      </w:r>
      <w:proofErr w:type="spellEnd"/>
      <w:r w:rsidRPr="00C33209">
        <w:rPr>
          <w:rFonts w:cs="Times New Roman"/>
          <w:szCs w:val="28"/>
        </w:rPr>
        <w:t xml:space="preserve"> </w:t>
      </w:r>
      <w:proofErr w:type="spellStart"/>
      <w:r w:rsidRPr="00C33209">
        <w:rPr>
          <w:rFonts w:cs="Times New Roman"/>
          <w:szCs w:val="28"/>
        </w:rPr>
        <w:t>від</w:t>
      </w:r>
      <w:proofErr w:type="spellEnd"/>
      <w:r w:rsidRPr="00C33209">
        <w:rPr>
          <w:rFonts w:cs="Times New Roman"/>
          <w:szCs w:val="28"/>
        </w:rPr>
        <w:t xml:space="preserve"> </w:t>
      </w:r>
      <w:proofErr w:type="spellStart"/>
      <w:r w:rsidRPr="00C33209">
        <w:rPr>
          <w:rFonts w:cs="Times New Roman"/>
          <w:szCs w:val="28"/>
        </w:rPr>
        <w:t>виробництва</w:t>
      </w:r>
      <w:proofErr w:type="spellEnd"/>
      <w:r w:rsidRPr="00C33209">
        <w:rPr>
          <w:rFonts w:cs="Times New Roman"/>
          <w:szCs w:val="28"/>
        </w:rPr>
        <w:t xml:space="preserve"> </w:t>
      </w:r>
      <w:proofErr w:type="spellStart"/>
      <w:r w:rsidRPr="00C33209">
        <w:rPr>
          <w:rFonts w:cs="Times New Roman"/>
          <w:szCs w:val="28"/>
        </w:rPr>
        <w:t>транспортних</w:t>
      </w:r>
      <w:proofErr w:type="spellEnd"/>
      <w:r w:rsidRPr="00C33209">
        <w:rPr>
          <w:rFonts w:cs="Times New Roman"/>
          <w:szCs w:val="28"/>
        </w:rPr>
        <w:t xml:space="preserve"> </w:t>
      </w:r>
      <w:proofErr w:type="spellStart"/>
      <w:r w:rsidRPr="00C33209">
        <w:rPr>
          <w:rFonts w:cs="Times New Roman"/>
          <w:szCs w:val="28"/>
        </w:rPr>
        <w:t>засобів</w:t>
      </w:r>
      <w:proofErr w:type="spellEnd"/>
      <w:r w:rsidRPr="00C33209">
        <w:rPr>
          <w:rFonts w:cs="Times New Roman"/>
          <w:szCs w:val="28"/>
        </w:rPr>
        <w:t xml:space="preserve">, </w:t>
      </w:r>
      <w:proofErr w:type="spellStart"/>
      <w:r w:rsidRPr="00C33209">
        <w:rPr>
          <w:rFonts w:cs="Times New Roman"/>
          <w:szCs w:val="28"/>
        </w:rPr>
        <w:t>ніж</w:t>
      </w:r>
      <w:proofErr w:type="spellEnd"/>
      <w:r w:rsidRPr="00C33209">
        <w:rPr>
          <w:rFonts w:cs="Times New Roman"/>
          <w:szCs w:val="28"/>
        </w:rPr>
        <w:t xml:space="preserve"> </w:t>
      </w:r>
      <w:proofErr w:type="spellStart"/>
      <w:r w:rsidRPr="00C33209">
        <w:rPr>
          <w:rFonts w:cs="Times New Roman"/>
          <w:szCs w:val="28"/>
        </w:rPr>
        <w:t>щорічну</w:t>
      </w:r>
      <w:proofErr w:type="spellEnd"/>
      <w:r w:rsidRPr="00C33209">
        <w:rPr>
          <w:rFonts w:cs="Times New Roman"/>
          <w:szCs w:val="28"/>
        </w:rPr>
        <w:t xml:space="preserve"> </w:t>
      </w:r>
      <w:proofErr w:type="spellStart"/>
      <w:r w:rsidRPr="00C33209">
        <w:rPr>
          <w:rFonts w:cs="Times New Roman"/>
          <w:szCs w:val="28"/>
        </w:rPr>
        <w:t>економію</w:t>
      </w:r>
      <w:proofErr w:type="spellEnd"/>
      <w:r w:rsidRPr="00C33209">
        <w:rPr>
          <w:rFonts w:cs="Times New Roman"/>
          <w:szCs w:val="28"/>
        </w:rPr>
        <w:t xml:space="preserve"> </w:t>
      </w:r>
      <w:proofErr w:type="spellStart"/>
      <w:r w:rsidRPr="00C33209">
        <w:rPr>
          <w:rFonts w:cs="Times New Roman"/>
          <w:szCs w:val="28"/>
        </w:rPr>
        <w:t>від</w:t>
      </w:r>
      <w:proofErr w:type="spellEnd"/>
      <w:r w:rsidRPr="00C33209">
        <w:rPr>
          <w:rFonts w:cs="Times New Roman"/>
          <w:szCs w:val="28"/>
        </w:rPr>
        <w:t xml:space="preserve"> </w:t>
      </w:r>
      <w:proofErr w:type="spellStart"/>
      <w:r w:rsidRPr="00C33209">
        <w:rPr>
          <w:rFonts w:cs="Times New Roman"/>
          <w:szCs w:val="28"/>
        </w:rPr>
        <w:t>використання</w:t>
      </w:r>
      <w:proofErr w:type="spellEnd"/>
      <w:r w:rsidRPr="00C33209">
        <w:rPr>
          <w:rFonts w:cs="Times New Roman"/>
          <w:szCs w:val="28"/>
        </w:rPr>
        <w:t xml:space="preserve">. </w:t>
      </w:r>
      <w:proofErr w:type="spellStart"/>
      <w:r w:rsidRPr="00C33209">
        <w:rPr>
          <w:rFonts w:cs="Times New Roman"/>
          <w:szCs w:val="28"/>
        </w:rPr>
        <w:t>Цей</w:t>
      </w:r>
      <w:proofErr w:type="spellEnd"/>
      <w:r w:rsidRPr="00C33209">
        <w:rPr>
          <w:rFonts w:cs="Times New Roman"/>
          <w:szCs w:val="28"/>
        </w:rPr>
        <w:t xml:space="preserve"> тип </w:t>
      </w:r>
      <w:proofErr w:type="spellStart"/>
      <w:r w:rsidRPr="00C33209">
        <w:rPr>
          <w:rFonts w:cs="Times New Roman"/>
          <w:szCs w:val="28"/>
        </w:rPr>
        <w:t>мережі</w:t>
      </w:r>
      <w:proofErr w:type="spellEnd"/>
      <w:r w:rsidRPr="00C33209">
        <w:rPr>
          <w:rFonts w:cs="Times New Roman"/>
          <w:szCs w:val="28"/>
        </w:rPr>
        <w:t xml:space="preserve"> </w:t>
      </w:r>
      <w:proofErr w:type="spellStart"/>
      <w:r w:rsidRPr="00C33209">
        <w:rPr>
          <w:rFonts w:cs="Times New Roman"/>
          <w:szCs w:val="28"/>
        </w:rPr>
        <w:t>також</w:t>
      </w:r>
      <w:proofErr w:type="spellEnd"/>
      <w:r w:rsidRPr="00C33209">
        <w:rPr>
          <w:rFonts w:cs="Times New Roman"/>
          <w:szCs w:val="28"/>
        </w:rPr>
        <w:t xml:space="preserve"> </w:t>
      </w:r>
      <w:proofErr w:type="spellStart"/>
      <w:r w:rsidRPr="00C33209">
        <w:rPr>
          <w:rFonts w:cs="Times New Roman"/>
          <w:szCs w:val="28"/>
        </w:rPr>
        <w:t>може</w:t>
      </w:r>
      <w:proofErr w:type="spellEnd"/>
      <w:r w:rsidRPr="00C33209">
        <w:rPr>
          <w:rFonts w:cs="Times New Roman"/>
          <w:szCs w:val="28"/>
        </w:rPr>
        <w:t xml:space="preserve"> принести </w:t>
      </w:r>
      <w:proofErr w:type="spellStart"/>
      <w:r w:rsidRPr="00C33209">
        <w:rPr>
          <w:rFonts w:cs="Times New Roman"/>
          <w:szCs w:val="28"/>
        </w:rPr>
        <w:t>відчутні</w:t>
      </w:r>
      <w:proofErr w:type="spellEnd"/>
      <w:r w:rsidRPr="00C33209">
        <w:rPr>
          <w:rFonts w:cs="Times New Roman"/>
          <w:szCs w:val="28"/>
        </w:rPr>
        <w:t xml:space="preserve"> </w:t>
      </w:r>
      <w:proofErr w:type="spellStart"/>
      <w:r w:rsidRPr="00C33209">
        <w:rPr>
          <w:rFonts w:cs="Times New Roman"/>
          <w:szCs w:val="28"/>
        </w:rPr>
        <w:t>стійкі</w:t>
      </w:r>
      <w:proofErr w:type="spellEnd"/>
      <w:r w:rsidRPr="00C33209">
        <w:rPr>
          <w:rFonts w:cs="Times New Roman"/>
          <w:szCs w:val="28"/>
        </w:rPr>
        <w:t xml:space="preserve"> </w:t>
      </w:r>
      <w:proofErr w:type="spellStart"/>
      <w:r w:rsidRPr="00C33209">
        <w:rPr>
          <w:rFonts w:cs="Times New Roman"/>
          <w:szCs w:val="28"/>
        </w:rPr>
        <w:t>переваги</w:t>
      </w:r>
      <w:proofErr w:type="spellEnd"/>
      <w:r w:rsidRPr="00C33209">
        <w:rPr>
          <w:rFonts w:cs="Times New Roman"/>
          <w:szCs w:val="28"/>
        </w:rPr>
        <w:t xml:space="preserve">, </w:t>
      </w:r>
      <w:proofErr w:type="spellStart"/>
      <w:r w:rsidRPr="00C33209">
        <w:rPr>
          <w:rFonts w:cs="Times New Roman"/>
          <w:szCs w:val="28"/>
        </w:rPr>
        <w:t>заохочуючи</w:t>
      </w:r>
      <w:proofErr w:type="spellEnd"/>
      <w:r w:rsidRPr="00C33209">
        <w:rPr>
          <w:rFonts w:cs="Times New Roman"/>
          <w:szCs w:val="28"/>
        </w:rPr>
        <w:t xml:space="preserve"> людей </w:t>
      </w:r>
      <w:proofErr w:type="spellStart"/>
      <w:r w:rsidRPr="00C33209">
        <w:rPr>
          <w:rFonts w:cs="Times New Roman"/>
          <w:szCs w:val="28"/>
        </w:rPr>
        <w:t>менше</w:t>
      </w:r>
      <w:proofErr w:type="spellEnd"/>
      <w:r w:rsidRPr="00C33209">
        <w:rPr>
          <w:rFonts w:cs="Times New Roman"/>
          <w:szCs w:val="28"/>
        </w:rPr>
        <w:t xml:space="preserve"> </w:t>
      </w:r>
      <w:proofErr w:type="spellStart"/>
      <w:r w:rsidRPr="00C33209">
        <w:rPr>
          <w:rFonts w:cs="Times New Roman"/>
          <w:szCs w:val="28"/>
        </w:rPr>
        <w:t>використовувати</w:t>
      </w:r>
      <w:proofErr w:type="spellEnd"/>
      <w:r w:rsidRPr="00C33209">
        <w:rPr>
          <w:rFonts w:cs="Times New Roman"/>
          <w:szCs w:val="28"/>
        </w:rPr>
        <w:t xml:space="preserve"> </w:t>
      </w:r>
      <w:proofErr w:type="spellStart"/>
      <w:r w:rsidRPr="00C33209">
        <w:rPr>
          <w:rFonts w:cs="Times New Roman"/>
          <w:szCs w:val="28"/>
        </w:rPr>
        <w:t>приватні</w:t>
      </w:r>
      <w:proofErr w:type="spellEnd"/>
      <w:r w:rsidRPr="00C33209">
        <w:rPr>
          <w:rFonts w:cs="Times New Roman"/>
          <w:szCs w:val="28"/>
        </w:rPr>
        <w:t xml:space="preserve"> </w:t>
      </w:r>
      <w:proofErr w:type="spellStart"/>
      <w:r w:rsidRPr="00C33209">
        <w:rPr>
          <w:rFonts w:cs="Times New Roman"/>
          <w:szCs w:val="28"/>
        </w:rPr>
        <w:t>автомобілі</w:t>
      </w:r>
      <w:proofErr w:type="spellEnd"/>
      <w:r w:rsidRPr="00C33209">
        <w:rPr>
          <w:rFonts w:cs="Times New Roman"/>
          <w:szCs w:val="28"/>
        </w:rPr>
        <w:t xml:space="preserve">, </w:t>
      </w:r>
      <w:proofErr w:type="spellStart"/>
      <w:r w:rsidRPr="00C33209">
        <w:rPr>
          <w:rFonts w:cs="Times New Roman"/>
          <w:szCs w:val="28"/>
        </w:rPr>
        <w:t>замість</w:t>
      </w:r>
      <w:proofErr w:type="spellEnd"/>
      <w:r w:rsidRPr="00C33209">
        <w:rPr>
          <w:rFonts w:cs="Times New Roman"/>
          <w:szCs w:val="28"/>
        </w:rPr>
        <w:t xml:space="preserve"> </w:t>
      </w:r>
      <w:proofErr w:type="spellStart"/>
      <w:r w:rsidRPr="00C33209">
        <w:rPr>
          <w:rFonts w:cs="Times New Roman"/>
          <w:szCs w:val="28"/>
        </w:rPr>
        <w:t>цього</w:t>
      </w:r>
      <w:proofErr w:type="spellEnd"/>
      <w:r w:rsidRPr="00C33209">
        <w:rPr>
          <w:rFonts w:cs="Times New Roman"/>
          <w:szCs w:val="28"/>
        </w:rPr>
        <w:t xml:space="preserve"> </w:t>
      </w:r>
      <w:proofErr w:type="spellStart"/>
      <w:r w:rsidRPr="00C33209">
        <w:rPr>
          <w:rFonts w:cs="Times New Roman"/>
          <w:szCs w:val="28"/>
        </w:rPr>
        <w:t>використовуючи</w:t>
      </w:r>
      <w:proofErr w:type="spellEnd"/>
      <w:r w:rsidRPr="00C33209">
        <w:rPr>
          <w:rFonts w:cs="Times New Roman"/>
          <w:szCs w:val="28"/>
        </w:rPr>
        <w:t xml:space="preserve"> </w:t>
      </w:r>
      <w:proofErr w:type="spellStart"/>
      <w:r w:rsidRPr="00C33209">
        <w:rPr>
          <w:rFonts w:cs="Times New Roman"/>
          <w:szCs w:val="28"/>
        </w:rPr>
        <w:t>комбінацію</w:t>
      </w:r>
      <w:proofErr w:type="spellEnd"/>
      <w:r w:rsidRPr="00C33209">
        <w:rPr>
          <w:rFonts w:cs="Times New Roman"/>
          <w:szCs w:val="28"/>
        </w:rPr>
        <w:t xml:space="preserve"> </w:t>
      </w:r>
      <w:proofErr w:type="spellStart"/>
      <w:r w:rsidRPr="00C33209">
        <w:rPr>
          <w:rFonts w:cs="Times New Roman"/>
          <w:szCs w:val="28"/>
        </w:rPr>
        <w:t>більш</w:t>
      </w:r>
      <w:proofErr w:type="spellEnd"/>
      <w:r w:rsidRPr="00C33209">
        <w:rPr>
          <w:rFonts w:cs="Times New Roman"/>
          <w:szCs w:val="28"/>
        </w:rPr>
        <w:t xml:space="preserve"> </w:t>
      </w:r>
      <w:proofErr w:type="spellStart"/>
      <w:r w:rsidRPr="00C33209">
        <w:rPr>
          <w:rFonts w:cs="Times New Roman"/>
          <w:szCs w:val="28"/>
        </w:rPr>
        <w:t>ефективних</w:t>
      </w:r>
      <w:proofErr w:type="spellEnd"/>
      <w:r w:rsidRPr="00C33209">
        <w:rPr>
          <w:rFonts w:cs="Times New Roman"/>
          <w:szCs w:val="28"/>
        </w:rPr>
        <w:t xml:space="preserve">, </w:t>
      </w:r>
      <w:proofErr w:type="spellStart"/>
      <w:r w:rsidRPr="00C33209">
        <w:rPr>
          <w:rFonts w:cs="Times New Roman"/>
          <w:szCs w:val="28"/>
        </w:rPr>
        <w:t>екологічно</w:t>
      </w:r>
      <w:proofErr w:type="spellEnd"/>
      <w:r w:rsidRPr="00C33209">
        <w:rPr>
          <w:rFonts w:cs="Times New Roman"/>
          <w:szCs w:val="28"/>
        </w:rPr>
        <w:t xml:space="preserve"> </w:t>
      </w:r>
      <w:proofErr w:type="spellStart"/>
      <w:r w:rsidRPr="00C33209">
        <w:rPr>
          <w:rFonts w:cs="Times New Roman"/>
          <w:szCs w:val="28"/>
        </w:rPr>
        <w:t>чистих</w:t>
      </w:r>
      <w:proofErr w:type="spellEnd"/>
      <w:r w:rsidRPr="00C33209">
        <w:rPr>
          <w:rFonts w:cs="Times New Roman"/>
          <w:szCs w:val="28"/>
        </w:rPr>
        <w:t xml:space="preserve"> </w:t>
      </w:r>
      <w:proofErr w:type="spellStart"/>
      <w:r w:rsidRPr="00C33209">
        <w:rPr>
          <w:rFonts w:cs="Times New Roman"/>
          <w:szCs w:val="28"/>
        </w:rPr>
        <w:t>мультимодальних</w:t>
      </w:r>
      <w:proofErr w:type="spellEnd"/>
      <w:r w:rsidRPr="00C33209">
        <w:rPr>
          <w:rFonts w:cs="Times New Roman"/>
          <w:szCs w:val="28"/>
        </w:rPr>
        <w:t xml:space="preserve"> </w:t>
      </w:r>
      <w:proofErr w:type="spellStart"/>
      <w:r w:rsidRPr="00C33209">
        <w:rPr>
          <w:rFonts w:cs="Times New Roman"/>
          <w:szCs w:val="28"/>
        </w:rPr>
        <w:t>рішень</w:t>
      </w:r>
      <w:proofErr w:type="spellEnd"/>
      <w:r w:rsidRPr="00C33209">
        <w:rPr>
          <w:rFonts w:cs="Times New Roman"/>
          <w:szCs w:val="28"/>
        </w:rPr>
        <w:t xml:space="preserve">. ІКТ </w:t>
      </w:r>
      <w:proofErr w:type="spellStart"/>
      <w:r w:rsidRPr="00C33209">
        <w:rPr>
          <w:rFonts w:cs="Times New Roman"/>
          <w:szCs w:val="28"/>
        </w:rPr>
        <w:t>мають</w:t>
      </w:r>
      <w:proofErr w:type="spellEnd"/>
      <w:r w:rsidRPr="00C33209">
        <w:rPr>
          <w:rFonts w:cs="Times New Roman"/>
          <w:szCs w:val="28"/>
        </w:rPr>
        <w:t xml:space="preserve"> </w:t>
      </w:r>
      <w:proofErr w:type="spellStart"/>
      <w:r w:rsidRPr="00C33209">
        <w:rPr>
          <w:rFonts w:cs="Times New Roman"/>
          <w:szCs w:val="28"/>
        </w:rPr>
        <w:t>величезну</w:t>
      </w:r>
      <w:proofErr w:type="spellEnd"/>
      <w:r w:rsidRPr="00C33209">
        <w:rPr>
          <w:rFonts w:cs="Times New Roman"/>
          <w:szCs w:val="28"/>
        </w:rPr>
        <w:t xml:space="preserve"> </w:t>
      </w:r>
      <w:proofErr w:type="spellStart"/>
      <w:r w:rsidRPr="00C33209">
        <w:rPr>
          <w:rFonts w:cs="Times New Roman"/>
          <w:szCs w:val="28"/>
        </w:rPr>
        <w:t>можливість</w:t>
      </w:r>
      <w:proofErr w:type="spellEnd"/>
      <w:r w:rsidRPr="00C33209">
        <w:rPr>
          <w:rFonts w:cs="Times New Roman"/>
          <w:szCs w:val="28"/>
        </w:rPr>
        <w:t xml:space="preserve"> </w:t>
      </w:r>
      <w:proofErr w:type="spellStart"/>
      <w:r w:rsidRPr="00C33209">
        <w:rPr>
          <w:rFonts w:cs="Times New Roman"/>
          <w:szCs w:val="28"/>
        </w:rPr>
        <w:t>здійснити</w:t>
      </w:r>
      <w:proofErr w:type="spellEnd"/>
      <w:r w:rsidRPr="00C33209">
        <w:rPr>
          <w:rFonts w:cs="Times New Roman"/>
          <w:szCs w:val="28"/>
        </w:rPr>
        <w:t xml:space="preserve"> </w:t>
      </w:r>
      <w:proofErr w:type="spellStart"/>
      <w:r w:rsidRPr="00C33209">
        <w:rPr>
          <w:rFonts w:cs="Times New Roman"/>
          <w:szCs w:val="28"/>
        </w:rPr>
        <w:t>цю</w:t>
      </w:r>
      <w:proofErr w:type="spellEnd"/>
      <w:r w:rsidRPr="00C33209">
        <w:rPr>
          <w:rFonts w:cs="Times New Roman"/>
          <w:szCs w:val="28"/>
        </w:rPr>
        <w:t xml:space="preserve"> </w:t>
      </w:r>
      <w:proofErr w:type="spellStart"/>
      <w:r w:rsidRPr="00C33209">
        <w:rPr>
          <w:rFonts w:cs="Times New Roman"/>
          <w:szCs w:val="28"/>
        </w:rPr>
        <w:t>зміну</w:t>
      </w:r>
      <w:proofErr w:type="spellEnd"/>
      <w:r w:rsidRPr="00C33209">
        <w:rPr>
          <w:rFonts w:cs="Times New Roman"/>
          <w:szCs w:val="28"/>
        </w:rPr>
        <w:t xml:space="preserve"> </w:t>
      </w:r>
      <w:proofErr w:type="spellStart"/>
      <w:r w:rsidRPr="00C33209">
        <w:rPr>
          <w:rFonts w:cs="Times New Roman"/>
          <w:szCs w:val="28"/>
        </w:rPr>
        <w:t>парадигми</w:t>
      </w:r>
      <w:proofErr w:type="spellEnd"/>
      <w:r w:rsidRPr="00C33209">
        <w:rPr>
          <w:rFonts w:cs="Times New Roman"/>
          <w:szCs w:val="28"/>
        </w:rPr>
        <w:t xml:space="preserve"> </w:t>
      </w:r>
      <w:proofErr w:type="spellStart"/>
      <w:r w:rsidRPr="00C33209">
        <w:rPr>
          <w:rFonts w:cs="Times New Roman"/>
          <w:szCs w:val="28"/>
        </w:rPr>
        <w:t>від</w:t>
      </w:r>
      <w:proofErr w:type="spellEnd"/>
      <w:r w:rsidRPr="00C33209">
        <w:rPr>
          <w:rFonts w:cs="Times New Roman"/>
          <w:szCs w:val="28"/>
        </w:rPr>
        <w:t xml:space="preserve"> </w:t>
      </w:r>
      <w:proofErr w:type="spellStart"/>
      <w:r w:rsidRPr="00C33209">
        <w:rPr>
          <w:rFonts w:cs="Times New Roman"/>
          <w:szCs w:val="28"/>
        </w:rPr>
        <w:t>автомобільних</w:t>
      </w:r>
      <w:proofErr w:type="spellEnd"/>
      <w:r w:rsidRPr="00C33209">
        <w:rPr>
          <w:rFonts w:cs="Times New Roman"/>
          <w:szCs w:val="28"/>
        </w:rPr>
        <w:t xml:space="preserve"> та </w:t>
      </w:r>
      <w:proofErr w:type="spellStart"/>
      <w:r w:rsidRPr="00C33209">
        <w:rPr>
          <w:rFonts w:cs="Times New Roman"/>
          <w:szCs w:val="28"/>
        </w:rPr>
        <w:t>транспортних</w:t>
      </w:r>
      <w:proofErr w:type="spellEnd"/>
      <w:r w:rsidRPr="00C33209">
        <w:rPr>
          <w:rFonts w:cs="Times New Roman"/>
          <w:szCs w:val="28"/>
        </w:rPr>
        <w:t xml:space="preserve"> </w:t>
      </w:r>
      <w:proofErr w:type="spellStart"/>
      <w:r w:rsidRPr="00C33209">
        <w:rPr>
          <w:rFonts w:cs="Times New Roman"/>
          <w:szCs w:val="28"/>
        </w:rPr>
        <w:t>постачальників</w:t>
      </w:r>
      <w:proofErr w:type="spellEnd"/>
      <w:r w:rsidRPr="00C33209">
        <w:rPr>
          <w:rFonts w:cs="Times New Roman"/>
          <w:szCs w:val="28"/>
        </w:rPr>
        <w:t xml:space="preserve"> до </w:t>
      </w:r>
      <w:proofErr w:type="spellStart"/>
      <w:r w:rsidRPr="00C33209">
        <w:rPr>
          <w:rFonts w:cs="Times New Roman"/>
          <w:szCs w:val="28"/>
        </w:rPr>
        <w:t>постачальників</w:t>
      </w:r>
      <w:proofErr w:type="spellEnd"/>
      <w:r w:rsidRPr="00C33209">
        <w:rPr>
          <w:rFonts w:cs="Times New Roman"/>
          <w:szCs w:val="28"/>
        </w:rPr>
        <w:t xml:space="preserve"> </w:t>
      </w:r>
      <w:proofErr w:type="spellStart"/>
      <w:r w:rsidRPr="00C33209">
        <w:rPr>
          <w:rFonts w:cs="Times New Roman"/>
          <w:szCs w:val="28"/>
        </w:rPr>
        <w:t>послуг</w:t>
      </w:r>
      <w:proofErr w:type="spellEnd"/>
      <w:r w:rsidRPr="00C33209">
        <w:rPr>
          <w:rFonts w:cs="Times New Roman"/>
          <w:szCs w:val="28"/>
        </w:rPr>
        <w:t xml:space="preserve"> </w:t>
      </w:r>
      <w:proofErr w:type="spellStart"/>
      <w:r w:rsidRPr="00C33209">
        <w:rPr>
          <w:rFonts w:cs="Times New Roman"/>
          <w:szCs w:val="28"/>
        </w:rPr>
        <w:t>мобільності</w:t>
      </w:r>
      <w:proofErr w:type="spellEnd"/>
      <w:r w:rsidRPr="00C33209">
        <w:rPr>
          <w:rFonts w:cs="Times New Roman"/>
          <w:szCs w:val="28"/>
        </w:rPr>
        <w:t xml:space="preserve">. </w:t>
      </w:r>
    </w:p>
    <w:p w14:paraId="0EECEF9B" w14:textId="77777777" w:rsidR="00436721" w:rsidRPr="00F24666" w:rsidRDefault="00436721" w:rsidP="00A211CB">
      <w:pPr>
        <w:spacing w:after="0" w:line="360" w:lineRule="auto"/>
        <w:ind w:firstLine="709"/>
        <w:jc w:val="center"/>
        <w:rPr>
          <w:rFonts w:cs="Times New Roman"/>
          <w:szCs w:val="28"/>
        </w:rPr>
      </w:pPr>
    </w:p>
    <w:p w14:paraId="32B0D5D7" w14:textId="77777777" w:rsidR="00436721" w:rsidRDefault="00436721" w:rsidP="00A211CB">
      <w:pPr>
        <w:spacing w:after="0" w:line="360" w:lineRule="auto"/>
        <w:ind w:firstLine="709"/>
        <w:jc w:val="center"/>
        <w:rPr>
          <w:rFonts w:cs="Times New Roman"/>
          <w:szCs w:val="28"/>
          <w:lang w:val="uk-UA"/>
        </w:rPr>
      </w:pPr>
    </w:p>
    <w:p w14:paraId="45086C5A" w14:textId="77777777" w:rsidR="00DF28F6" w:rsidRDefault="00DF28F6" w:rsidP="00A211CB">
      <w:pPr>
        <w:spacing w:after="0" w:line="360" w:lineRule="auto"/>
        <w:ind w:firstLine="709"/>
        <w:jc w:val="center"/>
        <w:rPr>
          <w:rFonts w:cs="Times New Roman"/>
          <w:szCs w:val="28"/>
          <w:lang w:val="uk-UA"/>
        </w:rPr>
      </w:pPr>
    </w:p>
    <w:p w14:paraId="6F318AF7" w14:textId="77777777" w:rsidR="00DF28F6" w:rsidRDefault="00DF28F6" w:rsidP="00A211CB">
      <w:pPr>
        <w:spacing w:after="0" w:line="360" w:lineRule="auto"/>
        <w:ind w:firstLine="709"/>
        <w:jc w:val="center"/>
        <w:rPr>
          <w:rFonts w:cs="Times New Roman"/>
          <w:szCs w:val="28"/>
          <w:lang w:val="uk-UA"/>
        </w:rPr>
      </w:pPr>
    </w:p>
    <w:p w14:paraId="5AAD1081" w14:textId="77777777" w:rsidR="00DF28F6" w:rsidRDefault="00DF28F6" w:rsidP="00A211CB">
      <w:pPr>
        <w:spacing w:after="0" w:line="360" w:lineRule="auto"/>
        <w:ind w:firstLine="709"/>
        <w:jc w:val="center"/>
        <w:rPr>
          <w:rFonts w:cs="Times New Roman"/>
          <w:szCs w:val="28"/>
          <w:lang w:val="uk-UA"/>
        </w:rPr>
      </w:pPr>
    </w:p>
    <w:p w14:paraId="3C5EF88F" w14:textId="77777777" w:rsidR="00DF28F6" w:rsidRDefault="00DF28F6" w:rsidP="00A211CB">
      <w:pPr>
        <w:spacing w:after="0" w:line="360" w:lineRule="auto"/>
        <w:ind w:firstLine="709"/>
        <w:jc w:val="center"/>
        <w:rPr>
          <w:rFonts w:cs="Times New Roman"/>
          <w:szCs w:val="28"/>
          <w:lang w:val="uk-UA"/>
        </w:rPr>
      </w:pPr>
    </w:p>
    <w:p w14:paraId="22725BAB" w14:textId="77777777" w:rsidR="00DF28F6" w:rsidRDefault="00DF28F6" w:rsidP="00A211CB">
      <w:pPr>
        <w:spacing w:after="0" w:line="360" w:lineRule="auto"/>
        <w:ind w:firstLine="709"/>
        <w:jc w:val="center"/>
        <w:rPr>
          <w:rFonts w:cs="Times New Roman"/>
          <w:szCs w:val="28"/>
          <w:lang w:val="uk-UA"/>
        </w:rPr>
      </w:pPr>
    </w:p>
    <w:p w14:paraId="1833812C" w14:textId="77777777" w:rsidR="00DF28F6" w:rsidRDefault="00DF28F6" w:rsidP="00A211CB">
      <w:pPr>
        <w:spacing w:after="0" w:line="360" w:lineRule="auto"/>
        <w:ind w:firstLine="709"/>
        <w:jc w:val="center"/>
        <w:rPr>
          <w:rFonts w:cs="Times New Roman"/>
          <w:szCs w:val="28"/>
          <w:lang w:val="uk-UA"/>
        </w:rPr>
      </w:pPr>
    </w:p>
    <w:p w14:paraId="0AEF247E" w14:textId="77777777" w:rsidR="00DF28F6" w:rsidRDefault="00DF28F6" w:rsidP="00A211CB">
      <w:pPr>
        <w:spacing w:after="0" w:line="360" w:lineRule="auto"/>
        <w:ind w:firstLine="709"/>
        <w:jc w:val="center"/>
        <w:rPr>
          <w:rFonts w:cs="Times New Roman"/>
          <w:szCs w:val="28"/>
          <w:lang w:val="uk-UA"/>
        </w:rPr>
      </w:pPr>
    </w:p>
    <w:p w14:paraId="1357AF65" w14:textId="77777777" w:rsidR="0079156C" w:rsidRDefault="0079156C" w:rsidP="00A211CB">
      <w:pPr>
        <w:spacing w:after="0" w:line="360" w:lineRule="auto"/>
        <w:ind w:firstLine="709"/>
        <w:jc w:val="center"/>
        <w:rPr>
          <w:rFonts w:cs="Times New Roman"/>
          <w:szCs w:val="28"/>
          <w:lang w:val="uk-UA"/>
        </w:rPr>
      </w:pPr>
    </w:p>
    <w:p w14:paraId="25F08352" w14:textId="77777777" w:rsidR="00F24666" w:rsidRPr="00F24666" w:rsidRDefault="00F24666" w:rsidP="00F24666">
      <w:pPr>
        <w:spacing w:after="0" w:line="360" w:lineRule="auto"/>
        <w:ind w:firstLine="709"/>
        <w:jc w:val="center"/>
        <w:rPr>
          <w:rFonts w:cs="Times New Roman"/>
          <w:szCs w:val="28"/>
          <w:lang w:val="uk-UA"/>
        </w:rPr>
      </w:pPr>
      <w:r w:rsidRPr="00F24666">
        <w:rPr>
          <w:rFonts w:cs="Times New Roman"/>
          <w:szCs w:val="28"/>
          <w:lang w:val="uk-UA"/>
        </w:rPr>
        <w:lastRenderedPageBreak/>
        <w:t>СПИСОК ВИКОРИСТАНИХ ДЖЕРЕЛ</w:t>
      </w:r>
    </w:p>
    <w:p w14:paraId="16EA9B29" w14:textId="77777777" w:rsidR="00F24666" w:rsidRPr="00F24666" w:rsidRDefault="00F24666" w:rsidP="00F24666">
      <w:pPr>
        <w:spacing w:after="0" w:line="360" w:lineRule="auto"/>
        <w:ind w:firstLine="709"/>
        <w:jc w:val="both"/>
        <w:rPr>
          <w:rFonts w:cs="Times New Roman"/>
          <w:szCs w:val="28"/>
          <w:lang w:val="uk-UA"/>
        </w:rPr>
      </w:pPr>
    </w:p>
    <w:p w14:paraId="414F3A7A" w14:textId="77777777" w:rsidR="00F24666" w:rsidRPr="00F24666" w:rsidRDefault="00F24666" w:rsidP="00F24666">
      <w:pPr>
        <w:spacing w:after="0" w:line="360" w:lineRule="auto"/>
        <w:ind w:firstLine="709"/>
        <w:jc w:val="both"/>
        <w:rPr>
          <w:rFonts w:cs="Times New Roman"/>
          <w:szCs w:val="28"/>
          <w:lang w:val="en-US"/>
        </w:rPr>
      </w:pPr>
    </w:p>
    <w:p w14:paraId="17833835" w14:textId="77777777" w:rsidR="00F24666" w:rsidRPr="00F24666" w:rsidRDefault="00F24666" w:rsidP="00F24666">
      <w:pPr>
        <w:pStyle w:val="a3"/>
        <w:numPr>
          <w:ilvl w:val="0"/>
          <w:numId w:val="39"/>
        </w:numPr>
        <w:shd w:val="clear" w:color="auto" w:fill="FFFFFF"/>
        <w:spacing w:after="0" w:line="360" w:lineRule="auto"/>
        <w:ind w:left="0" w:firstLine="709"/>
        <w:jc w:val="both"/>
        <w:rPr>
          <w:rFonts w:eastAsia="Times New Roman" w:cs="Times New Roman"/>
          <w:spacing w:val="-2"/>
          <w:szCs w:val="28"/>
          <w:lang w:val="en-US" w:eastAsia="ru-RU"/>
        </w:rPr>
      </w:pPr>
      <w:r w:rsidRPr="00F24666">
        <w:rPr>
          <w:rFonts w:cs="Times New Roman"/>
          <w:szCs w:val="28"/>
          <w:lang w:val="en-US"/>
        </w:rPr>
        <w:t>Amanda MacMillan</w:t>
      </w:r>
      <w:r w:rsidRPr="00F24666">
        <w:rPr>
          <w:rStyle w:val="bio-wrap"/>
          <w:rFonts w:cs="Times New Roman"/>
          <w:szCs w:val="28"/>
          <w:lang w:val="en-US"/>
        </w:rPr>
        <w:t xml:space="preserve">, </w:t>
      </w:r>
      <w:r w:rsidRPr="00F24666">
        <w:rPr>
          <w:rFonts w:cs="Times New Roman"/>
          <w:szCs w:val="28"/>
          <w:lang w:val="en-US"/>
        </w:rPr>
        <w:t xml:space="preserve">Jeff </w:t>
      </w:r>
      <w:proofErr w:type="spellStart"/>
      <w:r w:rsidRPr="00F24666">
        <w:rPr>
          <w:rFonts w:cs="Times New Roman"/>
          <w:szCs w:val="28"/>
          <w:lang w:val="en-US"/>
        </w:rPr>
        <w:t>Turrentine</w:t>
      </w:r>
      <w:proofErr w:type="spellEnd"/>
      <w:r w:rsidRPr="00F24666">
        <w:rPr>
          <w:rStyle w:val="bio-wrap"/>
          <w:rFonts w:cs="Times New Roman"/>
          <w:szCs w:val="28"/>
          <w:lang w:val="en-US"/>
        </w:rPr>
        <w:t> </w:t>
      </w:r>
      <w:r w:rsidRPr="00F24666">
        <w:rPr>
          <w:rFonts w:cs="Times New Roman"/>
          <w:szCs w:val="28"/>
          <w:lang w:val="en-US"/>
        </w:rPr>
        <w:t xml:space="preserve">(2021). Global Warming 101: report.  Site of Natural Resources Defense Council. Retrieved from </w:t>
      </w:r>
      <w:r w:rsidRPr="00F24666">
        <w:rPr>
          <w:rFonts w:cs="Times New Roman"/>
          <w:szCs w:val="28"/>
          <w:lang w:val="uk-UA"/>
        </w:rPr>
        <w:t>https://www.nrdc.org/stories/global-warming-101#warming.</w:t>
      </w:r>
    </w:p>
    <w:p w14:paraId="20101396"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uk-UA"/>
        </w:rPr>
      </w:pPr>
      <w:r w:rsidRPr="00F24666">
        <w:rPr>
          <w:rFonts w:cs="Times New Roman"/>
          <w:szCs w:val="28"/>
          <w:lang w:val="en-US"/>
        </w:rPr>
        <w:t>Full report – Statistical Review of World Energy 2021 – BP. Retrieved from https://www.bp.com/content/dam/bp/business-sites/en/global/corporate/pdfs/energy-economics/statistical-review/bp-stats-review-2021-full-report.pdf.</w:t>
      </w:r>
    </w:p>
    <w:p w14:paraId="23CC1C2A"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uk-UA"/>
        </w:rPr>
      </w:pPr>
      <w:proofErr w:type="spellStart"/>
      <w:r w:rsidRPr="00F24666">
        <w:rPr>
          <w:rFonts w:cs="Times New Roman"/>
          <w:szCs w:val="28"/>
          <w:lang w:val="uk-UA"/>
        </w:rPr>
        <w:t>Intergovernmental</w:t>
      </w:r>
      <w:proofErr w:type="spellEnd"/>
      <w:r w:rsidRPr="00F24666">
        <w:rPr>
          <w:rFonts w:cs="Times New Roman"/>
          <w:szCs w:val="28"/>
          <w:lang w:val="uk-UA"/>
        </w:rPr>
        <w:t xml:space="preserve"> </w:t>
      </w:r>
      <w:proofErr w:type="spellStart"/>
      <w:r w:rsidRPr="00F24666">
        <w:rPr>
          <w:rFonts w:cs="Times New Roman"/>
          <w:szCs w:val="28"/>
          <w:lang w:val="uk-UA"/>
        </w:rPr>
        <w:t>Panel</w:t>
      </w:r>
      <w:proofErr w:type="spellEnd"/>
      <w:r w:rsidRPr="00F24666">
        <w:rPr>
          <w:rFonts w:cs="Times New Roman"/>
          <w:szCs w:val="28"/>
          <w:lang w:val="uk-UA"/>
        </w:rPr>
        <w:t xml:space="preserve"> </w:t>
      </w:r>
      <w:proofErr w:type="spellStart"/>
      <w:r w:rsidRPr="00F24666">
        <w:rPr>
          <w:rFonts w:cs="Times New Roman"/>
          <w:szCs w:val="28"/>
          <w:lang w:val="uk-UA"/>
        </w:rPr>
        <w:t>on</w:t>
      </w:r>
      <w:proofErr w:type="spellEnd"/>
      <w:r w:rsidRPr="00F24666">
        <w:rPr>
          <w:rFonts w:cs="Times New Roman"/>
          <w:szCs w:val="28"/>
          <w:lang w:val="uk-UA"/>
        </w:rPr>
        <w:t xml:space="preserve"> </w:t>
      </w:r>
      <w:proofErr w:type="spellStart"/>
      <w:r w:rsidRPr="00F24666">
        <w:rPr>
          <w:rFonts w:cs="Times New Roman"/>
          <w:szCs w:val="28"/>
          <w:lang w:val="uk-UA"/>
        </w:rPr>
        <w:t>Climate</w:t>
      </w:r>
      <w:proofErr w:type="spellEnd"/>
      <w:r w:rsidRPr="00F24666">
        <w:rPr>
          <w:rFonts w:cs="Times New Roman"/>
          <w:szCs w:val="28"/>
          <w:lang w:val="uk-UA"/>
        </w:rPr>
        <w:t xml:space="preserve"> </w:t>
      </w:r>
      <w:proofErr w:type="spellStart"/>
      <w:r w:rsidRPr="00F24666">
        <w:rPr>
          <w:rFonts w:cs="Times New Roman"/>
          <w:szCs w:val="28"/>
          <w:lang w:val="uk-UA"/>
        </w:rPr>
        <w:t>Change</w:t>
      </w:r>
      <w:proofErr w:type="spellEnd"/>
      <w:r w:rsidRPr="00F24666">
        <w:rPr>
          <w:rFonts w:cs="Times New Roman"/>
          <w:szCs w:val="28"/>
          <w:lang w:val="uk-UA"/>
        </w:rPr>
        <w:t xml:space="preserve">. </w:t>
      </w:r>
      <w:r w:rsidR="00171C3F">
        <w:rPr>
          <w:rFonts w:cs="Times New Roman"/>
          <w:szCs w:val="28"/>
          <w:lang w:val="en-US"/>
        </w:rPr>
        <w:t>(</w:t>
      </w:r>
      <w:r w:rsidRPr="00F24666">
        <w:rPr>
          <w:rFonts w:cs="Times New Roman"/>
          <w:szCs w:val="28"/>
          <w:lang w:val="uk-UA"/>
        </w:rPr>
        <w:t>2013</w:t>
      </w:r>
      <w:r w:rsidR="00171C3F">
        <w:rPr>
          <w:rFonts w:cs="Times New Roman"/>
          <w:szCs w:val="28"/>
          <w:lang w:val="en-US"/>
        </w:rPr>
        <w:t>)</w:t>
      </w:r>
      <w:r w:rsidRPr="00F24666">
        <w:rPr>
          <w:rFonts w:cs="Times New Roman"/>
          <w:szCs w:val="28"/>
          <w:lang w:val="uk-UA"/>
        </w:rPr>
        <w:t xml:space="preserve">. </w:t>
      </w:r>
      <w:proofErr w:type="spellStart"/>
      <w:r w:rsidRPr="00F24666">
        <w:rPr>
          <w:rFonts w:cs="Times New Roman"/>
          <w:szCs w:val="28"/>
          <w:lang w:val="uk-UA"/>
        </w:rPr>
        <w:t>Climate</w:t>
      </w:r>
      <w:proofErr w:type="spellEnd"/>
      <w:r w:rsidRPr="00F24666">
        <w:rPr>
          <w:rFonts w:cs="Times New Roman"/>
          <w:szCs w:val="28"/>
          <w:lang w:val="uk-UA"/>
        </w:rPr>
        <w:t xml:space="preserve"> </w:t>
      </w:r>
      <w:proofErr w:type="spellStart"/>
      <w:r w:rsidRPr="00F24666">
        <w:rPr>
          <w:rFonts w:cs="Times New Roman"/>
          <w:szCs w:val="28"/>
          <w:lang w:val="uk-UA"/>
        </w:rPr>
        <w:t>change</w:t>
      </w:r>
      <w:proofErr w:type="spellEnd"/>
      <w:r w:rsidRPr="00F24666">
        <w:rPr>
          <w:rFonts w:cs="Times New Roman"/>
          <w:szCs w:val="28"/>
          <w:lang w:val="uk-UA"/>
        </w:rPr>
        <w:t xml:space="preserve"> 2013: </w:t>
      </w:r>
      <w:proofErr w:type="spellStart"/>
      <w:r w:rsidRPr="00F24666">
        <w:rPr>
          <w:rFonts w:cs="Times New Roman"/>
          <w:szCs w:val="28"/>
          <w:lang w:val="uk-UA"/>
        </w:rPr>
        <w:t>basics</w:t>
      </w:r>
      <w:proofErr w:type="spellEnd"/>
      <w:r w:rsidRPr="00F24666">
        <w:rPr>
          <w:rFonts w:cs="Times New Roman"/>
          <w:szCs w:val="28"/>
          <w:lang w:val="uk-UA"/>
        </w:rPr>
        <w:t xml:space="preserve"> </w:t>
      </w:r>
      <w:proofErr w:type="spellStart"/>
      <w:r w:rsidRPr="00F24666">
        <w:rPr>
          <w:rFonts w:cs="Times New Roman"/>
          <w:szCs w:val="28"/>
          <w:lang w:val="uk-UA"/>
        </w:rPr>
        <w:t>of</w:t>
      </w:r>
      <w:proofErr w:type="spellEnd"/>
      <w:r w:rsidRPr="00F24666">
        <w:rPr>
          <w:rFonts w:cs="Times New Roman"/>
          <w:szCs w:val="28"/>
          <w:lang w:val="uk-UA"/>
        </w:rPr>
        <w:t xml:space="preserve"> </w:t>
      </w:r>
      <w:proofErr w:type="spellStart"/>
      <w:r w:rsidRPr="00F24666">
        <w:rPr>
          <w:rFonts w:cs="Times New Roman"/>
          <w:szCs w:val="28"/>
          <w:lang w:val="uk-UA"/>
        </w:rPr>
        <w:t>physical</w:t>
      </w:r>
      <w:proofErr w:type="spellEnd"/>
      <w:r w:rsidRPr="00F24666">
        <w:rPr>
          <w:rFonts w:cs="Times New Roman"/>
          <w:szCs w:val="28"/>
          <w:lang w:val="uk-UA"/>
        </w:rPr>
        <w:t xml:space="preserve"> </w:t>
      </w:r>
      <w:proofErr w:type="spellStart"/>
      <w:r w:rsidRPr="00F24666">
        <w:rPr>
          <w:rFonts w:cs="Times New Roman"/>
          <w:szCs w:val="28"/>
          <w:lang w:val="uk-UA"/>
        </w:rPr>
        <w:t>sciences</w:t>
      </w:r>
      <w:proofErr w:type="spellEnd"/>
      <w:r w:rsidRPr="00F24666">
        <w:rPr>
          <w:rFonts w:cs="Times New Roman"/>
          <w:szCs w:val="28"/>
          <w:lang w:val="uk-UA"/>
        </w:rPr>
        <w:t xml:space="preserve">. </w:t>
      </w:r>
      <w:r w:rsidRPr="00F24666">
        <w:rPr>
          <w:rFonts w:cs="Times New Roman"/>
          <w:szCs w:val="28"/>
          <w:lang w:val="en-US"/>
        </w:rPr>
        <w:t xml:space="preserve">Retrieved from </w:t>
      </w:r>
      <w:r w:rsidRPr="00F24666">
        <w:rPr>
          <w:rFonts w:cs="Times New Roman"/>
          <w:szCs w:val="28"/>
          <w:lang w:val="uk-UA"/>
        </w:rPr>
        <w:t xml:space="preserve">https://www.ipcc.ch/working-group/wg1/. </w:t>
      </w:r>
      <w:proofErr w:type="spellStart"/>
      <w:r w:rsidRPr="00F24666">
        <w:rPr>
          <w:rFonts w:cs="Times New Roman"/>
          <w:szCs w:val="28"/>
          <w:lang w:val="uk-UA"/>
        </w:rPr>
        <w:t>Contribution</w:t>
      </w:r>
      <w:proofErr w:type="spellEnd"/>
      <w:r w:rsidRPr="00F24666">
        <w:rPr>
          <w:rFonts w:cs="Times New Roman"/>
          <w:szCs w:val="28"/>
          <w:lang w:val="uk-UA"/>
        </w:rPr>
        <w:t xml:space="preserve"> </w:t>
      </w:r>
      <w:proofErr w:type="spellStart"/>
      <w:r w:rsidRPr="00F24666">
        <w:rPr>
          <w:rFonts w:cs="Times New Roman"/>
          <w:szCs w:val="28"/>
          <w:lang w:val="uk-UA"/>
        </w:rPr>
        <w:t>of</w:t>
      </w:r>
      <w:proofErr w:type="spellEnd"/>
      <w:r w:rsidRPr="00F24666">
        <w:rPr>
          <w:rFonts w:cs="Times New Roman"/>
          <w:szCs w:val="28"/>
          <w:lang w:val="uk-UA"/>
        </w:rPr>
        <w:t xml:space="preserve"> </w:t>
      </w:r>
      <w:proofErr w:type="spellStart"/>
      <w:r w:rsidRPr="00F24666">
        <w:rPr>
          <w:rFonts w:cs="Times New Roman"/>
          <w:szCs w:val="28"/>
          <w:lang w:val="uk-UA"/>
        </w:rPr>
        <w:t>Working</w:t>
      </w:r>
      <w:proofErr w:type="spellEnd"/>
      <w:r w:rsidRPr="00F24666">
        <w:rPr>
          <w:rFonts w:cs="Times New Roman"/>
          <w:szCs w:val="28"/>
          <w:lang w:val="uk-UA"/>
        </w:rPr>
        <w:t xml:space="preserve"> </w:t>
      </w:r>
      <w:proofErr w:type="spellStart"/>
      <w:r w:rsidRPr="00F24666">
        <w:rPr>
          <w:rFonts w:cs="Times New Roman"/>
          <w:szCs w:val="28"/>
          <w:lang w:val="uk-UA"/>
        </w:rPr>
        <w:t>Group</w:t>
      </w:r>
      <w:proofErr w:type="spellEnd"/>
      <w:r w:rsidRPr="00F24666">
        <w:rPr>
          <w:rFonts w:cs="Times New Roman"/>
          <w:szCs w:val="28"/>
          <w:lang w:val="uk-UA"/>
        </w:rPr>
        <w:t xml:space="preserve"> I </w:t>
      </w:r>
      <w:proofErr w:type="spellStart"/>
      <w:r w:rsidRPr="00F24666">
        <w:rPr>
          <w:rFonts w:cs="Times New Roman"/>
          <w:szCs w:val="28"/>
          <w:lang w:val="uk-UA"/>
        </w:rPr>
        <w:t>to</w:t>
      </w:r>
      <w:proofErr w:type="spellEnd"/>
      <w:r w:rsidRPr="00F24666">
        <w:rPr>
          <w:rFonts w:cs="Times New Roman"/>
          <w:szCs w:val="28"/>
          <w:lang w:val="uk-UA"/>
        </w:rPr>
        <w:t xml:space="preserve"> </w:t>
      </w:r>
      <w:proofErr w:type="spellStart"/>
      <w:r w:rsidRPr="00F24666">
        <w:rPr>
          <w:rFonts w:cs="Times New Roman"/>
          <w:szCs w:val="28"/>
          <w:lang w:val="uk-UA"/>
        </w:rPr>
        <w:t>the</w:t>
      </w:r>
      <w:proofErr w:type="spellEnd"/>
      <w:r w:rsidRPr="00F24666">
        <w:rPr>
          <w:rFonts w:cs="Times New Roman"/>
          <w:szCs w:val="28"/>
          <w:lang w:val="uk-UA"/>
        </w:rPr>
        <w:t xml:space="preserve"> IPCC </w:t>
      </w:r>
      <w:proofErr w:type="spellStart"/>
      <w:r w:rsidRPr="00F24666">
        <w:rPr>
          <w:rFonts w:cs="Times New Roman"/>
          <w:szCs w:val="28"/>
          <w:lang w:val="uk-UA"/>
        </w:rPr>
        <w:t>Fifth</w:t>
      </w:r>
      <w:proofErr w:type="spellEnd"/>
      <w:r w:rsidRPr="00F24666">
        <w:rPr>
          <w:rFonts w:cs="Times New Roman"/>
          <w:szCs w:val="28"/>
          <w:lang w:val="uk-UA"/>
        </w:rPr>
        <w:t xml:space="preserve"> </w:t>
      </w:r>
      <w:proofErr w:type="spellStart"/>
      <w:r w:rsidRPr="00F24666">
        <w:rPr>
          <w:rFonts w:cs="Times New Roman"/>
          <w:szCs w:val="28"/>
          <w:lang w:val="uk-UA"/>
        </w:rPr>
        <w:t>Evaluation</w:t>
      </w:r>
      <w:proofErr w:type="spellEnd"/>
      <w:r w:rsidRPr="00F24666">
        <w:rPr>
          <w:rFonts w:cs="Times New Roman"/>
          <w:szCs w:val="28"/>
          <w:lang w:val="uk-UA"/>
        </w:rPr>
        <w:t xml:space="preserve"> </w:t>
      </w:r>
      <w:proofErr w:type="spellStart"/>
      <w:r w:rsidRPr="00F24666">
        <w:rPr>
          <w:rFonts w:cs="Times New Roman"/>
          <w:szCs w:val="28"/>
          <w:lang w:val="uk-UA"/>
        </w:rPr>
        <w:t>Report</w:t>
      </w:r>
      <w:proofErr w:type="spellEnd"/>
      <w:r w:rsidRPr="00F24666">
        <w:rPr>
          <w:rFonts w:cs="Times New Roman"/>
          <w:szCs w:val="28"/>
          <w:lang w:val="uk-UA"/>
        </w:rPr>
        <w:t xml:space="preserve">. </w:t>
      </w:r>
      <w:proofErr w:type="spellStart"/>
      <w:r w:rsidRPr="00F24666">
        <w:rPr>
          <w:rFonts w:cs="Times New Roman"/>
          <w:szCs w:val="28"/>
          <w:lang w:val="uk-UA"/>
        </w:rPr>
        <w:t>Cambridge</w:t>
      </w:r>
      <w:proofErr w:type="spellEnd"/>
      <w:r w:rsidRPr="00F24666">
        <w:rPr>
          <w:rFonts w:cs="Times New Roman"/>
          <w:szCs w:val="28"/>
          <w:lang w:val="uk-UA"/>
        </w:rPr>
        <w:t xml:space="preserve">, </w:t>
      </w:r>
      <w:proofErr w:type="spellStart"/>
      <w:r w:rsidRPr="00F24666">
        <w:rPr>
          <w:rFonts w:cs="Times New Roman"/>
          <w:szCs w:val="28"/>
          <w:lang w:val="uk-UA"/>
        </w:rPr>
        <w:t>United</w:t>
      </w:r>
      <w:proofErr w:type="spellEnd"/>
      <w:r w:rsidRPr="00F24666">
        <w:rPr>
          <w:rFonts w:cs="Times New Roman"/>
          <w:szCs w:val="28"/>
          <w:lang w:val="uk-UA"/>
        </w:rPr>
        <w:t xml:space="preserve"> </w:t>
      </w:r>
      <w:proofErr w:type="spellStart"/>
      <w:r w:rsidRPr="00F24666">
        <w:rPr>
          <w:rFonts w:cs="Times New Roman"/>
          <w:szCs w:val="28"/>
          <w:lang w:val="uk-UA"/>
        </w:rPr>
        <w:t>Kingdom</w:t>
      </w:r>
      <w:proofErr w:type="spellEnd"/>
      <w:r w:rsidRPr="00F24666">
        <w:rPr>
          <w:rFonts w:cs="Times New Roman"/>
          <w:szCs w:val="28"/>
          <w:lang w:val="uk-UA"/>
        </w:rPr>
        <w:t xml:space="preserve">: </w:t>
      </w:r>
      <w:proofErr w:type="spellStart"/>
      <w:r w:rsidRPr="00F24666">
        <w:rPr>
          <w:rFonts w:cs="Times New Roman"/>
          <w:szCs w:val="28"/>
          <w:lang w:val="uk-UA"/>
        </w:rPr>
        <w:t>Cambridge</w:t>
      </w:r>
      <w:proofErr w:type="spellEnd"/>
      <w:r w:rsidRPr="00F24666">
        <w:rPr>
          <w:rFonts w:cs="Times New Roman"/>
          <w:szCs w:val="28"/>
          <w:lang w:val="uk-UA"/>
        </w:rPr>
        <w:t xml:space="preserve"> </w:t>
      </w:r>
      <w:proofErr w:type="spellStart"/>
      <w:r w:rsidRPr="00F24666">
        <w:rPr>
          <w:rFonts w:cs="Times New Roman"/>
          <w:szCs w:val="28"/>
          <w:lang w:val="uk-UA"/>
        </w:rPr>
        <w:t>University</w:t>
      </w:r>
      <w:proofErr w:type="spellEnd"/>
      <w:r w:rsidRPr="00F24666">
        <w:rPr>
          <w:rFonts w:cs="Times New Roman"/>
          <w:szCs w:val="28"/>
          <w:lang w:val="uk-UA"/>
        </w:rPr>
        <w:t xml:space="preserve"> </w:t>
      </w:r>
      <w:proofErr w:type="spellStart"/>
      <w:r w:rsidRPr="00F24666">
        <w:rPr>
          <w:rFonts w:cs="Times New Roman"/>
          <w:szCs w:val="28"/>
          <w:lang w:val="uk-UA"/>
        </w:rPr>
        <w:t>Press</w:t>
      </w:r>
      <w:proofErr w:type="spellEnd"/>
      <w:r w:rsidRPr="00F24666">
        <w:rPr>
          <w:rFonts w:cs="Times New Roman"/>
          <w:szCs w:val="28"/>
          <w:lang w:val="uk-UA"/>
        </w:rPr>
        <w:t>.</w:t>
      </w:r>
    </w:p>
    <w:p w14:paraId="68613359"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uk-UA"/>
        </w:rPr>
      </w:pPr>
      <w:proofErr w:type="spellStart"/>
      <w:r w:rsidRPr="00F24666">
        <w:rPr>
          <w:rFonts w:cs="Times New Roman"/>
          <w:szCs w:val="28"/>
          <w:lang w:val="uk-UA"/>
        </w:rPr>
        <w:t>Melillo</w:t>
      </w:r>
      <w:proofErr w:type="spellEnd"/>
      <w:r w:rsidRPr="00F24666">
        <w:rPr>
          <w:rFonts w:cs="Times New Roman"/>
          <w:szCs w:val="28"/>
          <w:lang w:val="uk-UA"/>
        </w:rPr>
        <w:t xml:space="preserve">, J. M., T. K. </w:t>
      </w:r>
      <w:proofErr w:type="spellStart"/>
      <w:r w:rsidRPr="00F24666">
        <w:rPr>
          <w:rFonts w:cs="Times New Roman"/>
          <w:szCs w:val="28"/>
          <w:lang w:val="uk-UA"/>
        </w:rPr>
        <w:t>Richmond</w:t>
      </w:r>
      <w:proofErr w:type="spellEnd"/>
      <w:r w:rsidRPr="00F24666">
        <w:rPr>
          <w:rFonts w:cs="Times New Roman"/>
          <w:szCs w:val="28"/>
          <w:lang w:val="uk-UA"/>
        </w:rPr>
        <w:t xml:space="preserve"> </w:t>
      </w:r>
      <w:proofErr w:type="spellStart"/>
      <w:r w:rsidRPr="00F24666">
        <w:rPr>
          <w:rFonts w:cs="Times New Roman"/>
          <w:szCs w:val="28"/>
          <w:lang w:val="uk-UA"/>
        </w:rPr>
        <w:t>and</w:t>
      </w:r>
      <w:proofErr w:type="spellEnd"/>
      <w:r w:rsidRPr="00F24666">
        <w:rPr>
          <w:rFonts w:cs="Times New Roman"/>
          <w:szCs w:val="28"/>
          <w:lang w:val="uk-UA"/>
        </w:rPr>
        <w:t xml:space="preserve"> G. W. </w:t>
      </w:r>
      <w:proofErr w:type="spellStart"/>
      <w:r w:rsidRPr="00F24666">
        <w:rPr>
          <w:rFonts w:cs="Times New Roman"/>
          <w:szCs w:val="28"/>
          <w:lang w:val="uk-UA"/>
        </w:rPr>
        <w:t>Johe</w:t>
      </w:r>
      <w:proofErr w:type="spellEnd"/>
      <w:r w:rsidRPr="00F24666">
        <w:rPr>
          <w:rFonts w:cs="Times New Roman"/>
          <w:szCs w:val="28"/>
          <w:lang w:val="uk-UA"/>
        </w:rPr>
        <w:t xml:space="preserve">. </w:t>
      </w:r>
      <w:r w:rsidR="00171C3F">
        <w:rPr>
          <w:rFonts w:cs="Times New Roman"/>
          <w:szCs w:val="28"/>
          <w:lang w:val="en-US"/>
        </w:rPr>
        <w:t>(</w:t>
      </w:r>
      <w:r w:rsidRPr="00F24666">
        <w:rPr>
          <w:rFonts w:cs="Times New Roman"/>
          <w:szCs w:val="28"/>
          <w:lang w:val="uk-UA"/>
        </w:rPr>
        <w:t>2014</w:t>
      </w:r>
      <w:r w:rsidR="00171C3F">
        <w:rPr>
          <w:rFonts w:cs="Times New Roman"/>
          <w:szCs w:val="28"/>
          <w:lang w:val="en-US"/>
        </w:rPr>
        <w:t>)</w:t>
      </w:r>
      <w:r w:rsidRPr="00F24666">
        <w:rPr>
          <w:rFonts w:cs="Times New Roman"/>
          <w:szCs w:val="28"/>
          <w:lang w:val="uk-UA"/>
        </w:rPr>
        <w:t xml:space="preserve">. </w:t>
      </w:r>
      <w:proofErr w:type="spellStart"/>
      <w:r w:rsidRPr="00F24666">
        <w:rPr>
          <w:rFonts w:cs="Times New Roman"/>
          <w:szCs w:val="28"/>
          <w:lang w:val="uk-UA"/>
        </w:rPr>
        <w:t>The</w:t>
      </w:r>
      <w:proofErr w:type="spellEnd"/>
      <w:r w:rsidRPr="00F24666">
        <w:rPr>
          <w:rFonts w:cs="Times New Roman"/>
          <w:szCs w:val="28"/>
          <w:lang w:val="uk-UA"/>
        </w:rPr>
        <w:t xml:space="preserve"> </w:t>
      </w:r>
      <w:proofErr w:type="spellStart"/>
      <w:r w:rsidRPr="00F24666">
        <w:rPr>
          <w:rFonts w:cs="Times New Roman"/>
          <w:szCs w:val="28"/>
          <w:lang w:val="uk-UA"/>
        </w:rPr>
        <w:t>Impact</w:t>
      </w:r>
      <w:proofErr w:type="spellEnd"/>
      <w:r w:rsidRPr="00F24666">
        <w:rPr>
          <w:rFonts w:cs="Times New Roman"/>
          <w:szCs w:val="28"/>
          <w:lang w:val="uk-UA"/>
        </w:rPr>
        <w:t xml:space="preserve"> </w:t>
      </w:r>
      <w:proofErr w:type="spellStart"/>
      <w:r w:rsidRPr="00F24666">
        <w:rPr>
          <w:rFonts w:cs="Times New Roman"/>
          <w:szCs w:val="28"/>
          <w:lang w:val="uk-UA"/>
        </w:rPr>
        <w:t>of</w:t>
      </w:r>
      <w:proofErr w:type="spellEnd"/>
      <w:r w:rsidRPr="00F24666">
        <w:rPr>
          <w:rFonts w:cs="Times New Roman"/>
          <w:szCs w:val="28"/>
          <w:lang w:val="uk-UA"/>
        </w:rPr>
        <w:t xml:space="preserve"> </w:t>
      </w:r>
      <w:proofErr w:type="spellStart"/>
      <w:r w:rsidRPr="00F24666">
        <w:rPr>
          <w:rFonts w:cs="Times New Roman"/>
          <w:szCs w:val="28"/>
          <w:lang w:val="uk-UA"/>
        </w:rPr>
        <w:t>Climate</w:t>
      </w:r>
      <w:proofErr w:type="spellEnd"/>
      <w:r w:rsidRPr="00F24666">
        <w:rPr>
          <w:rFonts w:cs="Times New Roman"/>
          <w:szCs w:val="28"/>
          <w:lang w:val="uk-UA"/>
        </w:rPr>
        <w:t xml:space="preserve"> </w:t>
      </w:r>
      <w:proofErr w:type="spellStart"/>
      <w:r w:rsidRPr="00F24666">
        <w:rPr>
          <w:rFonts w:cs="Times New Roman"/>
          <w:szCs w:val="28"/>
          <w:lang w:val="uk-UA"/>
        </w:rPr>
        <w:t>Change</w:t>
      </w:r>
      <w:proofErr w:type="spellEnd"/>
      <w:r w:rsidRPr="00F24666">
        <w:rPr>
          <w:rFonts w:cs="Times New Roman"/>
          <w:szCs w:val="28"/>
          <w:lang w:val="uk-UA"/>
        </w:rPr>
        <w:t xml:space="preserve"> </w:t>
      </w:r>
      <w:proofErr w:type="spellStart"/>
      <w:r w:rsidRPr="00F24666">
        <w:rPr>
          <w:rFonts w:cs="Times New Roman"/>
          <w:szCs w:val="28"/>
          <w:lang w:val="uk-UA"/>
        </w:rPr>
        <w:t>in</w:t>
      </w:r>
      <w:proofErr w:type="spellEnd"/>
      <w:r w:rsidRPr="00F24666">
        <w:rPr>
          <w:rFonts w:cs="Times New Roman"/>
          <w:szCs w:val="28"/>
          <w:lang w:val="uk-UA"/>
        </w:rPr>
        <w:t xml:space="preserve"> </w:t>
      </w:r>
      <w:proofErr w:type="spellStart"/>
      <w:r w:rsidRPr="00F24666">
        <w:rPr>
          <w:rFonts w:cs="Times New Roman"/>
          <w:szCs w:val="28"/>
          <w:lang w:val="uk-UA"/>
        </w:rPr>
        <w:t>the</w:t>
      </w:r>
      <w:proofErr w:type="spellEnd"/>
      <w:r w:rsidRPr="00F24666">
        <w:rPr>
          <w:rFonts w:cs="Times New Roman"/>
          <w:szCs w:val="28"/>
          <w:lang w:val="uk-UA"/>
        </w:rPr>
        <w:t xml:space="preserve"> </w:t>
      </w:r>
      <w:proofErr w:type="spellStart"/>
      <w:r w:rsidRPr="00F24666">
        <w:rPr>
          <w:rFonts w:cs="Times New Roman"/>
          <w:szCs w:val="28"/>
          <w:lang w:val="uk-UA"/>
        </w:rPr>
        <w:t>United</w:t>
      </w:r>
      <w:proofErr w:type="spellEnd"/>
      <w:r w:rsidRPr="00F24666">
        <w:rPr>
          <w:rFonts w:cs="Times New Roman"/>
          <w:szCs w:val="28"/>
          <w:lang w:val="uk-UA"/>
        </w:rPr>
        <w:t xml:space="preserve"> </w:t>
      </w:r>
      <w:proofErr w:type="spellStart"/>
      <w:r w:rsidRPr="00F24666">
        <w:rPr>
          <w:rFonts w:cs="Times New Roman"/>
          <w:szCs w:val="28"/>
          <w:lang w:val="uk-UA"/>
        </w:rPr>
        <w:t>States</w:t>
      </w:r>
      <w:proofErr w:type="spellEnd"/>
      <w:r w:rsidRPr="00F24666">
        <w:rPr>
          <w:rFonts w:cs="Times New Roman"/>
          <w:szCs w:val="28"/>
          <w:lang w:val="uk-UA"/>
        </w:rPr>
        <w:t xml:space="preserve">: </w:t>
      </w:r>
      <w:proofErr w:type="spellStart"/>
      <w:r w:rsidRPr="00F24666">
        <w:rPr>
          <w:rFonts w:cs="Times New Roman"/>
          <w:szCs w:val="28"/>
          <w:lang w:val="uk-UA"/>
        </w:rPr>
        <w:t>The</w:t>
      </w:r>
      <w:proofErr w:type="spellEnd"/>
      <w:r w:rsidRPr="00F24666">
        <w:rPr>
          <w:rFonts w:cs="Times New Roman"/>
          <w:szCs w:val="28"/>
          <w:lang w:val="uk-UA"/>
        </w:rPr>
        <w:t xml:space="preserve"> </w:t>
      </w:r>
      <w:proofErr w:type="spellStart"/>
      <w:r w:rsidRPr="00F24666">
        <w:rPr>
          <w:rFonts w:cs="Times New Roman"/>
          <w:szCs w:val="28"/>
          <w:lang w:val="uk-UA"/>
        </w:rPr>
        <w:t>Third</w:t>
      </w:r>
      <w:proofErr w:type="spellEnd"/>
      <w:r w:rsidRPr="00F24666">
        <w:rPr>
          <w:rFonts w:cs="Times New Roman"/>
          <w:szCs w:val="28"/>
          <w:lang w:val="uk-UA"/>
        </w:rPr>
        <w:t xml:space="preserve"> </w:t>
      </w:r>
      <w:proofErr w:type="spellStart"/>
      <w:r w:rsidRPr="00F24666">
        <w:rPr>
          <w:rFonts w:cs="Times New Roman"/>
          <w:szCs w:val="28"/>
          <w:lang w:val="uk-UA"/>
        </w:rPr>
        <w:t>National</w:t>
      </w:r>
      <w:proofErr w:type="spellEnd"/>
      <w:r w:rsidRPr="00F24666">
        <w:rPr>
          <w:rFonts w:cs="Times New Roman"/>
          <w:szCs w:val="28"/>
          <w:lang w:val="uk-UA"/>
        </w:rPr>
        <w:t xml:space="preserve"> </w:t>
      </w:r>
      <w:proofErr w:type="spellStart"/>
      <w:r w:rsidRPr="00F24666">
        <w:rPr>
          <w:rFonts w:cs="Times New Roman"/>
          <w:szCs w:val="28"/>
          <w:lang w:val="uk-UA"/>
        </w:rPr>
        <w:t>Climate</w:t>
      </w:r>
      <w:proofErr w:type="spellEnd"/>
      <w:r w:rsidRPr="00F24666">
        <w:rPr>
          <w:rFonts w:cs="Times New Roman"/>
          <w:szCs w:val="28"/>
          <w:lang w:val="uk-UA"/>
        </w:rPr>
        <w:t xml:space="preserve"> </w:t>
      </w:r>
      <w:proofErr w:type="spellStart"/>
      <w:r w:rsidRPr="00F24666">
        <w:rPr>
          <w:rFonts w:cs="Times New Roman"/>
          <w:szCs w:val="28"/>
          <w:lang w:val="uk-UA"/>
        </w:rPr>
        <w:t>Assessment</w:t>
      </w:r>
      <w:proofErr w:type="spellEnd"/>
      <w:r w:rsidRPr="00F24666">
        <w:rPr>
          <w:rFonts w:cs="Times New Roman"/>
          <w:szCs w:val="28"/>
          <w:lang w:val="uk-UA"/>
        </w:rPr>
        <w:t xml:space="preserve">. US </w:t>
      </w:r>
      <w:proofErr w:type="spellStart"/>
      <w:r w:rsidRPr="00F24666">
        <w:rPr>
          <w:rFonts w:cs="Times New Roman"/>
          <w:szCs w:val="28"/>
          <w:lang w:val="uk-UA"/>
        </w:rPr>
        <w:t>Global</w:t>
      </w:r>
      <w:proofErr w:type="spellEnd"/>
      <w:r w:rsidRPr="00F24666">
        <w:rPr>
          <w:rFonts w:cs="Times New Roman"/>
          <w:szCs w:val="28"/>
          <w:lang w:val="uk-UA"/>
        </w:rPr>
        <w:t xml:space="preserve"> </w:t>
      </w:r>
      <w:proofErr w:type="spellStart"/>
      <w:r w:rsidRPr="00F24666">
        <w:rPr>
          <w:rFonts w:cs="Times New Roman"/>
          <w:szCs w:val="28"/>
          <w:lang w:val="uk-UA"/>
        </w:rPr>
        <w:t>Change</w:t>
      </w:r>
      <w:proofErr w:type="spellEnd"/>
      <w:r w:rsidRPr="00F24666">
        <w:rPr>
          <w:rFonts w:cs="Times New Roman"/>
          <w:szCs w:val="28"/>
          <w:lang w:val="uk-UA"/>
        </w:rPr>
        <w:t xml:space="preserve"> </w:t>
      </w:r>
      <w:proofErr w:type="spellStart"/>
      <w:r w:rsidRPr="00F24666">
        <w:rPr>
          <w:rFonts w:cs="Times New Roman"/>
          <w:szCs w:val="28"/>
          <w:lang w:val="uk-UA"/>
        </w:rPr>
        <w:t>Research</w:t>
      </w:r>
      <w:proofErr w:type="spellEnd"/>
      <w:r w:rsidRPr="00F24666">
        <w:rPr>
          <w:rFonts w:cs="Times New Roman"/>
          <w:szCs w:val="28"/>
          <w:lang w:val="uk-UA"/>
        </w:rPr>
        <w:t xml:space="preserve"> </w:t>
      </w:r>
      <w:proofErr w:type="spellStart"/>
      <w:r w:rsidRPr="00F24666">
        <w:rPr>
          <w:rFonts w:cs="Times New Roman"/>
          <w:szCs w:val="28"/>
          <w:lang w:val="uk-UA"/>
        </w:rPr>
        <w:t>Program</w:t>
      </w:r>
      <w:proofErr w:type="spellEnd"/>
      <w:r w:rsidRPr="00F24666">
        <w:rPr>
          <w:rFonts w:cs="Times New Roman"/>
          <w:szCs w:val="28"/>
          <w:lang w:val="uk-UA"/>
        </w:rPr>
        <w:t>.</w:t>
      </w:r>
    </w:p>
    <w:p w14:paraId="73FBD118"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uk-UA"/>
        </w:rPr>
      </w:pPr>
      <w:r w:rsidRPr="00F24666">
        <w:rPr>
          <w:rFonts w:cs="Times New Roman"/>
          <w:szCs w:val="28"/>
          <w:lang w:val="uk-UA"/>
        </w:rPr>
        <w:t xml:space="preserve">US </w:t>
      </w:r>
      <w:proofErr w:type="spellStart"/>
      <w:r w:rsidRPr="00F24666">
        <w:rPr>
          <w:rFonts w:cs="Times New Roman"/>
          <w:szCs w:val="28"/>
          <w:lang w:val="uk-UA"/>
        </w:rPr>
        <w:t>Environmental</w:t>
      </w:r>
      <w:proofErr w:type="spellEnd"/>
      <w:r w:rsidRPr="00F24666">
        <w:rPr>
          <w:rFonts w:cs="Times New Roman"/>
          <w:szCs w:val="28"/>
          <w:lang w:val="uk-UA"/>
        </w:rPr>
        <w:t xml:space="preserve"> </w:t>
      </w:r>
      <w:proofErr w:type="spellStart"/>
      <w:r w:rsidRPr="00F24666">
        <w:rPr>
          <w:rFonts w:cs="Times New Roman"/>
          <w:szCs w:val="28"/>
          <w:lang w:val="uk-UA"/>
        </w:rPr>
        <w:t>Protection</w:t>
      </w:r>
      <w:proofErr w:type="spellEnd"/>
      <w:r w:rsidRPr="00F24666">
        <w:rPr>
          <w:rFonts w:cs="Times New Roman"/>
          <w:szCs w:val="28"/>
          <w:lang w:val="uk-UA"/>
        </w:rPr>
        <w:t xml:space="preserve"> </w:t>
      </w:r>
      <w:proofErr w:type="spellStart"/>
      <w:r w:rsidRPr="00F24666">
        <w:rPr>
          <w:rFonts w:cs="Times New Roman"/>
          <w:szCs w:val="28"/>
          <w:lang w:val="uk-UA"/>
        </w:rPr>
        <w:t>Agency</w:t>
      </w:r>
      <w:proofErr w:type="spellEnd"/>
      <w:r w:rsidRPr="00F24666">
        <w:rPr>
          <w:rFonts w:cs="Times New Roman"/>
          <w:szCs w:val="28"/>
          <w:lang w:val="uk-UA"/>
        </w:rPr>
        <w:t xml:space="preserve">. </w:t>
      </w:r>
      <w:r w:rsidR="00171C3F">
        <w:rPr>
          <w:rFonts w:cs="Times New Roman"/>
          <w:szCs w:val="28"/>
          <w:lang w:val="en-US"/>
        </w:rPr>
        <w:t>(</w:t>
      </w:r>
      <w:r w:rsidRPr="00F24666">
        <w:rPr>
          <w:rFonts w:cs="Times New Roman"/>
          <w:szCs w:val="28"/>
          <w:lang w:val="uk-UA"/>
        </w:rPr>
        <w:t>2016</w:t>
      </w:r>
      <w:r w:rsidR="00171C3F">
        <w:rPr>
          <w:rFonts w:cs="Times New Roman"/>
          <w:szCs w:val="28"/>
          <w:lang w:val="en-US"/>
        </w:rPr>
        <w:t>)</w:t>
      </w:r>
      <w:r w:rsidRPr="00F24666">
        <w:rPr>
          <w:rFonts w:cs="Times New Roman"/>
          <w:szCs w:val="28"/>
          <w:lang w:val="uk-UA"/>
        </w:rPr>
        <w:t xml:space="preserve">. </w:t>
      </w:r>
      <w:proofErr w:type="spellStart"/>
      <w:r w:rsidRPr="00F24666">
        <w:rPr>
          <w:rFonts w:cs="Times New Roman"/>
          <w:szCs w:val="28"/>
          <w:lang w:val="uk-UA"/>
        </w:rPr>
        <w:t>Inventory</w:t>
      </w:r>
      <w:proofErr w:type="spellEnd"/>
      <w:r w:rsidRPr="00F24666">
        <w:rPr>
          <w:rFonts w:cs="Times New Roman"/>
          <w:szCs w:val="28"/>
          <w:lang w:val="uk-UA"/>
        </w:rPr>
        <w:t xml:space="preserve"> </w:t>
      </w:r>
      <w:proofErr w:type="spellStart"/>
      <w:r w:rsidRPr="00F24666">
        <w:rPr>
          <w:rFonts w:cs="Times New Roman"/>
          <w:szCs w:val="28"/>
          <w:lang w:val="uk-UA"/>
        </w:rPr>
        <w:t>of</w:t>
      </w:r>
      <w:proofErr w:type="spellEnd"/>
      <w:r w:rsidRPr="00F24666">
        <w:rPr>
          <w:rFonts w:cs="Times New Roman"/>
          <w:szCs w:val="28"/>
          <w:lang w:val="uk-UA"/>
        </w:rPr>
        <w:t xml:space="preserve"> GHG </w:t>
      </w:r>
      <w:proofErr w:type="spellStart"/>
      <w:r w:rsidRPr="00F24666">
        <w:rPr>
          <w:rFonts w:cs="Times New Roman"/>
          <w:szCs w:val="28"/>
          <w:lang w:val="uk-UA"/>
        </w:rPr>
        <w:t>Emissions</w:t>
      </w:r>
      <w:proofErr w:type="spellEnd"/>
      <w:r w:rsidRPr="00F24666">
        <w:rPr>
          <w:rFonts w:cs="Times New Roman"/>
          <w:szCs w:val="28"/>
          <w:lang w:val="uk-UA"/>
        </w:rPr>
        <w:t xml:space="preserve"> </w:t>
      </w:r>
      <w:proofErr w:type="spellStart"/>
      <w:r w:rsidRPr="00F24666">
        <w:rPr>
          <w:rFonts w:cs="Times New Roman"/>
          <w:szCs w:val="28"/>
          <w:lang w:val="uk-UA"/>
        </w:rPr>
        <w:t>and</w:t>
      </w:r>
      <w:proofErr w:type="spellEnd"/>
      <w:r w:rsidRPr="00F24666">
        <w:rPr>
          <w:rFonts w:cs="Times New Roman"/>
          <w:szCs w:val="28"/>
          <w:lang w:val="uk-UA"/>
        </w:rPr>
        <w:t xml:space="preserve"> </w:t>
      </w:r>
      <w:proofErr w:type="spellStart"/>
      <w:r w:rsidRPr="00F24666">
        <w:rPr>
          <w:rFonts w:cs="Times New Roman"/>
          <w:szCs w:val="28"/>
          <w:lang w:val="uk-UA"/>
        </w:rPr>
        <w:t>Absorbers</w:t>
      </w:r>
      <w:proofErr w:type="spellEnd"/>
      <w:r w:rsidRPr="00F24666">
        <w:rPr>
          <w:rFonts w:cs="Times New Roman"/>
          <w:szCs w:val="28"/>
          <w:lang w:val="uk-UA"/>
        </w:rPr>
        <w:t xml:space="preserve"> </w:t>
      </w:r>
      <w:proofErr w:type="spellStart"/>
      <w:r w:rsidRPr="00F24666">
        <w:rPr>
          <w:rFonts w:cs="Times New Roman"/>
          <w:szCs w:val="28"/>
          <w:lang w:val="uk-UA"/>
        </w:rPr>
        <w:t>in</w:t>
      </w:r>
      <w:proofErr w:type="spellEnd"/>
      <w:r w:rsidRPr="00F24666">
        <w:rPr>
          <w:rFonts w:cs="Times New Roman"/>
          <w:szCs w:val="28"/>
          <w:lang w:val="uk-UA"/>
        </w:rPr>
        <w:t xml:space="preserve"> </w:t>
      </w:r>
      <w:proofErr w:type="spellStart"/>
      <w:r w:rsidRPr="00F24666">
        <w:rPr>
          <w:rFonts w:cs="Times New Roman"/>
          <w:szCs w:val="28"/>
          <w:lang w:val="uk-UA"/>
        </w:rPr>
        <w:t>the</w:t>
      </w:r>
      <w:proofErr w:type="spellEnd"/>
      <w:r w:rsidRPr="00F24666">
        <w:rPr>
          <w:rFonts w:cs="Times New Roman"/>
          <w:szCs w:val="28"/>
          <w:lang w:val="uk-UA"/>
        </w:rPr>
        <w:t xml:space="preserve"> </w:t>
      </w:r>
      <w:proofErr w:type="spellStart"/>
      <w:r w:rsidRPr="00F24666">
        <w:rPr>
          <w:rFonts w:cs="Times New Roman"/>
          <w:szCs w:val="28"/>
          <w:lang w:val="uk-UA"/>
        </w:rPr>
        <w:t>United</w:t>
      </w:r>
      <w:proofErr w:type="spellEnd"/>
      <w:r w:rsidRPr="00F24666">
        <w:rPr>
          <w:rFonts w:cs="Times New Roman"/>
          <w:szCs w:val="28"/>
          <w:lang w:val="uk-UA"/>
        </w:rPr>
        <w:t xml:space="preserve"> </w:t>
      </w:r>
      <w:proofErr w:type="spellStart"/>
      <w:r w:rsidRPr="00F24666">
        <w:rPr>
          <w:rFonts w:cs="Times New Roman"/>
          <w:szCs w:val="28"/>
          <w:lang w:val="uk-UA"/>
        </w:rPr>
        <w:t>States</w:t>
      </w:r>
      <w:proofErr w:type="spellEnd"/>
      <w:r w:rsidRPr="00F24666">
        <w:rPr>
          <w:rFonts w:cs="Times New Roman"/>
          <w:szCs w:val="28"/>
          <w:lang w:val="uk-UA"/>
        </w:rPr>
        <w:t>: 1990-2014. EPA 430-R-16-002.</w:t>
      </w:r>
    </w:p>
    <w:p w14:paraId="1E9177E9"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uk-UA"/>
        </w:rPr>
      </w:pPr>
      <w:r w:rsidRPr="00F24666">
        <w:rPr>
          <w:rFonts w:cs="Times New Roman"/>
          <w:szCs w:val="28"/>
          <w:lang w:val="en-US"/>
        </w:rPr>
        <w:t xml:space="preserve">Site of </w:t>
      </w:r>
      <w:r w:rsidRPr="00F24666">
        <w:rPr>
          <w:rFonts w:cs="Times New Roman"/>
          <w:szCs w:val="28"/>
          <w:shd w:val="clear" w:color="auto" w:fill="FFFFFF"/>
          <w:lang w:val="en-US"/>
        </w:rPr>
        <w:t>Union of Concerned Scientists</w:t>
      </w:r>
      <w:r w:rsidRPr="00F24666">
        <w:rPr>
          <w:rStyle w:val="field"/>
          <w:rFonts w:cs="Times New Roman"/>
          <w:spacing w:val="-1"/>
          <w:szCs w:val="28"/>
          <w:bdr w:val="none" w:sz="0" w:space="0" w:color="auto" w:frame="1"/>
          <w:lang w:val="en-US"/>
        </w:rPr>
        <w:t xml:space="preserve">. Car Emissions and Global Warming: report. </w:t>
      </w:r>
      <w:r w:rsidR="00171C3F">
        <w:rPr>
          <w:rStyle w:val="field"/>
          <w:rFonts w:cs="Times New Roman"/>
          <w:spacing w:val="-1"/>
          <w:szCs w:val="28"/>
          <w:bdr w:val="none" w:sz="0" w:space="0" w:color="auto" w:frame="1"/>
          <w:lang w:val="en-US"/>
        </w:rPr>
        <w:t>(</w:t>
      </w:r>
      <w:r w:rsidRPr="00F24666">
        <w:rPr>
          <w:rFonts w:cs="Times New Roman"/>
          <w:szCs w:val="28"/>
          <w:shd w:val="clear" w:color="auto" w:fill="FFFFFF"/>
          <w:lang w:val="en-US"/>
        </w:rPr>
        <w:t>2014</w:t>
      </w:r>
      <w:r w:rsidR="00171C3F">
        <w:rPr>
          <w:rFonts w:cs="Times New Roman"/>
          <w:szCs w:val="28"/>
          <w:shd w:val="clear" w:color="auto" w:fill="FFFFFF"/>
          <w:lang w:val="en-US"/>
        </w:rPr>
        <w:t>)</w:t>
      </w:r>
      <w:r w:rsidRPr="00F24666">
        <w:rPr>
          <w:rFonts w:cs="Times New Roman"/>
          <w:szCs w:val="28"/>
          <w:lang w:val="en-US"/>
        </w:rPr>
        <w:t xml:space="preserve">. Retrieved from </w:t>
      </w:r>
      <w:r w:rsidR="00171C3F" w:rsidRPr="00171C3F">
        <w:rPr>
          <w:rFonts w:cs="Times New Roman"/>
          <w:szCs w:val="28"/>
          <w:lang w:val="uk-UA"/>
        </w:rPr>
        <w:t>https://www.ucsusa.org/resources/car-emissions-global-warming</w:t>
      </w:r>
      <w:r w:rsidRPr="00F24666">
        <w:rPr>
          <w:rFonts w:cs="Times New Roman"/>
          <w:szCs w:val="28"/>
          <w:lang w:val="uk-UA"/>
        </w:rPr>
        <w:t>.</w:t>
      </w:r>
      <w:r w:rsidR="00171C3F">
        <w:rPr>
          <w:rFonts w:cs="Times New Roman"/>
          <w:szCs w:val="28"/>
          <w:lang w:val="en-US"/>
        </w:rPr>
        <w:t xml:space="preserve"> (</w:t>
      </w:r>
      <w:proofErr w:type="gramStart"/>
      <w:r w:rsidR="00171C3F">
        <w:rPr>
          <w:rFonts w:cs="Times New Roman"/>
          <w:szCs w:val="28"/>
          <w:lang w:val="en-US"/>
        </w:rPr>
        <w:t>accessed</w:t>
      </w:r>
      <w:proofErr w:type="gramEnd"/>
      <w:r w:rsidR="00171C3F">
        <w:rPr>
          <w:rFonts w:cs="Times New Roman"/>
          <w:szCs w:val="28"/>
          <w:lang w:val="en-US"/>
        </w:rPr>
        <w:t xml:space="preserve"> 10.08.2021).</w:t>
      </w:r>
    </w:p>
    <w:p w14:paraId="4DB1F897"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uk-UA"/>
        </w:rPr>
      </w:pPr>
      <w:r w:rsidRPr="00F24666">
        <w:rPr>
          <w:rFonts w:cs="Times New Roman"/>
          <w:szCs w:val="28"/>
          <w:lang w:val="en-US"/>
        </w:rPr>
        <w:t xml:space="preserve">Duran, C.D., </w:t>
      </w:r>
      <w:proofErr w:type="spellStart"/>
      <w:r w:rsidRPr="00F24666">
        <w:rPr>
          <w:rFonts w:cs="Times New Roman"/>
          <w:szCs w:val="28"/>
          <w:lang w:val="en-US"/>
        </w:rPr>
        <w:t>Gogan</w:t>
      </w:r>
      <w:proofErr w:type="spellEnd"/>
      <w:r w:rsidRPr="00F24666">
        <w:rPr>
          <w:rFonts w:cs="Times New Roman"/>
          <w:szCs w:val="28"/>
          <w:lang w:val="en-US"/>
        </w:rPr>
        <w:t xml:space="preserve">, L.M., </w:t>
      </w:r>
      <w:proofErr w:type="spellStart"/>
      <w:r w:rsidRPr="00F24666">
        <w:rPr>
          <w:rFonts w:cs="Times New Roman"/>
          <w:szCs w:val="28"/>
          <w:lang w:val="en-US"/>
        </w:rPr>
        <w:t>Artene</w:t>
      </w:r>
      <w:proofErr w:type="spellEnd"/>
      <w:r w:rsidRPr="00F24666">
        <w:rPr>
          <w:rFonts w:cs="Times New Roman"/>
          <w:szCs w:val="28"/>
          <w:lang w:val="en-US"/>
        </w:rPr>
        <w:t xml:space="preserve">, A. &amp; Duran, V. (2015). The components of sustainable development - a possible approach. </w:t>
      </w:r>
      <w:proofErr w:type="spellStart"/>
      <w:r w:rsidRPr="00F24666">
        <w:rPr>
          <w:rFonts w:cs="Times New Roman"/>
          <w:szCs w:val="28"/>
        </w:rPr>
        <w:t>Procedia</w:t>
      </w:r>
      <w:proofErr w:type="spellEnd"/>
      <w:r w:rsidRPr="00F24666">
        <w:rPr>
          <w:rFonts w:cs="Times New Roman"/>
          <w:szCs w:val="28"/>
        </w:rPr>
        <w:t xml:space="preserve"> Economics </w:t>
      </w:r>
      <w:proofErr w:type="spellStart"/>
      <w:r w:rsidRPr="00F24666">
        <w:rPr>
          <w:rFonts w:cs="Times New Roman"/>
          <w:szCs w:val="28"/>
        </w:rPr>
        <w:t>and</w:t>
      </w:r>
      <w:proofErr w:type="spellEnd"/>
      <w:r w:rsidRPr="00F24666">
        <w:rPr>
          <w:rFonts w:cs="Times New Roman"/>
          <w:szCs w:val="28"/>
        </w:rPr>
        <w:t xml:space="preserve"> Finance</w:t>
      </w:r>
      <w:r w:rsidR="00171C3F">
        <w:rPr>
          <w:rFonts w:cs="Times New Roman"/>
          <w:szCs w:val="28"/>
          <w:lang w:val="en-US"/>
        </w:rPr>
        <w:t>.</w:t>
      </w:r>
      <w:r w:rsidRPr="00F24666">
        <w:rPr>
          <w:rFonts w:cs="Times New Roman"/>
          <w:szCs w:val="28"/>
        </w:rPr>
        <w:t xml:space="preserve"> </w:t>
      </w:r>
      <w:r w:rsidR="00171C3F">
        <w:rPr>
          <w:rFonts w:cs="Times New Roman"/>
          <w:szCs w:val="28"/>
          <w:lang w:val="en-US"/>
        </w:rPr>
        <w:t xml:space="preserve">(Vols. </w:t>
      </w:r>
      <w:r w:rsidRPr="00F24666">
        <w:rPr>
          <w:rFonts w:cs="Times New Roman"/>
          <w:szCs w:val="28"/>
        </w:rPr>
        <w:t>26</w:t>
      </w:r>
      <w:r w:rsidR="00171C3F">
        <w:rPr>
          <w:rFonts w:cs="Times New Roman"/>
          <w:szCs w:val="28"/>
          <w:lang w:val="en-US"/>
        </w:rPr>
        <w:t>)</w:t>
      </w:r>
      <w:r w:rsidRPr="00F24666">
        <w:rPr>
          <w:rFonts w:cs="Times New Roman"/>
          <w:szCs w:val="28"/>
        </w:rPr>
        <w:t xml:space="preserve">, </w:t>
      </w:r>
      <w:r w:rsidR="00171C3F">
        <w:rPr>
          <w:rFonts w:cs="Times New Roman"/>
          <w:szCs w:val="28"/>
          <w:lang w:val="en-US"/>
        </w:rPr>
        <w:t xml:space="preserve">pp. </w:t>
      </w:r>
      <w:r w:rsidRPr="00F24666">
        <w:rPr>
          <w:rFonts w:cs="Times New Roman"/>
          <w:szCs w:val="28"/>
        </w:rPr>
        <w:t>806-811.</w:t>
      </w:r>
    </w:p>
    <w:p w14:paraId="3F9A959E"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uk-UA"/>
        </w:rPr>
      </w:pPr>
      <w:proofErr w:type="spellStart"/>
      <w:r w:rsidRPr="00F24666">
        <w:rPr>
          <w:rFonts w:cs="Times New Roman"/>
          <w:szCs w:val="28"/>
          <w:lang w:val="en-US"/>
        </w:rPr>
        <w:t>Drexhage</w:t>
      </w:r>
      <w:proofErr w:type="spellEnd"/>
      <w:r w:rsidRPr="00F24666">
        <w:rPr>
          <w:rFonts w:cs="Times New Roman"/>
          <w:szCs w:val="28"/>
          <w:lang w:val="en-US"/>
        </w:rPr>
        <w:t>, J. &amp; Murphy, D. (prepared) (2010). Sustainable development: from Brundtland to Rio 2012. International Institute for Sustainable Development (IISD) for UN, New York: UN.</w:t>
      </w:r>
    </w:p>
    <w:p w14:paraId="286AA34B"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uk-UA"/>
        </w:rPr>
      </w:pPr>
      <w:r w:rsidRPr="00F24666">
        <w:rPr>
          <w:rFonts w:cs="Times New Roman"/>
          <w:szCs w:val="28"/>
          <w:lang w:val="en-US"/>
        </w:rPr>
        <w:lastRenderedPageBreak/>
        <w:t xml:space="preserve">Holden, E., </w:t>
      </w:r>
      <w:proofErr w:type="spellStart"/>
      <w:r w:rsidRPr="00F24666">
        <w:rPr>
          <w:rFonts w:cs="Times New Roman"/>
          <w:szCs w:val="28"/>
          <w:lang w:val="en-US"/>
        </w:rPr>
        <w:t>Linnerud</w:t>
      </w:r>
      <w:proofErr w:type="spellEnd"/>
      <w:r w:rsidRPr="00F24666">
        <w:rPr>
          <w:rFonts w:cs="Times New Roman"/>
          <w:szCs w:val="28"/>
          <w:lang w:val="en-US"/>
        </w:rPr>
        <w:t>, K. &amp; Banister, D. (2014). Sustainable development: Our Common Future revisited. Global Environmental Change</w:t>
      </w:r>
      <w:r w:rsidR="00171C3F">
        <w:rPr>
          <w:rFonts w:cs="Times New Roman"/>
          <w:szCs w:val="28"/>
          <w:lang w:val="en-US"/>
        </w:rPr>
        <w:t>. (Vols.</w:t>
      </w:r>
      <w:r w:rsidRPr="00F24666">
        <w:rPr>
          <w:rFonts w:cs="Times New Roman"/>
          <w:szCs w:val="28"/>
          <w:lang w:val="en-US"/>
        </w:rPr>
        <w:t xml:space="preserve"> 26</w:t>
      </w:r>
      <w:r w:rsidR="00171C3F">
        <w:rPr>
          <w:rFonts w:cs="Times New Roman"/>
          <w:szCs w:val="28"/>
          <w:lang w:val="en-US"/>
        </w:rPr>
        <w:t>)</w:t>
      </w:r>
      <w:r w:rsidRPr="00F24666">
        <w:rPr>
          <w:rFonts w:cs="Times New Roman"/>
          <w:szCs w:val="28"/>
          <w:lang w:val="en-US"/>
        </w:rPr>
        <w:t xml:space="preserve">, </w:t>
      </w:r>
      <w:r w:rsidR="00171C3F">
        <w:rPr>
          <w:rFonts w:cs="Times New Roman"/>
          <w:szCs w:val="28"/>
          <w:lang w:val="en-US"/>
        </w:rPr>
        <w:t xml:space="preserve">pp. </w:t>
      </w:r>
      <w:r w:rsidRPr="00F24666">
        <w:rPr>
          <w:rFonts w:cs="Times New Roman"/>
          <w:szCs w:val="28"/>
          <w:lang w:val="en-US"/>
        </w:rPr>
        <w:t>130-139.</w:t>
      </w:r>
    </w:p>
    <w:p w14:paraId="1E07465F" w14:textId="77777777" w:rsidR="00F24666" w:rsidRPr="00F24666" w:rsidRDefault="00F24666" w:rsidP="00F24666">
      <w:pPr>
        <w:pStyle w:val="a3"/>
        <w:numPr>
          <w:ilvl w:val="0"/>
          <w:numId w:val="39"/>
        </w:numPr>
        <w:shd w:val="clear" w:color="auto" w:fill="FFFFFF"/>
        <w:spacing w:after="0" w:line="360" w:lineRule="auto"/>
        <w:ind w:left="0" w:firstLine="709"/>
        <w:jc w:val="both"/>
        <w:rPr>
          <w:rFonts w:eastAsia="Times New Roman" w:cs="Times New Roman"/>
          <w:spacing w:val="-2"/>
          <w:szCs w:val="28"/>
          <w:lang w:val="en-US" w:eastAsia="ru-RU"/>
        </w:rPr>
      </w:pPr>
      <w:proofErr w:type="spellStart"/>
      <w:r w:rsidRPr="00F24666">
        <w:rPr>
          <w:rFonts w:eastAsia="Times New Roman" w:cs="Times New Roman"/>
          <w:spacing w:val="-1"/>
          <w:szCs w:val="28"/>
          <w:lang w:val="en-US" w:eastAsia="ru-RU"/>
        </w:rPr>
        <w:t>Cioca</w:t>
      </w:r>
      <w:proofErr w:type="spellEnd"/>
      <w:r w:rsidRPr="00DF28F6">
        <w:rPr>
          <w:rFonts w:eastAsia="Times New Roman" w:cs="Times New Roman"/>
          <w:spacing w:val="-1"/>
          <w:szCs w:val="28"/>
          <w:lang w:val="uk-UA" w:eastAsia="ru-RU"/>
        </w:rPr>
        <w:t xml:space="preserve">, </w:t>
      </w:r>
      <w:r w:rsidRPr="00F24666">
        <w:rPr>
          <w:rFonts w:eastAsia="Times New Roman" w:cs="Times New Roman"/>
          <w:spacing w:val="-1"/>
          <w:szCs w:val="28"/>
          <w:lang w:val="en-US" w:eastAsia="ru-RU"/>
        </w:rPr>
        <w:t>L</w:t>
      </w:r>
      <w:r w:rsidRPr="00DF28F6">
        <w:rPr>
          <w:rFonts w:eastAsia="Times New Roman" w:cs="Times New Roman"/>
          <w:spacing w:val="-1"/>
          <w:szCs w:val="28"/>
          <w:lang w:val="uk-UA" w:eastAsia="ru-RU"/>
        </w:rPr>
        <w:t>.-</w:t>
      </w:r>
      <w:r w:rsidRPr="00F24666">
        <w:rPr>
          <w:rFonts w:eastAsia="Times New Roman" w:cs="Times New Roman"/>
          <w:spacing w:val="-1"/>
          <w:szCs w:val="28"/>
          <w:lang w:val="en-US" w:eastAsia="ru-RU"/>
        </w:rPr>
        <w:t>I</w:t>
      </w:r>
      <w:r w:rsidRPr="00DF28F6">
        <w:rPr>
          <w:rFonts w:eastAsia="Times New Roman" w:cs="Times New Roman"/>
          <w:spacing w:val="-1"/>
          <w:szCs w:val="28"/>
          <w:lang w:val="uk-UA" w:eastAsia="ru-RU"/>
        </w:rPr>
        <w:t xml:space="preserve">.; </w:t>
      </w:r>
      <w:proofErr w:type="spellStart"/>
      <w:r w:rsidRPr="00F24666">
        <w:rPr>
          <w:rFonts w:eastAsia="Times New Roman" w:cs="Times New Roman"/>
          <w:spacing w:val="-1"/>
          <w:szCs w:val="28"/>
          <w:lang w:val="en-US" w:eastAsia="ru-RU"/>
        </w:rPr>
        <w:t>Ivascu</w:t>
      </w:r>
      <w:proofErr w:type="spellEnd"/>
      <w:r w:rsidRPr="00DF28F6">
        <w:rPr>
          <w:rFonts w:eastAsia="Times New Roman" w:cs="Times New Roman"/>
          <w:spacing w:val="-1"/>
          <w:szCs w:val="28"/>
          <w:lang w:val="uk-UA" w:eastAsia="ru-RU"/>
        </w:rPr>
        <w:t xml:space="preserve">, </w:t>
      </w:r>
      <w:r w:rsidRPr="00F24666">
        <w:rPr>
          <w:rFonts w:eastAsia="Times New Roman" w:cs="Times New Roman"/>
          <w:spacing w:val="-1"/>
          <w:szCs w:val="28"/>
          <w:lang w:val="en-US" w:eastAsia="ru-RU"/>
        </w:rPr>
        <w:t>L</w:t>
      </w:r>
      <w:r w:rsidRPr="00DF28F6">
        <w:rPr>
          <w:rFonts w:eastAsia="Times New Roman" w:cs="Times New Roman"/>
          <w:spacing w:val="-1"/>
          <w:szCs w:val="28"/>
          <w:lang w:val="uk-UA" w:eastAsia="ru-RU"/>
        </w:rPr>
        <w:t xml:space="preserve">.; </w:t>
      </w:r>
      <w:r w:rsidRPr="00F24666">
        <w:rPr>
          <w:rFonts w:eastAsia="Times New Roman" w:cs="Times New Roman"/>
          <w:spacing w:val="-1"/>
          <w:szCs w:val="28"/>
          <w:lang w:val="en-US" w:eastAsia="ru-RU"/>
        </w:rPr>
        <w:t>Rada</w:t>
      </w:r>
      <w:r w:rsidRPr="00DF28F6">
        <w:rPr>
          <w:rFonts w:eastAsia="Times New Roman" w:cs="Times New Roman"/>
          <w:spacing w:val="-1"/>
          <w:szCs w:val="28"/>
          <w:lang w:val="uk-UA" w:eastAsia="ru-RU"/>
        </w:rPr>
        <w:t xml:space="preserve">, </w:t>
      </w:r>
      <w:r w:rsidRPr="00F24666">
        <w:rPr>
          <w:rFonts w:eastAsia="Times New Roman" w:cs="Times New Roman"/>
          <w:spacing w:val="-1"/>
          <w:szCs w:val="28"/>
          <w:lang w:val="en-US" w:eastAsia="ru-RU"/>
        </w:rPr>
        <w:t>E</w:t>
      </w:r>
      <w:r w:rsidRPr="00DF28F6">
        <w:rPr>
          <w:rFonts w:eastAsia="Times New Roman" w:cs="Times New Roman"/>
          <w:spacing w:val="-1"/>
          <w:szCs w:val="28"/>
          <w:lang w:val="uk-UA" w:eastAsia="ru-RU"/>
        </w:rPr>
        <w:t>.</w:t>
      </w:r>
      <w:r w:rsidRPr="00F24666">
        <w:rPr>
          <w:rFonts w:eastAsia="Times New Roman" w:cs="Times New Roman"/>
          <w:spacing w:val="-1"/>
          <w:szCs w:val="28"/>
          <w:lang w:val="en-US" w:eastAsia="ru-RU"/>
        </w:rPr>
        <w:t>C</w:t>
      </w:r>
      <w:r w:rsidRPr="00DF28F6">
        <w:rPr>
          <w:rFonts w:eastAsia="Times New Roman" w:cs="Times New Roman"/>
          <w:spacing w:val="-1"/>
          <w:szCs w:val="28"/>
          <w:lang w:val="uk-UA" w:eastAsia="ru-RU"/>
        </w:rPr>
        <w:t xml:space="preserve">.; </w:t>
      </w:r>
      <w:proofErr w:type="spellStart"/>
      <w:r w:rsidRPr="00F24666">
        <w:rPr>
          <w:rFonts w:eastAsia="Times New Roman" w:cs="Times New Roman"/>
          <w:spacing w:val="-1"/>
          <w:szCs w:val="28"/>
          <w:lang w:val="en-US" w:eastAsia="ru-RU"/>
        </w:rPr>
        <w:t>Torretta</w:t>
      </w:r>
      <w:proofErr w:type="spellEnd"/>
      <w:r w:rsidRPr="00DF28F6">
        <w:rPr>
          <w:rFonts w:eastAsia="Times New Roman" w:cs="Times New Roman"/>
          <w:spacing w:val="-1"/>
          <w:szCs w:val="28"/>
          <w:lang w:val="uk-UA" w:eastAsia="ru-RU"/>
        </w:rPr>
        <w:t xml:space="preserve">, </w:t>
      </w:r>
      <w:r w:rsidRPr="00F24666">
        <w:rPr>
          <w:rFonts w:eastAsia="Times New Roman" w:cs="Times New Roman"/>
          <w:spacing w:val="-1"/>
          <w:szCs w:val="28"/>
          <w:lang w:val="en-US" w:eastAsia="ru-RU"/>
        </w:rPr>
        <w:t>V</w:t>
      </w:r>
      <w:r w:rsidRPr="00DF28F6">
        <w:rPr>
          <w:rFonts w:eastAsia="Times New Roman" w:cs="Times New Roman"/>
          <w:spacing w:val="-1"/>
          <w:szCs w:val="28"/>
          <w:lang w:val="uk-UA" w:eastAsia="ru-RU"/>
        </w:rPr>
        <w:t xml:space="preserve">.; </w:t>
      </w:r>
      <w:r w:rsidRPr="00F24666">
        <w:rPr>
          <w:rFonts w:eastAsia="Times New Roman" w:cs="Times New Roman"/>
          <w:spacing w:val="-1"/>
          <w:szCs w:val="28"/>
          <w:lang w:val="en-US" w:eastAsia="ru-RU"/>
        </w:rPr>
        <w:t>Io</w:t>
      </w:r>
      <w:r w:rsidRPr="00F24666">
        <w:rPr>
          <w:rFonts w:eastAsia="Times New Roman" w:cs="Times New Roman"/>
          <w:szCs w:val="28"/>
          <w:lang w:val="en-US" w:eastAsia="ru-RU"/>
        </w:rPr>
        <w:t>nescu</w:t>
      </w:r>
      <w:r w:rsidRPr="00DF28F6">
        <w:rPr>
          <w:rFonts w:eastAsia="Times New Roman" w:cs="Times New Roman"/>
          <w:szCs w:val="28"/>
          <w:lang w:val="uk-UA" w:eastAsia="ru-RU"/>
        </w:rPr>
        <w:t xml:space="preserve">, </w:t>
      </w:r>
      <w:r w:rsidRPr="00F24666">
        <w:rPr>
          <w:rFonts w:eastAsia="Times New Roman" w:cs="Times New Roman"/>
          <w:szCs w:val="28"/>
          <w:lang w:val="en-US" w:eastAsia="ru-RU"/>
        </w:rPr>
        <w:t>G</w:t>
      </w:r>
      <w:r w:rsidRPr="00DF28F6">
        <w:rPr>
          <w:rFonts w:eastAsia="Times New Roman" w:cs="Times New Roman"/>
          <w:szCs w:val="28"/>
          <w:lang w:val="uk-UA" w:eastAsia="ru-RU"/>
        </w:rPr>
        <w:t>.</w:t>
      </w:r>
      <w:r w:rsidR="008D5785">
        <w:rPr>
          <w:rFonts w:eastAsia="Times New Roman" w:cs="Times New Roman"/>
          <w:szCs w:val="28"/>
          <w:lang w:val="uk-UA" w:eastAsia="ru-RU"/>
        </w:rPr>
        <w:t xml:space="preserve"> </w:t>
      </w:r>
      <w:r w:rsidR="00171C3F">
        <w:rPr>
          <w:rFonts w:eastAsia="Times New Roman" w:cs="Times New Roman"/>
          <w:szCs w:val="28"/>
          <w:lang w:val="uk-UA" w:eastAsia="ru-RU"/>
        </w:rPr>
        <w:t>(</w:t>
      </w:r>
      <w:r w:rsidR="00171C3F" w:rsidRPr="00DF28F6">
        <w:rPr>
          <w:rFonts w:eastAsia="Times New Roman" w:cs="Times New Roman"/>
          <w:spacing w:val="-2"/>
          <w:szCs w:val="28"/>
          <w:lang w:val="uk-UA" w:eastAsia="ru-RU"/>
        </w:rPr>
        <w:t>2015</w:t>
      </w:r>
      <w:r w:rsidR="00171C3F">
        <w:rPr>
          <w:rFonts w:eastAsia="Times New Roman" w:cs="Times New Roman"/>
          <w:szCs w:val="28"/>
          <w:lang w:val="uk-UA" w:eastAsia="ru-RU"/>
        </w:rPr>
        <w:t xml:space="preserve">). </w:t>
      </w:r>
      <w:r w:rsidRPr="00F24666">
        <w:rPr>
          <w:rFonts w:eastAsia="Times New Roman" w:cs="Times New Roman"/>
          <w:szCs w:val="28"/>
          <w:lang w:val="en-US" w:eastAsia="ru-RU"/>
        </w:rPr>
        <w:t xml:space="preserve">Sustainable Development and Technological </w:t>
      </w:r>
      <w:r w:rsidRPr="00F24666">
        <w:rPr>
          <w:rFonts w:eastAsia="Times New Roman" w:cs="Times New Roman"/>
          <w:spacing w:val="1"/>
          <w:szCs w:val="28"/>
          <w:lang w:val="en-US" w:eastAsia="ru-RU"/>
        </w:rPr>
        <w:t>Impact on CO</w:t>
      </w:r>
      <w:r w:rsidRPr="00F24666">
        <w:rPr>
          <w:rFonts w:eastAsia="Times New Roman" w:cs="Times New Roman"/>
          <w:szCs w:val="28"/>
          <w:lang w:val="en-US" w:eastAsia="ru-RU"/>
        </w:rPr>
        <w:t xml:space="preserve">2 Reducing Conditions in Romania. </w:t>
      </w:r>
      <w:r w:rsidRPr="00F24666">
        <w:rPr>
          <w:rFonts w:eastAsia="Times New Roman" w:cs="Times New Roman"/>
          <w:spacing w:val="-1"/>
          <w:szCs w:val="28"/>
          <w:lang w:val="en-US" w:eastAsia="ru-RU"/>
        </w:rPr>
        <w:t>Sustainability</w:t>
      </w:r>
      <w:r w:rsidR="00171C3F">
        <w:rPr>
          <w:rFonts w:eastAsia="Times New Roman" w:cs="Times New Roman"/>
          <w:spacing w:val="3"/>
          <w:szCs w:val="28"/>
          <w:lang w:val="uk-UA" w:eastAsia="ru-RU"/>
        </w:rPr>
        <w:t xml:space="preserve">. </w:t>
      </w:r>
      <w:r w:rsidR="00171C3F">
        <w:rPr>
          <w:rFonts w:eastAsia="Times New Roman" w:cs="Times New Roman"/>
          <w:spacing w:val="3"/>
          <w:szCs w:val="28"/>
          <w:lang w:val="en-US" w:eastAsia="ru-RU"/>
        </w:rPr>
        <w:t>(Vols. 7)</w:t>
      </w:r>
      <w:r w:rsidRPr="00F24666">
        <w:rPr>
          <w:rFonts w:eastAsia="Times New Roman" w:cs="Times New Roman"/>
          <w:spacing w:val="2"/>
          <w:szCs w:val="28"/>
          <w:lang w:val="en-US" w:eastAsia="ru-RU"/>
        </w:rPr>
        <w:t xml:space="preserve">, </w:t>
      </w:r>
      <w:r w:rsidR="00171C3F">
        <w:rPr>
          <w:rFonts w:eastAsia="Times New Roman" w:cs="Times New Roman"/>
          <w:spacing w:val="2"/>
          <w:szCs w:val="28"/>
          <w:lang w:val="en-US" w:eastAsia="ru-RU"/>
        </w:rPr>
        <w:t xml:space="preserve">pp. </w:t>
      </w:r>
      <w:r w:rsidRPr="00F24666">
        <w:rPr>
          <w:rFonts w:eastAsia="Times New Roman" w:cs="Times New Roman"/>
          <w:spacing w:val="2"/>
          <w:szCs w:val="28"/>
          <w:lang w:val="en-US" w:eastAsia="ru-RU"/>
        </w:rPr>
        <w:t>1637–1650.</w:t>
      </w:r>
    </w:p>
    <w:p w14:paraId="182360FD" w14:textId="77777777" w:rsidR="00F24666" w:rsidRPr="00F24666" w:rsidRDefault="00F24666" w:rsidP="00F24666">
      <w:pPr>
        <w:pStyle w:val="a3"/>
        <w:numPr>
          <w:ilvl w:val="0"/>
          <w:numId w:val="39"/>
        </w:numPr>
        <w:shd w:val="clear" w:color="auto" w:fill="FFFFFF"/>
        <w:spacing w:after="0" w:line="360" w:lineRule="auto"/>
        <w:ind w:left="0" w:firstLine="709"/>
        <w:jc w:val="both"/>
        <w:rPr>
          <w:rFonts w:eastAsia="Times New Roman" w:cs="Times New Roman"/>
          <w:spacing w:val="-2"/>
          <w:szCs w:val="28"/>
          <w:lang w:val="en-US" w:eastAsia="ru-RU"/>
        </w:rPr>
      </w:pPr>
      <w:r w:rsidRPr="00F24666">
        <w:rPr>
          <w:rFonts w:cs="Times New Roman"/>
          <w:szCs w:val="28"/>
          <w:lang w:val="en-US"/>
        </w:rPr>
        <w:t>Site of Bloomberg NEF. Electric vehicle outlook 2021: report. Retrieved from https://about.bnef.com/electric-vehicle-outlook/ (accessed 10.</w:t>
      </w:r>
      <w:r w:rsidR="00171C3F">
        <w:rPr>
          <w:rFonts w:cs="Times New Roman"/>
          <w:szCs w:val="28"/>
          <w:lang w:val="en-US"/>
        </w:rPr>
        <w:t>09</w:t>
      </w:r>
      <w:r w:rsidRPr="00F24666">
        <w:rPr>
          <w:rFonts w:cs="Times New Roman"/>
          <w:szCs w:val="28"/>
          <w:lang w:val="en-US"/>
        </w:rPr>
        <w:t>.2021)</w:t>
      </w:r>
    </w:p>
    <w:p w14:paraId="204C7F69" w14:textId="77777777" w:rsidR="00F24666" w:rsidRPr="00F24666" w:rsidRDefault="00F24666" w:rsidP="00F24666">
      <w:pPr>
        <w:pStyle w:val="a3"/>
        <w:numPr>
          <w:ilvl w:val="0"/>
          <w:numId w:val="39"/>
        </w:numPr>
        <w:shd w:val="clear" w:color="auto" w:fill="FFFFFF"/>
        <w:spacing w:after="0" w:line="360" w:lineRule="auto"/>
        <w:ind w:left="0" w:firstLine="709"/>
        <w:jc w:val="both"/>
        <w:textAlignment w:val="baseline"/>
        <w:outlineLvl w:val="0"/>
        <w:rPr>
          <w:rFonts w:eastAsia="Times New Roman" w:cs="Times New Roman"/>
          <w:kern w:val="36"/>
          <w:szCs w:val="28"/>
          <w:lang w:val="en-US" w:eastAsia="ru-RU"/>
        </w:rPr>
      </w:pPr>
      <w:r w:rsidRPr="00F24666">
        <w:rPr>
          <w:rFonts w:eastAsia="Times New Roman" w:cs="Times New Roman"/>
          <w:kern w:val="36"/>
          <w:szCs w:val="28"/>
          <w:lang w:val="en-US" w:eastAsia="ru-RU"/>
        </w:rPr>
        <w:t>Electric car models to triple in Europe by 2021. Retrieved from https://www.bbc.com/news/business-49022684.</w:t>
      </w:r>
    </w:p>
    <w:p w14:paraId="31C0AD25"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uk-UA"/>
        </w:rPr>
      </w:pPr>
      <w:r w:rsidRPr="00F24666">
        <w:rPr>
          <w:rFonts w:cs="Times New Roman"/>
          <w:szCs w:val="28"/>
          <w:lang w:val="en-US"/>
        </w:rPr>
        <w:t xml:space="preserve">Alternative Fuels for Automobiles. </w:t>
      </w:r>
      <w:r w:rsidRPr="00F24666">
        <w:rPr>
          <w:rFonts w:eastAsia="Times New Roman" w:cs="Times New Roman"/>
          <w:kern w:val="36"/>
          <w:szCs w:val="28"/>
          <w:lang w:val="en-US" w:eastAsia="ru-RU"/>
        </w:rPr>
        <w:t>Retrieved from https://web.wpi.edu/Pubs/E-project/Available/E-project-121908-132532/unrestricted/Alternative_Fuels_For_Autos_IQP.pdf</w:t>
      </w:r>
    </w:p>
    <w:p w14:paraId="47BF41A7"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uk-UA"/>
        </w:rPr>
      </w:pPr>
      <w:r w:rsidRPr="00F24666">
        <w:rPr>
          <w:rFonts w:cs="Times New Roman"/>
          <w:szCs w:val="28"/>
          <w:lang w:val="en-US"/>
        </w:rPr>
        <w:t>EU, 2019, Regulation (EU) 2019/631 of the European Parliament and of the Council of 17 April 2019 setting CO</w:t>
      </w:r>
      <w:r w:rsidRPr="00F24666">
        <w:rPr>
          <w:rFonts w:cs="Times New Roman"/>
          <w:szCs w:val="28"/>
          <w:vertAlign w:val="subscript"/>
          <w:lang w:val="en-US"/>
        </w:rPr>
        <w:t>2</w:t>
      </w:r>
      <w:r w:rsidRPr="00F24666">
        <w:rPr>
          <w:rFonts w:cs="Times New Roman"/>
          <w:szCs w:val="28"/>
          <w:lang w:val="en-US"/>
        </w:rPr>
        <w:t> emission performance standards for new passenger cars and for new light commercial vehicles, and repealing Regulations (EU)</w:t>
      </w:r>
      <w:r w:rsidR="00171C3F">
        <w:rPr>
          <w:rFonts w:cs="Times New Roman"/>
          <w:szCs w:val="28"/>
          <w:lang w:val="en-US"/>
        </w:rPr>
        <w:t xml:space="preserve">. </w:t>
      </w:r>
      <w:r w:rsidRPr="00F24666">
        <w:rPr>
          <w:rFonts w:cs="Times New Roman"/>
          <w:szCs w:val="28"/>
          <w:lang w:val="en-US"/>
        </w:rPr>
        <w:t>p</w:t>
      </w:r>
      <w:r w:rsidR="00171C3F">
        <w:rPr>
          <w:rFonts w:cs="Times New Roman"/>
          <w:szCs w:val="28"/>
          <w:lang w:val="en-US"/>
        </w:rPr>
        <w:t>p</w:t>
      </w:r>
      <w:r w:rsidRPr="00F24666">
        <w:rPr>
          <w:rFonts w:cs="Times New Roman"/>
          <w:szCs w:val="28"/>
          <w:lang w:val="en-US"/>
        </w:rPr>
        <w:t>. 13-53.</w:t>
      </w:r>
    </w:p>
    <w:p w14:paraId="0F467C03"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uk-UA"/>
        </w:rPr>
      </w:pPr>
      <w:r w:rsidRPr="00F24666">
        <w:rPr>
          <w:rFonts w:cs="Times New Roman"/>
          <w:szCs w:val="28"/>
          <w:lang w:val="en-US"/>
        </w:rPr>
        <w:t>Carbon dioxide emissions from road transportation in the European Union from 2010 to 2019, by transport mode. Retrieved from https://www.statista.com/statistics/1236763/road-transportation-greenhouse-gas-emissions-eu-by-mode/.</w:t>
      </w:r>
    </w:p>
    <w:p w14:paraId="1E10387D" w14:textId="77777777" w:rsidR="00F24666" w:rsidRPr="00F24666" w:rsidRDefault="00F24666" w:rsidP="00F24666">
      <w:pPr>
        <w:pStyle w:val="a3"/>
        <w:numPr>
          <w:ilvl w:val="0"/>
          <w:numId w:val="39"/>
        </w:numPr>
        <w:tabs>
          <w:tab w:val="left" w:pos="1320"/>
        </w:tabs>
        <w:spacing w:after="0" w:line="360" w:lineRule="auto"/>
        <w:ind w:left="0" w:firstLine="709"/>
        <w:jc w:val="both"/>
        <w:rPr>
          <w:rFonts w:cs="Times New Roman"/>
          <w:szCs w:val="28"/>
          <w:lang w:val="en-US"/>
        </w:rPr>
      </w:pPr>
      <w:r w:rsidRPr="00F24666">
        <w:rPr>
          <w:rFonts w:cs="Times New Roman"/>
          <w:szCs w:val="28"/>
          <w:lang w:val="en-US"/>
        </w:rPr>
        <w:t xml:space="preserve"> European Commission. Community Research and Development and Development Information Service (CORDIS), </w:t>
      </w:r>
      <w:proofErr w:type="spellStart"/>
      <w:r w:rsidRPr="00F24666">
        <w:rPr>
          <w:rFonts w:cs="Times New Roman"/>
          <w:szCs w:val="28"/>
          <w:lang w:val="en-US"/>
        </w:rPr>
        <w:t>eMobilita</w:t>
      </w:r>
      <w:proofErr w:type="spellEnd"/>
      <w:r w:rsidRPr="00F24666">
        <w:rPr>
          <w:rFonts w:cs="Times New Roman"/>
          <w:szCs w:val="28"/>
          <w:lang w:val="en-US"/>
        </w:rPr>
        <w:t xml:space="preserve">, Electromobility in urban transport: A multidimensional innovation (socio-economic and environmental effects). Available from: https://cordis.europa.eu/project/rcn/207049_en.html </w:t>
      </w:r>
      <w:r w:rsidR="006B3615">
        <w:rPr>
          <w:rFonts w:cs="Times New Roman"/>
          <w:szCs w:val="28"/>
          <w:lang w:val="en-US"/>
        </w:rPr>
        <w:t>(a</w:t>
      </w:r>
      <w:r w:rsidRPr="00F24666">
        <w:rPr>
          <w:rFonts w:cs="Times New Roman"/>
          <w:szCs w:val="28"/>
          <w:lang w:val="en-US"/>
        </w:rPr>
        <w:t>ccessed: 12.10.2021</w:t>
      </w:r>
      <w:r w:rsidR="006B3615">
        <w:rPr>
          <w:rFonts w:cs="Times New Roman"/>
          <w:szCs w:val="28"/>
          <w:lang w:val="en-US"/>
        </w:rPr>
        <w:t>).</w:t>
      </w:r>
    </w:p>
    <w:p w14:paraId="6F53CC21" w14:textId="77777777" w:rsidR="00F24666" w:rsidRPr="00F24666" w:rsidRDefault="00F24666" w:rsidP="00F24666">
      <w:pPr>
        <w:pStyle w:val="a3"/>
        <w:numPr>
          <w:ilvl w:val="0"/>
          <w:numId w:val="39"/>
        </w:numPr>
        <w:tabs>
          <w:tab w:val="left" w:pos="1320"/>
        </w:tabs>
        <w:spacing w:after="0" w:line="360" w:lineRule="auto"/>
        <w:ind w:left="0" w:firstLine="709"/>
        <w:jc w:val="both"/>
        <w:rPr>
          <w:rFonts w:cs="Times New Roman"/>
          <w:szCs w:val="28"/>
          <w:lang w:val="uk-UA"/>
        </w:rPr>
      </w:pPr>
      <w:r w:rsidRPr="00F24666">
        <w:rPr>
          <w:rFonts w:cs="Times New Roman"/>
          <w:szCs w:val="28"/>
          <w:lang w:val="en-US"/>
        </w:rPr>
        <w:t xml:space="preserve"> European Commission, Community Research and Development and Development Information Service (CORDIS), </w:t>
      </w:r>
      <w:proofErr w:type="spellStart"/>
      <w:r w:rsidRPr="00F24666">
        <w:rPr>
          <w:rFonts w:cs="Times New Roman"/>
          <w:szCs w:val="28"/>
          <w:lang w:val="en-US"/>
        </w:rPr>
        <w:t>NeMo</w:t>
      </w:r>
      <w:proofErr w:type="spellEnd"/>
      <w:r w:rsidRPr="00F24666">
        <w:rPr>
          <w:rFonts w:cs="Times New Roman"/>
          <w:szCs w:val="28"/>
          <w:lang w:val="en-US"/>
        </w:rPr>
        <w:t xml:space="preserve">: Hyper-Network for </w:t>
      </w:r>
      <w:proofErr w:type="spellStart"/>
      <w:r w:rsidRPr="00F24666">
        <w:rPr>
          <w:rFonts w:cs="Times New Roman"/>
          <w:szCs w:val="28"/>
          <w:lang w:val="en-US"/>
        </w:rPr>
        <w:lastRenderedPageBreak/>
        <w:t>electroMobility</w:t>
      </w:r>
      <w:proofErr w:type="spellEnd"/>
      <w:r w:rsidRPr="00F24666">
        <w:rPr>
          <w:rFonts w:cs="Times New Roman"/>
          <w:szCs w:val="28"/>
          <w:lang w:val="en-US"/>
        </w:rPr>
        <w:t xml:space="preserve">. Available from: https://cordis.europa.eu/project/rcn/204973_en.html </w:t>
      </w:r>
      <w:r w:rsidR="006B3615">
        <w:rPr>
          <w:rFonts w:cs="Times New Roman"/>
          <w:szCs w:val="28"/>
          <w:lang w:val="en-US"/>
        </w:rPr>
        <w:t>(a</w:t>
      </w:r>
      <w:r w:rsidRPr="00F24666">
        <w:rPr>
          <w:rFonts w:cs="Times New Roman"/>
          <w:szCs w:val="28"/>
          <w:lang w:val="en-US"/>
        </w:rPr>
        <w:t>ccessed: 12.10.2021</w:t>
      </w:r>
      <w:r w:rsidR="006B3615">
        <w:rPr>
          <w:rFonts w:cs="Times New Roman"/>
          <w:szCs w:val="28"/>
          <w:lang w:val="en-US"/>
        </w:rPr>
        <w:t>).</w:t>
      </w:r>
      <w:r w:rsidRPr="00F24666">
        <w:rPr>
          <w:rFonts w:cs="Times New Roman"/>
          <w:szCs w:val="28"/>
          <w:lang w:val="en-US"/>
        </w:rPr>
        <w:t xml:space="preserve"> </w:t>
      </w:r>
    </w:p>
    <w:p w14:paraId="7CCAFB15" w14:textId="77777777" w:rsidR="00F24666" w:rsidRPr="00F24666" w:rsidRDefault="00F24666" w:rsidP="00F24666">
      <w:pPr>
        <w:pStyle w:val="a3"/>
        <w:numPr>
          <w:ilvl w:val="0"/>
          <w:numId w:val="39"/>
        </w:numPr>
        <w:tabs>
          <w:tab w:val="left" w:pos="1320"/>
        </w:tabs>
        <w:spacing w:after="0" w:line="360" w:lineRule="auto"/>
        <w:ind w:left="0" w:firstLine="709"/>
        <w:jc w:val="both"/>
        <w:rPr>
          <w:rFonts w:cs="Times New Roman"/>
          <w:szCs w:val="28"/>
          <w:lang w:val="uk-UA"/>
        </w:rPr>
      </w:pPr>
      <w:r w:rsidRPr="00F24666">
        <w:rPr>
          <w:rFonts w:cs="Times New Roman"/>
          <w:szCs w:val="28"/>
          <w:lang w:val="en-US"/>
        </w:rPr>
        <w:t xml:space="preserve"> European Commission, Community Research and Development and Development Information Service (CORDIS), OSEM-EV (</w:t>
      </w:r>
      <w:proofErr w:type="spellStart"/>
      <w:r w:rsidRPr="00F24666">
        <w:rPr>
          <w:rFonts w:cs="Times New Roman"/>
          <w:szCs w:val="28"/>
          <w:lang w:val="en-US"/>
        </w:rPr>
        <w:t>Optimised</w:t>
      </w:r>
      <w:proofErr w:type="spellEnd"/>
      <w:r w:rsidRPr="00F24666">
        <w:rPr>
          <w:rFonts w:cs="Times New Roman"/>
          <w:szCs w:val="28"/>
          <w:lang w:val="en-US"/>
        </w:rPr>
        <w:t xml:space="preserve"> and Systematic Energy Management in Electric Vehicles). Available from: </w:t>
      </w:r>
      <w:r w:rsidR="006B3615" w:rsidRPr="004F568A">
        <w:rPr>
          <w:rFonts w:cs="Times New Roman"/>
          <w:szCs w:val="28"/>
          <w:lang w:val="en-US"/>
        </w:rPr>
        <w:t>http://cordis.europa.eu/project/rcn/194883_en.html</w:t>
      </w:r>
      <w:r w:rsidR="006B3615">
        <w:rPr>
          <w:rFonts w:cs="Times New Roman"/>
          <w:szCs w:val="28"/>
          <w:lang w:val="en-US"/>
        </w:rPr>
        <w:t xml:space="preserve"> (a</w:t>
      </w:r>
      <w:r w:rsidRPr="00F24666">
        <w:rPr>
          <w:rFonts w:cs="Times New Roman"/>
          <w:szCs w:val="28"/>
          <w:lang w:val="en-US"/>
        </w:rPr>
        <w:t>ccessed: 12.10.2</w:t>
      </w:r>
      <w:r w:rsidR="006B3615">
        <w:rPr>
          <w:rFonts w:cs="Times New Roman"/>
          <w:szCs w:val="28"/>
          <w:lang w:val="en-US"/>
        </w:rPr>
        <w:t>021)</w:t>
      </w:r>
    </w:p>
    <w:p w14:paraId="120F4074"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uk-UA"/>
        </w:rPr>
      </w:pPr>
      <w:r w:rsidRPr="00F24666">
        <w:rPr>
          <w:rFonts w:cs="Times New Roman"/>
          <w:szCs w:val="28"/>
          <w:lang w:val="en-US"/>
        </w:rPr>
        <w:t>Effect of electromobility on the power system and the integration of RES S13 Report. Retrieved from https://ec.europa.eu/energy/sites/ener/files/documents/metis_s13_final_report_electromobility_201806.pdf</w:t>
      </w:r>
    </w:p>
    <w:p w14:paraId="6E28644D"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uk-UA"/>
        </w:rPr>
      </w:pPr>
      <w:proofErr w:type="spellStart"/>
      <w:r w:rsidRPr="00F24666">
        <w:rPr>
          <w:rFonts w:cs="Times New Roman"/>
          <w:szCs w:val="28"/>
          <w:lang w:val="en-US"/>
        </w:rPr>
        <w:t>Pinelli</w:t>
      </w:r>
      <w:proofErr w:type="spellEnd"/>
      <w:r w:rsidRPr="00F24666">
        <w:rPr>
          <w:rFonts w:cs="Times New Roman"/>
          <w:szCs w:val="28"/>
          <w:lang w:val="en-US"/>
        </w:rPr>
        <w:t>, M., &amp; </w:t>
      </w:r>
      <w:proofErr w:type="spellStart"/>
      <w:r w:rsidRPr="00F24666">
        <w:rPr>
          <w:rFonts w:cs="Times New Roman"/>
          <w:szCs w:val="28"/>
          <w:lang w:val="en-US"/>
        </w:rPr>
        <w:t>Maiolini</w:t>
      </w:r>
      <w:proofErr w:type="spellEnd"/>
      <w:r w:rsidRPr="00F24666">
        <w:rPr>
          <w:rFonts w:cs="Times New Roman"/>
          <w:szCs w:val="28"/>
          <w:lang w:val="en-US"/>
        </w:rPr>
        <w:t>, R. (2017). Strategies for sustainable development: Organizational motivations, stakeholders' expectations and sustainability agendas. </w:t>
      </w:r>
      <w:proofErr w:type="spellStart"/>
      <w:r w:rsidRPr="00F24666">
        <w:rPr>
          <w:rFonts w:cs="Times New Roman"/>
          <w:i/>
          <w:iCs/>
          <w:szCs w:val="28"/>
        </w:rPr>
        <w:t>Sustainable</w:t>
      </w:r>
      <w:proofErr w:type="spellEnd"/>
      <w:r w:rsidRPr="00F24666">
        <w:rPr>
          <w:rFonts w:cs="Times New Roman"/>
          <w:i/>
          <w:iCs/>
          <w:szCs w:val="28"/>
        </w:rPr>
        <w:t xml:space="preserve"> Development</w:t>
      </w:r>
      <w:r w:rsidRPr="00F24666">
        <w:rPr>
          <w:rFonts w:cs="Times New Roman"/>
          <w:szCs w:val="28"/>
        </w:rPr>
        <w:t>, 25, 288– 298.</w:t>
      </w:r>
    </w:p>
    <w:p w14:paraId="1E9CC6BA"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r w:rsidRPr="00F24666">
        <w:rPr>
          <w:rFonts w:cs="Times New Roman"/>
          <w:szCs w:val="28"/>
          <w:lang w:val="en-US"/>
        </w:rPr>
        <w:t xml:space="preserve">Saheli Roy Choudhury. Are electric cars ‘green’? The answer is yes, but it’s complicated. Retrieved from </w:t>
      </w:r>
      <w:r w:rsidR="006B3615" w:rsidRPr="006B3615">
        <w:rPr>
          <w:rFonts w:cs="Times New Roman"/>
          <w:szCs w:val="28"/>
          <w:lang w:val="en-US"/>
        </w:rPr>
        <w:t>https://www.cnbc.com/2021/07/26/lifetime-emissions-of-evs-are-lower-than-gasoline-cars-experts-say.html</w:t>
      </w:r>
      <w:r w:rsidR="006B3615">
        <w:rPr>
          <w:rFonts w:cs="Times New Roman"/>
          <w:szCs w:val="28"/>
          <w:lang w:val="en-US"/>
        </w:rPr>
        <w:t xml:space="preserve"> (a</w:t>
      </w:r>
      <w:r w:rsidRPr="00F24666">
        <w:rPr>
          <w:rFonts w:cs="Times New Roman"/>
          <w:szCs w:val="28"/>
          <w:lang w:val="en-US"/>
        </w:rPr>
        <w:t>ccessed: 16.10.2021</w:t>
      </w:r>
      <w:r w:rsidR="006B3615">
        <w:rPr>
          <w:rFonts w:cs="Times New Roman"/>
          <w:szCs w:val="28"/>
          <w:lang w:val="en-US"/>
        </w:rPr>
        <w:t>)</w:t>
      </w:r>
    </w:p>
    <w:p w14:paraId="7F807EA5"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r w:rsidRPr="00F24666">
        <w:rPr>
          <w:rFonts w:cs="Times New Roman"/>
          <w:szCs w:val="28"/>
          <w:lang w:val="en-US"/>
        </w:rPr>
        <w:t>Juliette N Rooney-</w:t>
      </w:r>
      <w:proofErr w:type="spellStart"/>
      <w:r w:rsidRPr="00F24666">
        <w:rPr>
          <w:rFonts w:cs="Times New Roman"/>
          <w:szCs w:val="28"/>
          <w:lang w:val="en-US"/>
        </w:rPr>
        <w:t>Varga</w:t>
      </w:r>
      <w:proofErr w:type="spellEnd"/>
      <w:r w:rsidRPr="00F24666">
        <w:rPr>
          <w:rFonts w:cs="Times New Roman"/>
          <w:szCs w:val="28"/>
          <w:lang w:val="en-US"/>
        </w:rPr>
        <w:t xml:space="preserve">, Florian </w:t>
      </w:r>
      <w:proofErr w:type="spellStart"/>
      <w:r w:rsidRPr="00F24666">
        <w:rPr>
          <w:rFonts w:cs="Times New Roman"/>
          <w:szCs w:val="28"/>
          <w:lang w:val="en-US"/>
        </w:rPr>
        <w:t>Kapmeier</w:t>
      </w:r>
      <w:proofErr w:type="spellEnd"/>
      <w:r w:rsidRPr="00F24666">
        <w:rPr>
          <w:rFonts w:cs="Times New Roman"/>
          <w:szCs w:val="28"/>
          <w:lang w:val="en-US"/>
        </w:rPr>
        <w:t xml:space="preserve">, John </w:t>
      </w:r>
      <w:proofErr w:type="spellStart"/>
      <w:r w:rsidRPr="00F24666">
        <w:rPr>
          <w:rFonts w:cs="Times New Roman"/>
          <w:szCs w:val="28"/>
          <w:lang w:val="en-US"/>
        </w:rPr>
        <w:t>Sterman</w:t>
      </w:r>
      <w:proofErr w:type="spellEnd"/>
      <w:r w:rsidRPr="00F24666">
        <w:rPr>
          <w:rFonts w:cs="Times New Roman"/>
          <w:szCs w:val="28"/>
          <w:lang w:val="en-US"/>
        </w:rPr>
        <w:t xml:space="preserve">, Andrew Jones, Michele </w:t>
      </w:r>
      <w:proofErr w:type="spellStart"/>
      <w:r w:rsidRPr="00F24666">
        <w:rPr>
          <w:rFonts w:cs="Times New Roman"/>
          <w:szCs w:val="28"/>
          <w:lang w:val="en-US"/>
        </w:rPr>
        <w:t>Putko</w:t>
      </w:r>
      <w:proofErr w:type="spellEnd"/>
      <w:r w:rsidRPr="00F24666">
        <w:rPr>
          <w:rFonts w:cs="Times New Roman"/>
          <w:szCs w:val="28"/>
          <w:lang w:val="en-US"/>
        </w:rPr>
        <w:t>, Kenneth Rath (2020). The Climate Action Simulator. Retrieved from https://www.researchgate.net/publication/338122447_The_Climate_Action_Simulation. [Accessed: 17.10.2021]</w:t>
      </w:r>
    </w:p>
    <w:p w14:paraId="7F877F2B"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r w:rsidRPr="00F24666">
        <w:rPr>
          <w:rFonts w:cs="Times New Roman"/>
          <w:szCs w:val="28"/>
          <w:lang w:val="en-US"/>
        </w:rPr>
        <w:t xml:space="preserve">Gavin Harper, Roberto Sommerville, Emma Kendrick, Laura Driscoll, Peter Slater, Rustam </w:t>
      </w:r>
      <w:proofErr w:type="spellStart"/>
      <w:r w:rsidRPr="00F24666">
        <w:rPr>
          <w:rFonts w:cs="Times New Roman"/>
          <w:szCs w:val="28"/>
          <w:lang w:val="en-US"/>
        </w:rPr>
        <w:t>Stolkin</w:t>
      </w:r>
      <w:proofErr w:type="spellEnd"/>
      <w:r w:rsidRPr="00F24666">
        <w:rPr>
          <w:rFonts w:cs="Times New Roman"/>
          <w:szCs w:val="28"/>
          <w:lang w:val="en-US"/>
        </w:rPr>
        <w:t>, Allan Walton, Paul Christensen, Oliver Heidrich, Simon Lambert, Andrew Abbott, Karl Ryder, Linda Gaines , Paul Anderson (</w:t>
      </w:r>
      <w:r w:rsidRPr="00F24666">
        <w:rPr>
          <w:rFonts w:eastAsia="Times New Roman" w:cs="Times New Roman"/>
          <w:kern w:val="36"/>
          <w:szCs w:val="28"/>
          <w:lang w:val="en-US" w:eastAsia="ru-RU"/>
        </w:rPr>
        <w:t>2019)</w:t>
      </w:r>
      <w:r w:rsidRPr="00F24666">
        <w:rPr>
          <w:rFonts w:cs="Times New Roman"/>
          <w:szCs w:val="28"/>
          <w:lang w:val="en-US"/>
        </w:rPr>
        <w:t>. </w:t>
      </w:r>
      <w:r w:rsidRPr="00F24666">
        <w:rPr>
          <w:rFonts w:eastAsia="Times New Roman" w:cs="Times New Roman"/>
          <w:kern w:val="36"/>
          <w:szCs w:val="28"/>
          <w:lang w:val="en-US" w:eastAsia="ru-RU"/>
        </w:rPr>
        <w:t xml:space="preserve">Recycling lithium-ion batteries from electric vehicles. Retrieved from https://www.nature.com/articles/s41586-019-1682-5 </w:t>
      </w:r>
      <w:r w:rsidRPr="00F24666">
        <w:rPr>
          <w:rFonts w:cs="Times New Roman"/>
          <w:szCs w:val="28"/>
          <w:lang w:val="en-US"/>
        </w:rPr>
        <w:t>[Accessed: 18.10.2021]</w:t>
      </w:r>
    </w:p>
    <w:p w14:paraId="0C267EF3" w14:textId="77777777" w:rsidR="00F24666" w:rsidRPr="00F24666" w:rsidRDefault="00F24666" w:rsidP="00F24666">
      <w:pPr>
        <w:pStyle w:val="a3"/>
        <w:numPr>
          <w:ilvl w:val="0"/>
          <w:numId w:val="39"/>
        </w:numPr>
        <w:tabs>
          <w:tab w:val="left" w:pos="0"/>
          <w:tab w:val="left" w:pos="1320"/>
        </w:tabs>
        <w:spacing w:after="0" w:line="360" w:lineRule="auto"/>
        <w:ind w:left="0" w:firstLine="709"/>
        <w:jc w:val="both"/>
        <w:rPr>
          <w:rFonts w:cs="Times New Roman"/>
          <w:szCs w:val="28"/>
          <w:lang w:val="en-US"/>
        </w:rPr>
      </w:pPr>
      <w:r w:rsidRPr="00F24666">
        <w:rPr>
          <w:rFonts w:cs="Times New Roman"/>
          <w:szCs w:val="28"/>
          <w:lang w:val="en-US"/>
        </w:rPr>
        <w:t xml:space="preserve">Tan KM, </w:t>
      </w:r>
      <w:proofErr w:type="spellStart"/>
      <w:r w:rsidRPr="00F24666">
        <w:rPr>
          <w:rFonts w:cs="Times New Roman"/>
          <w:szCs w:val="28"/>
          <w:lang w:val="en-US"/>
        </w:rPr>
        <w:t>Ramachandaramurthy</w:t>
      </w:r>
      <w:proofErr w:type="spellEnd"/>
      <w:r w:rsidRPr="00F24666">
        <w:rPr>
          <w:rFonts w:cs="Times New Roman"/>
          <w:szCs w:val="28"/>
          <w:lang w:val="en-US"/>
        </w:rPr>
        <w:t xml:space="preserve"> VK, Yong JY (2016). Integration of electric vehicles in smart grid: A review on vehicle to grid technologies and </w:t>
      </w:r>
      <w:r w:rsidRPr="00F24666">
        <w:rPr>
          <w:rFonts w:cs="Times New Roman"/>
          <w:szCs w:val="28"/>
          <w:lang w:val="en-US"/>
        </w:rPr>
        <w:lastRenderedPageBreak/>
        <w:t>optimization techniques. Renewable and Sustainable Energy Reviews. (Vols.53), 720-732.</w:t>
      </w:r>
    </w:p>
    <w:p w14:paraId="3BE0DA2A" w14:textId="77777777" w:rsidR="00F24666" w:rsidRPr="00F24666" w:rsidRDefault="00F24666" w:rsidP="00F24666">
      <w:pPr>
        <w:pStyle w:val="a3"/>
        <w:numPr>
          <w:ilvl w:val="0"/>
          <w:numId w:val="39"/>
        </w:numPr>
        <w:tabs>
          <w:tab w:val="left" w:pos="1320"/>
        </w:tabs>
        <w:spacing w:after="0" w:line="360" w:lineRule="auto"/>
        <w:ind w:left="0" w:firstLine="709"/>
        <w:jc w:val="both"/>
        <w:rPr>
          <w:rFonts w:cs="Times New Roman"/>
          <w:szCs w:val="28"/>
          <w:lang w:val="uk-UA"/>
        </w:rPr>
      </w:pPr>
      <w:proofErr w:type="spellStart"/>
      <w:r w:rsidRPr="00F24666">
        <w:rPr>
          <w:rFonts w:cs="Times New Roman"/>
          <w:szCs w:val="28"/>
          <w:lang w:val="en-US"/>
        </w:rPr>
        <w:t>Shaukata</w:t>
      </w:r>
      <w:proofErr w:type="spellEnd"/>
      <w:r w:rsidRPr="00F24666">
        <w:rPr>
          <w:rFonts w:cs="Times New Roman"/>
          <w:szCs w:val="28"/>
          <w:lang w:val="en-US"/>
        </w:rPr>
        <w:t xml:space="preserve"> N, Khan B, Ali SM, Mehmood CA, Khan J, Farid U, Majid M, Anwar SM, Jawad M, Ullah Z. (2018). A survey on electric vehicle transportation within smart grid system. Renewable and Sustainable Energy Reviews. (Vols.81), 1329-1349. </w:t>
      </w:r>
    </w:p>
    <w:p w14:paraId="3C1E4557"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proofErr w:type="spellStart"/>
      <w:r w:rsidRPr="00F24666">
        <w:rPr>
          <w:rFonts w:cs="Times New Roman"/>
          <w:szCs w:val="28"/>
          <w:lang w:val="en-US"/>
        </w:rPr>
        <w:t>Dubarry</w:t>
      </w:r>
      <w:proofErr w:type="spellEnd"/>
      <w:r w:rsidRPr="00F24666">
        <w:rPr>
          <w:rFonts w:cs="Times New Roman"/>
          <w:szCs w:val="28"/>
          <w:lang w:val="en-US"/>
        </w:rPr>
        <w:t xml:space="preserve"> M, </w:t>
      </w:r>
      <w:proofErr w:type="spellStart"/>
      <w:r w:rsidRPr="00F24666">
        <w:rPr>
          <w:rFonts w:cs="Times New Roman"/>
          <w:szCs w:val="28"/>
          <w:lang w:val="en-US"/>
        </w:rPr>
        <w:t>Devie</w:t>
      </w:r>
      <w:proofErr w:type="spellEnd"/>
      <w:r w:rsidRPr="00F24666">
        <w:rPr>
          <w:rFonts w:cs="Times New Roman"/>
          <w:szCs w:val="28"/>
          <w:lang w:val="en-US"/>
        </w:rPr>
        <w:t xml:space="preserve"> A, McKenzie K. (2017). Durability and reliability of electric vehicle batteries under electric utility grid operations: Bidirectional charging impact analysis. Journal of Power Sources. (Vols.358), 39-49.</w:t>
      </w:r>
    </w:p>
    <w:p w14:paraId="7056EA67"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r w:rsidRPr="00F24666">
        <w:rPr>
          <w:rFonts w:cs="Times New Roman"/>
          <w:szCs w:val="28"/>
          <w:lang w:val="en-US"/>
        </w:rPr>
        <w:t>Clement-</w:t>
      </w:r>
      <w:proofErr w:type="spellStart"/>
      <w:r w:rsidRPr="00F24666">
        <w:rPr>
          <w:rFonts w:cs="Times New Roman"/>
          <w:szCs w:val="28"/>
          <w:lang w:val="en-US"/>
        </w:rPr>
        <w:t>Nyns</w:t>
      </w:r>
      <w:proofErr w:type="spellEnd"/>
      <w:r w:rsidRPr="00F24666">
        <w:rPr>
          <w:rFonts w:cs="Times New Roman"/>
          <w:szCs w:val="28"/>
          <w:lang w:val="en-US"/>
        </w:rPr>
        <w:t xml:space="preserve"> K, </w:t>
      </w:r>
      <w:proofErr w:type="spellStart"/>
      <w:r w:rsidRPr="00F24666">
        <w:rPr>
          <w:rFonts w:cs="Times New Roman"/>
          <w:szCs w:val="28"/>
          <w:lang w:val="en-US"/>
        </w:rPr>
        <w:t>Haesen</w:t>
      </w:r>
      <w:proofErr w:type="spellEnd"/>
      <w:r w:rsidRPr="00F24666">
        <w:rPr>
          <w:rFonts w:cs="Times New Roman"/>
          <w:szCs w:val="28"/>
          <w:lang w:val="en-US"/>
        </w:rPr>
        <w:t xml:space="preserve"> E, </w:t>
      </w:r>
      <w:proofErr w:type="spellStart"/>
      <w:r w:rsidRPr="00F24666">
        <w:rPr>
          <w:rFonts w:cs="Times New Roman"/>
          <w:szCs w:val="28"/>
          <w:lang w:val="en-US"/>
        </w:rPr>
        <w:t>Driesen</w:t>
      </w:r>
      <w:proofErr w:type="spellEnd"/>
      <w:r w:rsidRPr="00F24666">
        <w:rPr>
          <w:rFonts w:cs="Times New Roman"/>
          <w:szCs w:val="28"/>
          <w:lang w:val="en-US"/>
        </w:rPr>
        <w:t xml:space="preserve"> J. (2010). The impact of charging plug-in hybrid electric vehicles on a residential distribution grid. IEEE Transactions on Power Systems. (Vols.25(1)), 371-380.</w:t>
      </w:r>
    </w:p>
    <w:p w14:paraId="516B5C6A"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proofErr w:type="spellStart"/>
      <w:r w:rsidRPr="00F24666">
        <w:rPr>
          <w:rFonts w:cs="Times New Roman"/>
          <w:szCs w:val="28"/>
          <w:lang w:val="en-US"/>
        </w:rPr>
        <w:t>Bollen</w:t>
      </w:r>
      <w:proofErr w:type="spellEnd"/>
      <w:r w:rsidRPr="00F24666">
        <w:rPr>
          <w:rFonts w:cs="Times New Roman"/>
          <w:szCs w:val="28"/>
          <w:lang w:val="en-US"/>
        </w:rPr>
        <w:t xml:space="preserve"> MHJ, Zhong J, </w:t>
      </w:r>
      <w:proofErr w:type="spellStart"/>
      <w:r w:rsidRPr="00F24666">
        <w:rPr>
          <w:rFonts w:cs="Times New Roman"/>
          <w:szCs w:val="28"/>
          <w:lang w:val="en-US"/>
        </w:rPr>
        <w:t>Zavoda</w:t>
      </w:r>
      <w:proofErr w:type="spellEnd"/>
      <w:r w:rsidRPr="00F24666">
        <w:rPr>
          <w:rFonts w:cs="Times New Roman"/>
          <w:szCs w:val="28"/>
          <w:lang w:val="en-US"/>
        </w:rPr>
        <w:t xml:space="preserve"> F, Meyer J, McEachern A, </w:t>
      </w:r>
      <w:proofErr w:type="spellStart"/>
      <w:r w:rsidRPr="00F24666">
        <w:rPr>
          <w:rFonts w:cs="Times New Roman"/>
          <w:szCs w:val="28"/>
          <w:lang w:val="en-US"/>
        </w:rPr>
        <w:t>Corcoles</w:t>
      </w:r>
      <w:proofErr w:type="spellEnd"/>
      <w:r w:rsidRPr="00F24666">
        <w:rPr>
          <w:rFonts w:cs="Times New Roman"/>
          <w:szCs w:val="28"/>
          <w:lang w:val="en-US"/>
        </w:rPr>
        <w:t xml:space="preserve"> Lopez F. (2010). Power quality aspects of smart grids. In: Proceedings of International Conference on Renewable Energies and Power Quality (ICREPQ’10); 23-25.</w:t>
      </w:r>
    </w:p>
    <w:p w14:paraId="1EC53709"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r w:rsidRPr="00F24666">
        <w:rPr>
          <w:rFonts w:cs="Times New Roman"/>
          <w:szCs w:val="28"/>
          <w:lang w:val="en-US"/>
        </w:rPr>
        <w:t xml:space="preserve">Kempton W, </w:t>
      </w:r>
      <w:proofErr w:type="spellStart"/>
      <w:r w:rsidRPr="00F24666">
        <w:rPr>
          <w:rFonts w:cs="Times New Roman"/>
          <w:szCs w:val="28"/>
          <w:lang w:val="en-US"/>
        </w:rPr>
        <w:t>Tomic</w:t>
      </w:r>
      <w:proofErr w:type="spellEnd"/>
      <w:r w:rsidRPr="00F24666">
        <w:rPr>
          <w:rFonts w:cs="Times New Roman"/>
          <w:szCs w:val="28"/>
          <w:lang w:val="en-US"/>
        </w:rPr>
        <w:t xml:space="preserve"> J. Vehicle-to-grid power implementation: From stabilizing the grid to supporting large-scale renewable energy. Journal of Power Sources. 2005;144(1):280-294. DOI: 10.1016/j.jpowsour.2004.12.022</w:t>
      </w:r>
    </w:p>
    <w:p w14:paraId="0EDD16A9" w14:textId="77777777" w:rsidR="00F24666" w:rsidRPr="00F24666" w:rsidRDefault="00F24666" w:rsidP="00F24666">
      <w:pPr>
        <w:pStyle w:val="a3"/>
        <w:numPr>
          <w:ilvl w:val="0"/>
          <w:numId w:val="39"/>
        </w:numPr>
        <w:tabs>
          <w:tab w:val="left" w:pos="1320"/>
        </w:tabs>
        <w:spacing w:after="0" w:line="360" w:lineRule="auto"/>
        <w:ind w:left="0" w:firstLine="709"/>
        <w:jc w:val="both"/>
        <w:rPr>
          <w:rFonts w:cs="Times New Roman"/>
          <w:szCs w:val="28"/>
          <w:lang w:val="uk-UA"/>
        </w:rPr>
      </w:pPr>
      <w:r w:rsidRPr="00F24666">
        <w:rPr>
          <w:rFonts w:cs="Times New Roman"/>
          <w:szCs w:val="28"/>
          <w:lang w:val="en-US"/>
        </w:rPr>
        <w:t xml:space="preserve">Kempton W, Udo V, Huber K, </w:t>
      </w:r>
      <w:proofErr w:type="spellStart"/>
      <w:r w:rsidRPr="00F24666">
        <w:rPr>
          <w:rFonts w:cs="Times New Roman"/>
          <w:szCs w:val="28"/>
          <w:lang w:val="en-US"/>
        </w:rPr>
        <w:t>Komara</w:t>
      </w:r>
      <w:proofErr w:type="spellEnd"/>
      <w:r w:rsidRPr="00F24666">
        <w:rPr>
          <w:rFonts w:cs="Times New Roman"/>
          <w:szCs w:val="28"/>
          <w:lang w:val="en-US"/>
        </w:rPr>
        <w:t xml:space="preserve"> K, </w:t>
      </w:r>
      <w:proofErr w:type="spellStart"/>
      <w:r w:rsidRPr="00F24666">
        <w:rPr>
          <w:rFonts w:cs="Times New Roman"/>
          <w:szCs w:val="28"/>
          <w:lang w:val="en-US"/>
        </w:rPr>
        <w:t>Letendre</w:t>
      </w:r>
      <w:proofErr w:type="spellEnd"/>
      <w:r w:rsidRPr="00F24666">
        <w:rPr>
          <w:rFonts w:cs="Times New Roman"/>
          <w:szCs w:val="28"/>
          <w:lang w:val="en-US"/>
        </w:rPr>
        <w:t xml:space="preserve"> S, Brunner SD, </w:t>
      </w:r>
      <w:proofErr w:type="spellStart"/>
      <w:r w:rsidRPr="00F24666">
        <w:rPr>
          <w:rFonts w:cs="Times New Roman"/>
          <w:szCs w:val="28"/>
          <w:lang w:val="en-US"/>
        </w:rPr>
        <w:t>Pearre</w:t>
      </w:r>
      <w:proofErr w:type="spellEnd"/>
      <w:r w:rsidRPr="00F24666">
        <w:rPr>
          <w:rFonts w:cs="Times New Roman"/>
          <w:szCs w:val="28"/>
          <w:lang w:val="en-US"/>
        </w:rPr>
        <w:t xml:space="preserve"> N. (2009). A test of vehicle-to-grid (V2G) for energy storage and frequency regulation in the PJM system. Technical Report, MAGIC Consortium, Retrieved from http://www.magicconsortium.org/_Media/test-v2g-in-pjm-jan09.pdf [Accessed: 20.10.2021]</w:t>
      </w:r>
    </w:p>
    <w:p w14:paraId="52BB0252"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r w:rsidRPr="00F24666">
        <w:rPr>
          <w:rFonts w:cs="Times New Roman"/>
          <w:szCs w:val="28"/>
          <w:lang w:val="en-US"/>
        </w:rPr>
        <w:t xml:space="preserve">Pillai JR, </w:t>
      </w:r>
      <w:proofErr w:type="spellStart"/>
      <w:r w:rsidRPr="00F24666">
        <w:rPr>
          <w:rFonts w:cs="Times New Roman"/>
          <w:szCs w:val="28"/>
          <w:lang w:val="en-US"/>
        </w:rPr>
        <w:t>Bak</w:t>
      </w:r>
      <w:proofErr w:type="spellEnd"/>
      <w:r w:rsidRPr="00F24666">
        <w:rPr>
          <w:rFonts w:cs="Times New Roman"/>
          <w:szCs w:val="28"/>
          <w:lang w:val="en-US"/>
        </w:rPr>
        <w:t xml:space="preserve">-Jensen B. </w:t>
      </w:r>
      <w:r w:rsidRPr="00F24666">
        <w:rPr>
          <w:rFonts w:cs="Times New Roman"/>
          <w:szCs w:val="28"/>
          <w:lang w:val="uk-UA"/>
        </w:rPr>
        <w:t>(</w:t>
      </w:r>
      <w:r w:rsidRPr="00F24666">
        <w:rPr>
          <w:rFonts w:cs="Times New Roman"/>
          <w:szCs w:val="28"/>
          <w:lang w:val="en-US"/>
        </w:rPr>
        <w:t>2011</w:t>
      </w:r>
      <w:r w:rsidRPr="00F24666">
        <w:rPr>
          <w:rFonts w:cs="Times New Roman"/>
          <w:szCs w:val="28"/>
          <w:lang w:val="uk-UA"/>
        </w:rPr>
        <w:t>).</w:t>
      </w:r>
      <w:r w:rsidRPr="00F24666">
        <w:rPr>
          <w:rFonts w:cs="Times New Roman"/>
          <w:szCs w:val="28"/>
          <w:lang w:val="en-US"/>
        </w:rPr>
        <w:t xml:space="preserve"> Integration of vehicle-to-grid in the western Danish power system. IEEE Transactions on Sustainable </w:t>
      </w:r>
      <w:proofErr w:type="gramStart"/>
      <w:r w:rsidRPr="00F24666">
        <w:rPr>
          <w:rFonts w:cs="Times New Roman"/>
          <w:szCs w:val="28"/>
          <w:lang w:val="en-US"/>
        </w:rPr>
        <w:t>Energy.</w:t>
      </w:r>
      <w:r w:rsidRPr="00F24666">
        <w:rPr>
          <w:rFonts w:cs="Times New Roman"/>
          <w:szCs w:val="28"/>
          <w:lang w:val="uk-UA"/>
        </w:rPr>
        <w:t>(</w:t>
      </w:r>
      <w:proofErr w:type="gramEnd"/>
      <w:r w:rsidRPr="00F24666">
        <w:rPr>
          <w:rFonts w:cs="Times New Roman"/>
          <w:szCs w:val="28"/>
          <w:lang w:val="en-US"/>
        </w:rPr>
        <w:t>Vols.2(1)), 12-19.</w:t>
      </w:r>
    </w:p>
    <w:p w14:paraId="6B54F514"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proofErr w:type="spellStart"/>
      <w:r w:rsidRPr="00F24666">
        <w:rPr>
          <w:rFonts w:cs="Times New Roman"/>
          <w:szCs w:val="28"/>
          <w:lang w:val="en-US"/>
        </w:rPr>
        <w:t>Galus</w:t>
      </w:r>
      <w:proofErr w:type="spellEnd"/>
      <w:r w:rsidRPr="00F24666">
        <w:rPr>
          <w:rFonts w:cs="Times New Roman"/>
          <w:szCs w:val="28"/>
          <w:lang w:val="en-US"/>
        </w:rPr>
        <w:t xml:space="preserve"> MD, Koch S, Andersson G. (2011). Provision of load frequency control by PHEVs, controllable loads, and a cogeneration unit. IEEE Transactions on Industrial Electronics. (Vols.58(10)), 4568-4582.</w:t>
      </w:r>
    </w:p>
    <w:p w14:paraId="354AF2AF"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r w:rsidRPr="00F24666">
        <w:rPr>
          <w:rFonts w:cs="Times New Roman"/>
          <w:szCs w:val="28"/>
          <w:lang w:val="en-US"/>
        </w:rPr>
        <w:lastRenderedPageBreak/>
        <w:t xml:space="preserve">Hay C, </w:t>
      </w:r>
      <w:proofErr w:type="spellStart"/>
      <w:r w:rsidRPr="00F24666">
        <w:rPr>
          <w:rFonts w:cs="Times New Roman"/>
          <w:szCs w:val="28"/>
          <w:lang w:val="en-US"/>
        </w:rPr>
        <w:t>Togeby</w:t>
      </w:r>
      <w:proofErr w:type="spellEnd"/>
      <w:r w:rsidRPr="00F24666">
        <w:rPr>
          <w:rFonts w:cs="Times New Roman"/>
          <w:szCs w:val="28"/>
          <w:lang w:val="en-US"/>
        </w:rPr>
        <w:t xml:space="preserve"> M, Bang NC, </w:t>
      </w:r>
      <w:proofErr w:type="spellStart"/>
      <w:r w:rsidRPr="00F24666">
        <w:rPr>
          <w:rFonts w:cs="Times New Roman"/>
          <w:szCs w:val="28"/>
          <w:lang w:val="en-US"/>
        </w:rPr>
        <w:t>Søndergren</w:t>
      </w:r>
      <w:proofErr w:type="spellEnd"/>
      <w:r w:rsidRPr="00F24666">
        <w:rPr>
          <w:rFonts w:cs="Times New Roman"/>
          <w:szCs w:val="28"/>
          <w:lang w:val="en-US"/>
        </w:rPr>
        <w:t xml:space="preserve"> C, Hansen LH. (2010).   Introducing electric vehicles into the current electricity markets. Project Report, EDISON Deliverable D2.3.</w:t>
      </w:r>
    </w:p>
    <w:p w14:paraId="174CE524"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r w:rsidRPr="00F24666">
        <w:rPr>
          <w:rFonts w:cs="Times New Roman"/>
          <w:szCs w:val="28"/>
          <w:lang w:val="en-US"/>
        </w:rPr>
        <w:t xml:space="preserve">Energinet.dk. </w:t>
      </w:r>
      <w:proofErr w:type="spellStart"/>
      <w:r w:rsidRPr="00F24666">
        <w:rPr>
          <w:rFonts w:cs="Times New Roman"/>
          <w:szCs w:val="28"/>
          <w:lang w:val="en-US"/>
        </w:rPr>
        <w:t>Energinet.dk’s</w:t>
      </w:r>
      <w:proofErr w:type="spellEnd"/>
      <w:r w:rsidRPr="00F24666">
        <w:rPr>
          <w:rFonts w:cs="Times New Roman"/>
          <w:szCs w:val="28"/>
          <w:lang w:val="en-US"/>
        </w:rPr>
        <w:t xml:space="preserve"> ancillary services strategy. (2011). Retrieved from www. energinet.dk [Accessed: 25.10.2021].</w:t>
      </w:r>
    </w:p>
    <w:p w14:paraId="7BFF4714"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r w:rsidRPr="00F24666">
        <w:rPr>
          <w:rFonts w:cs="Times New Roman"/>
          <w:szCs w:val="28"/>
          <w:lang w:val="en-US"/>
        </w:rPr>
        <w:t>Lopes JAP, Almeida PMR, Soares FJ. (2009). Using vehicle-to-grid to maximize the integration of intermittent renewable energy resources in islanded electric grids. In: Proceedings of the International Conference on Clean Electrical Power (ICCEP ‘09), 9-11.</w:t>
      </w:r>
    </w:p>
    <w:p w14:paraId="0B56C287"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uk-UA"/>
        </w:rPr>
      </w:pPr>
      <w:r w:rsidRPr="00F24666">
        <w:rPr>
          <w:rFonts w:cs="Times New Roman"/>
          <w:szCs w:val="28"/>
          <w:lang w:val="en-US"/>
        </w:rPr>
        <w:t xml:space="preserve">Lopes JAP, </w:t>
      </w:r>
      <w:proofErr w:type="spellStart"/>
      <w:r w:rsidRPr="00F24666">
        <w:rPr>
          <w:rFonts w:cs="Times New Roman"/>
          <w:szCs w:val="28"/>
          <w:lang w:val="en-US"/>
        </w:rPr>
        <w:t>Polenz</w:t>
      </w:r>
      <w:proofErr w:type="spellEnd"/>
      <w:r w:rsidRPr="00F24666">
        <w:rPr>
          <w:rFonts w:cs="Times New Roman"/>
          <w:szCs w:val="28"/>
          <w:lang w:val="en-US"/>
        </w:rPr>
        <w:t xml:space="preserve"> SA, Moreira CL, </w:t>
      </w:r>
      <w:proofErr w:type="spellStart"/>
      <w:r w:rsidRPr="00F24666">
        <w:rPr>
          <w:rFonts w:cs="Times New Roman"/>
          <w:szCs w:val="28"/>
          <w:lang w:val="en-US"/>
        </w:rPr>
        <w:t>Cherkaoui</w:t>
      </w:r>
      <w:proofErr w:type="spellEnd"/>
      <w:r w:rsidRPr="00F24666">
        <w:rPr>
          <w:rFonts w:cs="Times New Roman"/>
          <w:szCs w:val="28"/>
          <w:lang w:val="en-US"/>
        </w:rPr>
        <w:t xml:space="preserve"> R. (2010). Identification of control and management strategies for LV unbalanced microgrids with plugged-in electric vehicles. Electric Power Systems Research. (Vols.80(1)), 898-906. </w:t>
      </w:r>
    </w:p>
    <w:p w14:paraId="1A717D0D"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uk-UA"/>
        </w:rPr>
      </w:pPr>
      <w:r w:rsidRPr="00F24666">
        <w:rPr>
          <w:rFonts w:cs="Times New Roman"/>
          <w:szCs w:val="28"/>
          <w:lang w:val="en-US"/>
        </w:rPr>
        <w:t xml:space="preserve">Richardson DB. (2013). Electric vehicles and the electric grid: A review of modeling approaches, impacts, and renewable energy integration. Renewable and Sustainable Energy Reviews. (Vols.19), 247-254. </w:t>
      </w:r>
    </w:p>
    <w:p w14:paraId="0ED7248E"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proofErr w:type="spellStart"/>
      <w:r w:rsidRPr="00F24666">
        <w:rPr>
          <w:rFonts w:cs="Times New Roman"/>
          <w:szCs w:val="28"/>
          <w:lang w:val="en-US"/>
        </w:rPr>
        <w:t>Bessa</w:t>
      </w:r>
      <w:proofErr w:type="spellEnd"/>
      <w:r w:rsidRPr="00F24666">
        <w:rPr>
          <w:rFonts w:cs="Times New Roman"/>
          <w:szCs w:val="28"/>
          <w:lang w:val="en-US"/>
        </w:rPr>
        <w:t xml:space="preserve"> RJ, Matos MA. (2011). Economic and technical management of an aggregation agent for electric vehicles: A literature survey. International Transactions on Electrical Energy Systems. (Vols.22), 334-350.</w:t>
      </w:r>
    </w:p>
    <w:p w14:paraId="6EA22457"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proofErr w:type="spellStart"/>
      <w:r w:rsidRPr="00F24666">
        <w:rPr>
          <w:rFonts w:cs="Times New Roman"/>
          <w:szCs w:val="28"/>
          <w:lang w:val="en-US"/>
        </w:rPr>
        <w:t>Birnie</w:t>
      </w:r>
      <w:proofErr w:type="spellEnd"/>
      <w:r w:rsidRPr="00F24666">
        <w:rPr>
          <w:rFonts w:cs="Times New Roman"/>
          <w:szCs w:val="28"/>
          <w:lang w:val="en-US"/>
        </w:rPr>
        <w:t xml:space="preserve"> D. (2009). Solar-to-vehicle (S2V) systems for powering commuters of the future. Journal of Power Sources. (Vols.186(2)), 539-542. </w:t>
      </w:r>
    </w:p>
    <w:p w14:paraId="5D5905C1" w14:textId="77777777" w:rsidR="00F24666" w:rsidRPr="00F24666" w:rsidRDefault="00F24666" w:rsidP="00F24666">
      <w:pPr>
        <w:pStyle w:val="a3"/>
        <w:numPr>
          <w:ilvl w:val="0"/>
          <w:numId w:val="39"/>
        </w:numPr>
        <w:tabs>
          <w:tab w:val="left" w:pos="1320"/>
        </w:tabs>
        <w:spacing w:after="0" w:line="360" w:lineRule="auto"/>
        <w:ind w:left="0" w:firstLine="709"/>
        <w:jc w:val="both"/>
        <w:rPr>
          <w:rFonts w:cs="Times New Roman"/>
          <w:szCs w:val="28"/>
          <w:lang w:val="uk-UA"/>
        </w:rPr>
      </w:pPr>
      <w:proofErr w:type="spellStart"/>
      <w:r w:rsidRPr="00F24666">
        <w:rPr>
          <w:rFonts w:cs="Times New Roman"/>
          <w:szCs w:val="28"/>
          <w:lang w:val="en-US"/>
        </w:rPr>
        <w:t>Bollen</w:t>
      </w:r>
      <w:proofErr w:type="spellEnd"/>
      <w:r w:rsidRPr="00F24666">
        <w:rPr>
          <w:rFonts w:cs="Times New Roman"/>
          <w:szCs w:val="28"/>
          <w:lang w:val="en-US"/>
        </w:rPr>
        <w:t xml:space="preserve"> M, Hassan F. (2011). Integration of distributed generation in the power system. Chapter 5: Voltage Magnitude Variations. 5th ed. John Wiley &amp; Sons Inc.</w:t>
      </w:r>
    </w:p>
    <w:p w14:paraId="3B3EA989" w14:textId="77777777" w:rsidR="00F24666" w:rsidRPr="00F24666" w:rsidRDefault="00F24666" w:rsidP="00F24666">
      <w:pPr>
        <w:pStyle w:val="a3"/>
        <w:numPr>
          <w:ilvl w:val="0"/>
          <w:numId w:val="39"/>
        </w:numPr>
        <w:tabs>
          <w:tab w:val="left" w:pos="1320"/>
        </w:tabs>
        <w:spacing w:after="0" w:line="360" w:lineRule="auto"/>
        <w:ind w:left="0" w:firstLine="709"/>
        <w:jc w:val="both"/>
        <w:rPr>
          <w:rFonts w:cs="Times New Roman"/>
          <w:szCs w:val="28"/>
          <w:lang w:val="uk-UA"/>
        </w:rPr>
      </w:pPr>
      <w:proofErr w:type="spellStart"/>
      <w:r w:rsidRPr="00F24666">
        <w:rPr>
          <w:rFonts w:cs="Times New Roman"/>
          <w:szCs w:val="28"/>
          <w:lang w:val="en-US"/>
        </w:rPr>
        <w:t>Corfee</w:t>
      </w:r>
      <w:proofErr w:type="spellEnd"/>
      <w:r w:rsidRPr="00DF28F6">
        <w:rPr>
          <w:rFonts w:cs="Times New Roman"/>
          <w:szCs w:val="28"/>
          <w:lang w:val="uk-UA"/>
        </w:rPr>
        <w:t xml:space="preserve"> </w:t>
      </w:r>
      <w:r w:rsidRPr="00F24666">
        <w:rPr>
          <w:rFonts w:cs="Times New Roman"/>
          <w:szCs w:val="28"/>
          <w:lang w:val="en-US"/>
        </w:rPr>
        <w:t>K</w:t>
      </w:r>
      <w:r w:rsidRPr="00DF28F6">
        <w:rPr>
          <w:rFonts w:cs="Times New Roman"/>
          <w:szCs w:val="28"/>
          <w:lang w:val="uk-UA"/>
        </w:rPr>
        <w:t xml:space="preserve">, </w:t>
      </w:r>
      <w:r w:rsidRPr="00F24666">
        <w:rPr>
          <w:rFonts w:cs="Times New Roman"/>
          <w:szCs w:val="28"/>
          <w:lang w:val="en-US"/>
        </w:rPr>
        <w:t>Korinek</w:t>
      </w:r>
      <w:r w:rsidRPr="00DF28F6">
        <w:rPr>
          <w:rFonts w:cs="Times New Roman"/>
          <w:szCs w:val="28"/>
          <w:lang w:val="uk-UA"/>
        </w:rPr>
        <w:t xml:space="preserve"> </w:t>
      </w:r>
      <w:r w:rsidRPr="00F24666">
        <w:rPr>
          <w:rFonts w:cs="Times New Roman"/>
          <w:szCs w:val="28"/>
          <w:lang w:val="en-US"/>
        </w:rPr>
        <w:t>D</w:t>
      </w:r>
      <w:r w:rsidRPr="00DF28F6">
        <w:rPr>
          <w:rFonts w:cs="Times New Roman"/>
          <w:szCs w:val="28"/>
          <w:lang w:val="uk-UA"/>
        </w:rPr>
        <w:t xml:space="preserve">, </w:t>
      </w:r>
      <w:r w:rsidRPr="00F24666">
        <w:rPr>
          <w:rFonts w:cs="Times New Roman"/>
          <w:szCs w:val="28"/>
          <w:lang w:val="en-US"/>
        </w:rPr>
        <w:t>Cassel</w:t>
      </w:r>
      <w:r w:rsidRPr="00DF28F6">
        <w:rPr>
          <w:rFonts w:cs="Times New Roman"/>
          <w:szCs w:val="28"/>
          <w:lang w:val="uk-UA"/>
        </w:rPr>
        <w:t xml:space="preserve"> </w:t>
      </w:r>
      <w:r w:rsidRPr="00F24666">
        <w:rPr>
          <w:rFonts w:cs="Times New Roman"/>
          <w:szCs w:val="28"/>
          <w:lang w:val="en-US"/>
        </w:rPr>
        <w:t>W</w:t>
      </w:r>
      <w:r w:rsidRPr="00DF28F6">
        <w:rPr>
          <w:rFonts w:cs="Times New Roman"/>
          <w:szCs w:val="28"/>
          <w:lang w:val="uk-UA"/>
        </w:rPr>
        <w:t xml:space="preserve">, </w:t>
      </w:r>
      <w:proofErr w:type="spellStart"/>
      <w:r w:rsidRPr="00F24666">
        <w:rPr>
          <w:rFonts w:cs="Times New Roman"/>
          <w:szCs w:val="28"/>
          <w:lang w:val="en-US"/>
        </w:rPr>
        <w:t>Hewicker</w:t>
      </w:r>
      <w:proofErr w:type="spellEnd"/>
      <w:r w:rsidRPr="00DF28F6">
        <w:rPr>
          <w:rFonts w:cs="Times New Roman"/>
          <w:szCs w:val="28"/>
          <w:lang w:val="uk-UA"/>
        </w:rPr>
        <w:t xml:space="preserve"> </w:t>
      </w:r>
      <w:r w:rsidRPr="00F24666">
        <w:rPr>
          <w:rFonts w:cs="Times New Roman"/>
          <w:szCs w:val="28"/>
          <w:lang w:val="en-US"/>
        </w:rPr>
        <w:t>C</w:t>
      </w:r>
      <w:r w:rsidRPr="00DF28F6">
        <w:rPr>
          <w:rFonts w:cs="Times New Roman"/>
          <w:szCs w:val="28"/>
          <w:lang w:val="uk-UA"/>
        </w:rPr>
        <w:t xml:space="preserve">, </w:t>
      </w:r>
      <w:proofErr w:type="spellStart"/>
      <w:r w:rsidRPr="00F24666">
        <w:rPr>
          <w:rFonts w:cs="Times New Roman"/>
          <w:szCs w:val="28"/>
          <w:lang w:val="en-US"/>
        </w:rPr>
        <w:t>Zillmer</w:t>
      </w:r>
      <w:proofErr w:type="spellEnd"/>
      <w:r w:rsidRPr="00DF28F6">
        <w:rPr>
          <w:rFonts w:cs="Times New Roman"/>
          <w:szCs w:val="28"/>
          <w:lang w:val="uk-UA"/>
        </w:rPr>
        <w:t xml:space="preserve"> </w:t>
      </w:r>
      <w:r w:rsidRPr="00F24666">
        <w:rPr>
          <w:rFonts w:cs="Times New Roman"/>
          <w:szCs w:val="28"/>
          <w:lang w:val="en-US"/>
        </w:rPr>
        <w:t>J</w:t>
      </w:r>
      <w:r w:rsidRPr="00DF28F6">
        <w:rPr>
          <w:rFonts w:cs="Times New Roman"/>
          <w:szCs w:val="28"/>
          <w:lang w:val="uk-UA"/>
        </w:rPr>
        <w:t xml:space="preserve">, </w:t>
      </w:r>
      <w:r w:rsidRPr="00F24666">
        <w:rPr>
          <w:rFonts w:cs="Times New Roman"/>
          <w:szCs w:val="28"/>
          <w:lang w:val="en-US"/>
        </w:rPr>
        <w:t>Pereira</w:t>
      </w:r>
      <w:r w:rsidRPr="00DF28F6">
        <w:rPr>
          <w:rFonts w:cs="Times New Roman"/>
          <w:szCs w:val="28"/>
          <w:lang w:val="uk-UA"/>
        </w:rPr>
        <w:t xml:space="preserve"> </w:t>
      </w:r>
      <w:proofErr w:type="spellStart"/>
      <w:r w:rsidRPr="00F24666">
        <w:rPr>
          <w:rFonts w:cs="Times New Roman"/>
          <w:szCs w:val="28"/>
          <w:lang w:val="en-US"/>
        </w:rPr>
        <w:t>Morgado</w:t>
      </w:r>
      <w:proofErr w:type="spellEnd"/>
      <w:r w:rsidRPr="00DF28F6">
        <w:rPr>
          <w:rFonts w:cs="Times New Roman"/>
          <w:szCs w:val="28"/>
          <w:lang w:val="uk-UA"/>
        </w:rPr>
        <w:t xml:space="preserve"> </w:t>
      </w:r>
      <w:r w:rsidRPr="00F24666">
        <w:rPr>
          <w:rFonts w:cs="Times New Roman"/>
          <w:szCs w:val="28"/>
          <w:lang w:val="en-US"/>
        </w:rPr>
        <w:t>M</w:t>
      </w:r>
      <w:r w:rsidRPr="00DF28F6">
        <w:rPr>
          <w:rFonts w:cs="Times New Roman"/>
          <w:szCs w:val="28"/>
          <w:lang w:val="uk-UA"/>
        </w:rPr>
        <w:t xml:space="preserve">, </w:t>
      </w:r>
      <w:r w:rsidRPr="00F24666">
        <w:rPr>
          <w:rFonts w:cs="Times New Roman"/>
          <w:szCs w:val="28"/>
          <w:lang w:val="en-US"/>
        </w:rPr>
        <w:t>Ziegler</w:t>
      </w:r>
      <w:r w:rsidRPr="00DF28F6">
        <w:rPr>
          <w:rFonts w:cs="Times New Roman"/>
          <w:szCs w:val="28"/>
          <w:lang w:val="uk-UA"/>
        </w:rPr>
        <w:t xml:space="preserve"> </w:t>
      </w:r>
      <w:r w:rsidRPr="00F24666">
        <w:rPr>
          <w:rFonts w:cs="Times New Roman"/>
          <w:szCs w:val="28"/>
          <w:lang w:val="en-US"/>
        </w:rPr>
        <w:t>H</w:t>
      </w:r>
      <w:r w:rsidRPr="00DF28F6">
        <w:rPr>
          <w:rFonts w:cs="Times New Roman"/>
          <w:szCs w:val="28"/>
          <w:lang w:val="uk-UA"/>
        </w:rPr>
        <w:t xml:space="preserve">, </w:t>
      </w:r>
      <w:r w:rsidRPr="00F24666">
        <w:rPr>
          <w:rFonts w:cs="Times New Roman"/>
          <w:szCs w:val="28"/>
          <w:lang w:val="en-US"/>
        </w:rPr>
        <w:t>Tong</w:t>
      </w:r>
      <w:r w:rsidRPr="00DF28F6">
        <w:rPr>
          <w:rFonts w:cs="Times New Roman"/>
          <w:szCs w:val="28"/>
          <w:lang w:val="uk-UA"/>
        </w:rPr>
        <w:t xml:space="preserve"> </w:t>
      </w:r>
      <w:r w:rsidRPr="00F24666">
        <w:rPr>
          <w:rFonts w:cs="Times New Roman"/>
          <w:szCs w:val="28"/>
          <w:lang w:val="en-US"/>
        </w:rPr>
        <w:t>N</w:t>
      </w:r>
      <w:r w:rsidRPr="00DF28F6">
        <w:rPr>
          <w:rFonts w:cs="Times New Roman"/>
          <w:szCs w:val="28"/>
          <w:lang w:val="uk-UA"/>
        </w:rPr>
        <w:t xml:space="preserve">, </w:t>
      </w:r>
      <w:r w:rsidRPr="00F24666">
        <w:rPr>
          <w:rFonts w:cs="Times New Roman"/>
          <w:szCs w:val="28"/>
          <w:lang w:val="en-US"/>
        </w:rPr>
        <w:t>Hawkins</w:t>
      </w:r>
      <w:r w:rsidRPr="00DF28F6">
        <w:rPr>
          <w:rFonts w:cs="Times New Roman"/>
          <w:szCs w:val="28"/>
          <w:lang w:val="uk-UA"/>
        </w:rPr>
        <w:t xml:space="preserve"> </w:t>
      </w:r>
      <w:r w:rsidRPr="00F24666">
        <w:rPr>
          <w:rFonts w:cs="Times New Roman"/>
          <w:szCs w:val="28"/>
          <w:lang w:val="en-US"/>
        </w:rPr>
        <w:t>D</w:t>
      </w:r>
      <w:r w:rsidRPr="00DF28F6">
        <w:rPr>
          <w:rFonts w:cs="Times New Roman"/>
          <w:szCs w:val="28"/>
          <w:lang w:val="uk-UA"/>
        </w:rPr>
        <w:t xml:space="preserve">, </w:t>
      </w:r>
      <w:proofErr w:type="spellStart"/>
      <w:r w:rsidRPr="00F24666">
        <w:rPr>
          <w:rFonts w:cs="Times New Roman"/>
          <w:szCs w:val="28"/>
          <w:lang w:val="en-US"/>
        </w:rPr>
        <w:t>Cernadas</w:t>
      </w:r>
      <w:proofErr w:type="spellEnd"/>
      <w:r w:rsidRPr="00DF28F6">
        <w:rPr>
          <w:rFonts w:cs="Times New Roman"/>
          <w:szCs w:val="28"/>
          <w:lang w:val="uk-UA"/>
        </w:rPr>
        <w:t xml:space="preserve"> </w:t>
      </w:r>
      <w:r w:rsidRPr="00F24666">
        <w:rPr>
          <w:rFonts w:cs="Times New Roman"/>
          <w:szCs w:val="28"/>
          <w:lang w:val="en-US"/>
        </w:rPr>
        <w:t>J</w:t>
      </w:r>
      <w:r w:rsidRPr="00DF28F6">
        <w:rPr>
          <w:rFonts w:cs="Times New Roman"/>
          <w:szCs w:val="28"/>
          <w:lang w:val="uk-UA"/>
        </w:rPr>
        <w:t xml:space="preserve"> (2012). </w:t>
      </w:r>
      <w:r w:rsidRPr="00F24666">
        <w:rPr>
          <w:rFonts w:cs="Times New Roman"/>
          <w:szCs w:val="28"/>
          <w:lang w:val="en-US"/>
        </w:rPr>
        <w:t>Distributed generation in Europe–Physical infrastructure and distributed generation connection, Memo. Retrieved from http://www. clean-coalition.org/site/wp-content/uploads/2012/11/Memo-1_Physical-Infrastructureand-DG-Interconnection.pdf [Accessed: 25.10.2021].</w:t>
      </w:r>
    </w:p>
    <w:p w14:paraId="6DFAC03D"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proofErr w:type="spellStart"/>
      <w:r w:rsidRPr="00F24666">
        <w:rPr>
          <w:rFonts w:cs="Times New Roman"/>
          <w:szCs w:val="28"/>
          <w:lang w:val="en-US"/>
        </w:rPr>
        <w:lastRenderedPageBreak/>
        <w:t>Etherden</w:t>
      </w:r>
      <w:proofErr w:type="spellEnd"/>
      <w:r w:rsidRPr="00F24666">
        <w:rPr>
          <w:rFonts w:cs="Times New Roman"/>
          <w:szCs w:val="28"/>
          <w:lang w:val="en-US"/>
        </w:rPr>
        <w:t xml:space="preserve"> N, </w:t>
      </w:r>
      <w:proofErr w:type="spellStart"/>
      <w:r w:rsidRPr="00F24666">
        <w:rPr>
          <w:rFonts w:cs="Times New Roman"/>
          <w:szCs w:val="28"/>
          <w:lang w:val="en-US"/>
        </w:rPr>
        <w:t>Bollen</w:t>
      </w:r>
      <w:proofErr w:type="spellEnd"/>
      <w:r w:rsidRPr="00F24666">
        <w:rPr>
          <w:rFonts w:cs="Times New Roman"/>
          <w:szCs w:val="28"/>
          <w:lang w:val="en-US"/>
        </w:rPr>
        <w:t xml:space="preserve"> MHJ. (2011). Increasing the hosting capacity of distribution networks by curtailment of renewable energy sources. In: Proceedings of </w:t>
      </w:r>
      <w:proofErr w:type="spellStart"/>
      <w:r w:rsidRPr="00F24666">
        <w:rPr>
          <w:rFonts w:cs="Times New Roman"/>
          <w:szCs w:val="28"/>
          <w:lang w:val="en-US"/>
        </w:rPr>
        <w:t>PowerTech</w:t>
      </w:r>
      <w:proofErr w:type="spellEnd"/>
    </w:p>
    <w:p w14:paraId="47ADCB56" w14:textId="77777777" w:rsidR="00F24666" w:rsidRPr="00F24666" w:rsidRDefault="00F24666" w:rsidP="00F24666">
      <w:pPr>
        <w:pStyle w:val="a3"/>
        <w:numPr>
          <w:ilvl w:val="0"/>
          <w:numId w:val="39"/>
        </w:numPr>
        <w:tabs>
          <w:tab w:val="left" w:pos="0"/>
          <w:tab w:val="left" w:pos="1320"/>
        </w:tabs>
        <w:spacing w:after="0" w:line="360" w:lineRule="auto"/>
        <w:ind w:left="0" w:firstLine="709"/>
        <w:jc w:val="both"/>
        <w:rPr>
          <w:rFonts w:cs="Times New Roman"/>
          <w:szCs w:val="28"/>
          <w:lang w:val="en-US"/>
        </w:rPr>
      </w:pPr>
      <w:r w:rsidRPr="00F24666">
        <w:rPr>
          <w:rFonts w:cs="Times New Roman"/>
          <w:szCs w:val="28"/>
          <w:lang w:val="en-US"/>
        </w:rPr>
        <w:t>Carvalho P, Correia P, Ferreira L. (2008). Distributed reactive power generation control for voltage rise mitigation in distribution networks. EEE Transactions on Power Systems. (Vols.23(2)), 766-772.</w:t>
      </w:r>
    </w:p>
    <w:p w14:paraId="715E80B9"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proofErr w:type="spellStart"/>
      <w:r w:rsidRPr="00F24666">
        <w:rPr>
          <w:rFonts w:cs="Times New Roman"/>
          <w:szCs w:val="28"/>
          <w:lang w:val="en-US"/>
        </w:rPr>
        <w:t>Tonkoski</w:t>
      </w:r>
      <w:proofErr w:type="spellEnd"/>
      <w:r w:rsidRPr="00F24666">
        <w:rPr>
          <w:rFonts w:cs="Times New Roman"/>
          <w:szCs w:val="28"/>
          <w:lang w:val="en-US"/>
        </w:rPr>
        <w:t xml:space="preserve"> R, Lopes LAC, El-</w:t>
      </w:r>
      <w:proofErr w:type="spellStart"/>
      <w:r w:rsidRPr="00F24666">
        <w:rPr>
          <w:rFonts w:cs="Times New Roman"/>
          <w:szCs w:val="28"/>
          <w:lang w:val="en-US"/>
        </w:rPr>
        <w:t>Fowly</w:t>
      </w:r>
      <w:proofErr w:type="spellEnd"/>
      <w:r w:rsidRPr="00F24666">
        <w:rPr>
          <w:rFonts w:cs="Times New Roman"/>
          <w:szCs w:val="28"/>
          <w:lang w:val="en-US"/>
        </w:rPr>
        <w:t xml:space="preserve"> T. (2011). Coordinated active power curtailment of grid connected PV inverters for overvoltage prevention. IEEE Transactions on Sustainable Energy. (Vols.2(2)), 139-147.</w:t>
      </w:r>
    </w:p>
    <w:p w14:paraId="517D3B48" w14:textId="77777777" w:rsidR="00F24666" w:rsidRPr="00F24666" w:rsidRDefault="00F24666" w:rsidP="00F24666">
      <w:pPr>
        <w:pStyle w:val="a3"/>
        <w:numPr>
          <w:ilvl w:val="0"/>
          <w:numId w:val="39"/>
        </w:numPr>
        <w:tabs>
          <w:tab w:val="left" w:pos="0"/>
          <w:tab w:val="left" w:pos="1320"/>
        </w:tabs>
        <w:spacing w:after="0" w:line="360" w:lineRule="auto"/>
        <w:ind w:left="0" w:firstLine="709"/>
        <w:jc w:val="both"/>
        <w:rPr>
          <w:rFonts w:cs="Times New Roman"/>
          <w:szCs w:val="28"/>
          <w:lang w:val="en-US"/>
        </w:rPr>
      </w:pPr>
      <w:proofErr w:type="spellStart"/>
      <w:r w:rsidRPr="00F24666">
        <w:rPr>
          <w:rFonts w:cs="Times New Roman"/>
          <w:szCs w:val="28"/>
          <w:lang w:val="en-US"/>
        </w:rPr>
        <w:t>Fawzy</w:t>
      </w:r>
      <w:proofErr w:type="spellEnd"/>
      <w:r w:rsidRPr="00F24666">
        <w:rPr>
          <w:rFonts w:cs="Times New Roman"/>
          <w:szCs w:val="28"/>
          <w:lang w:val="en-US"/>
        </w:rPr>
        <w:t xml:space="preserve"> T, </w:t>
      </w:r>
      <w:proofErr w:type="spellStart"/>
      <w:r w:rsidRPr="00F24666">
        <w:rPr>
          <w:rFonts w:cs="Times New Roman"/>
          <w:szCs w:val="28"/>
          <w:lang w:val="en-US"/>
        </w:rPr>
        <w:t>Premm</w:t>
      </w:r>
      <w:proofErr w:type="spellEnd"/>
      <w:r w:rsidRPr="00F24666">
        <w:rPr>
          <w:rFonts w:cs="Times New Roman"/>
          <w:szCs w:val="28"/>
          <w:lang w:val="en-US"/>
        </w:rPr>
        <w:t xml:space="preserve"> D, </w:t>
      </w:r>
      <w:proofErr w:type="spellStart"/>
      <w:r w:rsidRPr="00F24666">
        <w:rPr>
          <w:rFonts w:cs="Times New Roman"/>
          <w:szCs w:val="28"/>
          <w:lang w:val="en-US"/>
        </w:rPr>
        <w:t>Bletterie</w:t>
      </w:r>
      <w:proofErr w:type="spellEnd"/>
      <w:r w:rsidRPr="00F24666">
        <w:rPr>
          <w:rFonts w:cs="Times New Roman"/>
          <w:szCs w:val="28"/>
          <w:lang w:val="en-US"/>
        </w:rPr>
        <w:t xml:space="preserve"> B, </w:t>
      </w:r>
      <w:proofErr w:type="spellStart"/>
      <w:r w:rsidRPr="00F24666">
        <w:rPr>
          <w:rFonts w:cs="Times New Roman"/>
          <w:szCs w:val="28"/>
          <w:lang w:val="en-US"/>
        </w:rPr>
        <w:t>Gorsek</w:t>
      </w:r>
      <w:proofErr w:type="spellEnd"/>
      <w:r w:rsidRPr="00F24666">
        <w:rPr>
          <w:rFonts w:cs="Times New Roman"/>
          <w:szCs w:val="28"/>
          <w:lang w:val="en-US"/>
        </w:rPr>
        <w:t xml:space="preserve"> A. (2011). Active contribution of PV inverters to voltage control––From a smart grid vision to full-scale implementation. e &amp; </w:t>
      </w:r>
      <w:proofErr w:type="spellStart"/>
      <w:r w:rsidRPr="00F24666">
        <w:rPr>
          <w:rFonts w:cs="Times New Roman"/>
          <w:szCs w:val="28"/>
          <w:lang w:val="en-US"/>
        </w:rPr>
        <w:t>i</w:t>
      </w:r>
      <w:proofErr w:type="spellEnd"/>
      <w:r w:rsidRPr="00F24666">
        <w:rPr>
          <w:rFonts w:cs="Times New Roman"/>
          <w:szCs w:val="28"/>
          <w:lang w:val="en-US"/>
        </w:rPr>
        <w:t xml:space="preserve"> </w:t>
      </w:r>
      <w:proofErr w:type="spellStart"/>
      <w:r w:rsidRPr="00F24666">
        <w:rPr>
          <w:rFonts w:cs="Times New Roman"/>
          <w:szCs w:val="28"/>
          <w:lang w:val="en-US"/>
        </w:rPr>
        <w:t>Elektrotechnik</w:t>
      </w:r>
      <w:proofErr w:type="spellEnd"/>
      <w:r w:rsidRPr="00F24666">
        <w:rPr>
          <w:rFonts w:cs="Times New Roman"/>
          <w:szCs w:val="28"/>
          <w:lang w:val="en-US"/>
        </w:rPr>
        <w:t xml:space="preserve"> und </w:t>
      </w:r>
      <w:proofErr w:type="spellStart"/>
      <w:r w:rsidRPr="00F24666">
        <w:rPr>
          <w:rFonts w:cs="Times New Roman"/>
          <w:szCs w:val="28"/>
          <w:lang w:val="en-US"/>
        </w:rPr>
        <w:t>Informationstechnik</w:t>
      </w:r>
      <w:proofErr w:type="spellEnd"/>
      <w:r w:rsidRPr="00F24666">
        <w:rPr>
          <w:rFonts w:cs="Times New Roman"/>
          <w:szCs w:val="28"/>
          <w:lang w:val="en-US"/>
        </w:rPr>
        <w:t>. (Vols.128(4)), 110-115.</w:t>
      </w:r>
    </w:p>
    <w:p w14:paraId="4C581F95" w14:textId="77777777" w:rsidR="00F24666" w:rsidRPr="00F24666" w:rsidRDefault="00F24666" w:rsidP="00F24666">
      <w:pPr>
        <w:pStyle w:val="a3"/>
        <w:numPr>
          <w:ilvl w:val="0"/>
          <w:numId w:val="39"/>
        </w:numPr>
        <w:tabs>
          <w:tab w:val="left" w:pos="1320"/>
        </w:tabs>
        <w:spacing w:after="0" w:line="360" w:lineRule="auto"/>
        <w:ind w:left="0" w:firstLine="709"/>
        <w:jc w:val="both"/>
        <w:rPr>
          <w:rFonts w:cs="Times New Roman"/>
          <w:szCs w:val="28"/>
          <w:lang w:val="uk-UA"/>
        </w:rPr>
      </w:pPr>
      <w:proofErr w:type="spellStart"/>
      <w:r w:rsidRPr="00F24666">
        <w:rPr>
          <w:rFonts w:cs="Times New Roman"/>
          <w:szCs w:val="28"/>
          <w:lang w:val="en-US"/>
        </w:rPr>
        <w:t>Demirok</w:t>
      </w:r>
      <w:proofErr w:type="spellEnd"/>
      <w:r w:rsidRPr="00F24666">
        <w:rPr>
          <w:rFonts w:cs="Times New Roman"/>
          <w:szCs w:val="28"/>
          <w:lang w:val="en-US"/>
        </w:rPr>
        <w:t xml:space="preserve"> E, Casado Gonzalez P, Frederiksen KHB, Sera D, Rodriguez P, Teodorescu R. (2011). Local reactive power control methods for overvoltage prevention of distributed solar inverters in low-voltage grids. IEEE Journal of Photovoltaics. (Vols.1(2)), 174-182.</w:t>
      </w:r>
    </w:p>
    <w:p w14:paraId="6BC07C94"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proofErr w:type="spellStart"/>
      <w:r w:rsidRPr="00F24666">
        <w:rPr>
          <w:rFonts w:cs="Times New Roman"/>
          <w:szCs w:val="28"/>
          <w:lang w:val="en-US"/>
        </w:rPr>
        <w:t>Marra</w:t>
      </w:r>
      <w:proofErr w:type="spellEnd"/>
      <w:r w:rsidRPr="00DF28F6">
        <w:rPr>
          <w:rFonts w:cs="Times New Roman"/>
          <w:szCs w:val="28"/>
          <w:lang w:val="uk-UA"/>
        </w:rPr>
        <w:t xml:space="preserve"> </w:t>
      </w:r>
      <w:r w:rsidRPr="00F24666">
        <w:rPr>
          <w:rFonts w:cs="Times New Roman"/>
          <w:szCs w:val="28"/>
          <w:lang w:val="en-US"/>
        </w:rPr>
        <w:t>F</w:t>
      </w:r>
      <w:r w:rsidRPr="00DF28F6">
        <w:rPr>
          <w:rFonts w:cs="Times New Roman"/>
          <w:szCs w:val="28"/>
          <w:lang w:val="uk-UA"/>
        </w:rPr>
        <w:t xml:space="preserve">, </w:t>
      </w:r>
      <w:proofErr w:type="spellStart"/>
      <w:r w:rsidRPr="00F24666">
        <w:rPr>
          <w:rFonts w:cs="Times New Roman"/>
          <w:szCs w:val="28"/>
          <w:lang w:val="en-US"/>
        </w:rPr>
        <w:t>Fawzy</w:t>
      </w:r>
      <w:proofErr w:type="spellEnd"/>
      <w:r w:rsidRPr="00DF28F6">
        <w:rPr>
          <w:rFonts w:cs="Times New Roman"/>
          <w:szCs w:val="28"/>
          <w:lang w:val="uk-UA"/>
        </w:rPr>
        <w:t xml:space="preserve"> </w:t>
      </w:r>
      <w:r w:rsidRPr="00F24666">
        <w:rPr>
          <w:rFonts w:cs="Times New Roman"/>
          <w:szCs w:val="28"/>
          <w:lang w:val="en-US"/>
        </w:rPr>
        <w:t>YT</w:t>
      </w:r>
      <w:r w:rsidRPr="00DF28F6">
        <w:rPr>
          <w:rFonts w:cs="Times New Roman"/>
          <w:szCs w:val="28"/>
          <w:lang w:val="uk-UA"/>
        </w:rPr>
        <w:t xml:space="preserve">, </w:t>
      </w:r>
      <w:r w:rsidRPr="00F24666">
        <w:rPr>
          <w:rFonts w:cs="Times New Roman"/>
          <w:szCs w:val="28"/>
          <w:lang w:val="en-US"/>
        </w:rPr>
        <w:t>B</w:t>
      </w:r>
      <w:r w:rsidRPr="00DF28F6">
        <w:rPr>
          <w:rFonts w:cs="Times New Roman"/>
          <w:szCs w:val="28"/>
          <w:lang w:val="uk-UA"/>
        </w:rPr>
        <w:t>ü</w:t>
      </w:r>
      <w:r w:rsidRPr="00F24666">
        <w:rPr>
          <w:rFonts w:cs="Times New Roman"/>
          <w:szCs w:val="28"/>
          <w:lang w:val="en-US"/>
        </w:rPr>
        <w:t>lo</w:t>
      </w:r>
      <w:r w:rsidRPr="00DF28F6">
        <w:rPr>
          <w:rFonts w:cs="Times New Roman"/>
          <w:szCs w:val="28"/>
          <w:lang w:val="uk-UA"/>
        </w:rPr>
        <w:t xml:space="preserve"> </w:t>
      </w:r>
      <w:r w:rsidRPr="00F24666">
        <w:rPr>
          <w:rFonts w:cs="Times New Roman"/>
          <w:szCs w:val="28"/>
          <w:lang w:val="en-US"/>
        </w:rPr>
        <w:t>T</w:t>
      </w:r>
      <w:r w:rsidRPr="00DF28F6">
        <w:rPr>
          <w:rFonts w:cs="Times New Roman"/>
          <w:szCs w:val="28"/>
          <w:lang w:val="uk-UA"/>
        </w:rPr>
        <w:t xml:space="preserve">, </w:t>
      </w:r>
      <w:proofErr w:type="spellStart"/>
      <w:r w:rsidRPr="00F24666">
        <w:rPr>
          <w:rFonts w:cs="Times New Roman"/>
          <w:szCs w:val="28"/>
          <w:lang w:val="en-US"/>
        </w:rPr>
        <w:t>Bla</w:t>
      </w:r>
      <w:proofErr w:type="spellEnd"/>
      <w:r w:rsidRPr="00DF28F6">
        <w:rPr>
          <w:rFonts w:cs="Times New Roman"/>
          <w:szCs w:val="28"/>
          <w:lang w:val="uk-UA"/>
        </w:rPr>
        <w:t>ž</w:t>
      </w:r>
      <w:proofErr w:type="spellStart"/>
      <w:r w:rsidRPr="00F24666">
        <w:rPr>
          <w:rFonts w:cs="Times New Roman"/>
          <w:szCs w:val="28"/>
          <w:lang w:val="en-US"/>
        </w:rPr>
        <w:t>icBlazic</w:t>
      </w:r>
      <w:proofErr w:type="spellEnd"/>
      <w:r w:rsidRPr="00DF28F6">
        <w:rPr>
          <w:rFonts w:cs="Times New Roman"/>
          <w:szCs w:val="28"/>
          <w:lang w:val="uk-UA"/>
        </w:rPr>
        <w:t xml:space="preserve"> </w:t>
      </w:r>
      <w:r w:rsidRPr="00F24666">
        <w:rPr>
          <w:rFonts w:cs="Times New Roman"/>
          <w:szCs w:val="28"/>
          <w:lang w:val="en-US"/>
        </w:rPr>
        <w:t>B</w:t>
      </w:r>
      <w:r w:rsidRPr="00DF28F6">
        <w:rPr>
          <w:rFonts w:cs="Times New Roman"/>
          <w:szCs w:val="28"/>
          <w:lang w:val="uk-UA"/>
        </w:rPr>
        <w:t xml:space="preserve">. (2012). </w:t>
      </w:r>
      <w:r w:rsidRPr="00F24666">
        <w:rPr>
          <w:rFonts w:cs="Times New Roman"/>
          <w:szCs w:val="28"/>
          <w:lang w:val="en-US"/>
        </w:rPr>
        <w:t>Energy storage options for voltage support in low-voltage grids with high penetration of photovoltaic. In: Proceeding 2012 3rd IEEE PES International Conference and Exhibition on Innovative Smart Grid Technologies (ISGT Europe ‘13), 14-17.</w:t>
      </w:r>
    </w:p>
    <w:p w14:paraId="527837B8"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r w:rsidRPr="00F24666">
        <w:rPr>
          <w:rFonts w:cs="Times New Roman"/>
          <w:szCs w:val="28"/>
          <w:lang w:val="en-US"/>
        </w:rPr>
        <w:t xml:space="preserve">Liu X, </w:t>
      </w:r>
      <w:proofErr w:type="spellStart"/>
      <w:r w:rsidRPr="00F24666">
        <w:rPr>
          <w:rFonts w:cs="Times New Roman"/>
          <w:szCs w:val="28"/>
          <w:lang w:val="en-US"/>
        </w:rPr>
        <w:t>Aichhorn</w:t>
      </w:r>
      <w:proofErr w:type="spellEnd"/>
      <w:r w:rsidRPr="00F24666">
        <w:rPr>
          <w:rFonts w:cs="Times New Roman"/>
          <w:szCs w:val="28"/>
          <w:lang w:val="en-US"/>
        </w:rPr>
        <w:t xml:space="preserve"> A, Liu L, Li H. (2012). Coordinated control of distributed energy storage system with tap changer transformers for voltage rise mitigation under high photovoltaic penetration. IEEE Transactions on Smart Grid. (Vols.3(2)), 897-906.</w:t>
      </w:r>
    </w:p>
    <w:p w14:paraId="68FE74B8" w14:textId="77777777" w:rsidR="00F24666" w:rsidRPr="00F24666" w:rsidRDefault="00F24666" w:rsidP="00F24666">
      <w:pPr>
        <w:pStyle w:val="a3"/>
        <w:numPr>
          <w:ilvl w:val="0"/>
          <w:numId w:val="39"/>
        </w:numPr>
        <w:tabs>
          <w:tab w:val="left" w:pos="1320"/>
        </w:tabs>
        <w:spacing w:after="0" w:line="360" w:lineRule="auto"/>
        <w:ind w:left="0" w:firstLine="709"/>
        <w:jc w:val="both"/>
        <w:rPr>
          <w:rFonts w:cs="Times New Roman"/>
          <w:szCs w:val="28"/>
          <w:lang w:val="uk-UA"/>
        </w:rPr>
      </w:pPr>
      <w:r w:rsidRPr="00F24666">
        <w:rPr>
          <w:rFonts w:cs="Times New Roman"/>
          <w:szCs w:val="28"/>
          <w:lang w:val="en-US"/>
        </w:rPr>
        <w:t xml:space="preserve">Kempton W, </w:t>
      </w:r>
      <w:proofErr w:type="spellStart"/>
      <w:r w:rsidRPr="00F24666">
        <w:rPr>
          <w:rFonts w:cs="Times New Roman"/>
          <w:szCs w:val="28"/>
          <w:lang w:val="en-US"/>
        </w:rPr>
        <w:t>Tomic</w:t>
      </w:r>
      <w:proofErr w:type="spellEnd"/>
      <w:r w:rsidRPr="00F24666">
        <w:rPr>
          <w:rFonts w:cs="Times New Roman"/>
          <w:szCs w:val="28"/>
          <w:lang w:val="en-US"/>
        </w:rPr>
        <w:t xml:space="preserve"> J, </w:t>
      </w:r>
      <w:proofErr w:type="spellStart"/>
      <w:r w:rsidRPr="00F24666">
        <w:rPr>
          <w:rFonts w:cs="Times New Roman"/>
          <w:szCs w:val="28"/>
          <w:lang w:val="en-US"/>
        </w:rPr>
        <w:t>Letendre</w:t>
      </w:r>
      <w:proofErr w:type="spellEnd"/>
      <w:r w:rsidRPr="00F24666">
        <w:rPr>
          <w:rFonts w:cs="Times New Roman"/>
          <w:szCs w:val="28"/>
          <w:lang w:val="en-US"/>
        </w:rPr>
        <w:t xml:space="preserve"> SE, Brooks A, Lipman T. (2001). Vehicle to grid power: Battery, hybrid, and fuel cell vehicles as resources for distributed electric power in California. Working Paper Series ECD-ITS-RR-01-03, Jun. 2001. Retrieved from: http://escholarship. org/</w:t>
      </w:r>
      <w:proofErr w:type="spellStart"/>
      <w:r w:rsidRPr="00F24666">
        <w:rPr>
          <w:rFonts w:cs="Times New Roman"/>
          <w:szCs w:val="28"/>
          <w:lang w:val="en-US"/>
        </w:rPr>
        <w:t>uc</w:t>
      </w:r>
      <w:proofErr w:type="spellEnd"/>
      <w:r w:rsidRPr="00F24666">
        <w:rPr>
          <w:rFonts w:cs="Times New Roman"/>
          <w:szCs w:val="28"/>
          <w:lang w:val="en-US"/>
        </w:rPr>
        <w:t xml:space="preserve">/item/5cc9g0jp [Accessed: 28.10.2021] </w:t>
      </w:r>
    </w:p>
    <w:p w14:paraId="04D09FBF" w14:textId="77777777" w:rsidR="00F24666" w:rsidRPr="00F24666" w:rsidRDefault="00F24666" w:rsidP="00F24666">
      <w:pPr>
        <w:pStyle w:val="a3"/>
        <w:numPr>
          <w:ilvl w:val="0"/>
          <w:numId w:val="39"/>
        </w:numPr>
        <w:tabs>
          <w:tab w:val="left" w:pos="1320"/>
        </w:tabs>
        <w:spacing w:after="0" w:line="360" w:lineRule="auto"/>
        <w:ind w:left="0" w:firstLine="709"/>
        <w:jc w:val="both"/>
        <w:rPr>
          <w:rFonts w:cs="Times New Roman"/>
          <w:szCs w:val="28"/>
          <w:lang w:val="uk-UA"/>
        </w:rPr>
      </w:pPr>
      <w:r w:rsidRPr="00F24666">
        <w:rPr>
          <w:rFonts w:cs="Times New Roman"/>
          <w:szCs w:val="28"/>
          <w:lang w:val="en-US"/>
        </w:rPr>
        <w:lastRenderedPageBreak/>
        <w:t xml:space="preserve">Commission of the European </w:t>
      </w:r>
      <w:proofErr w:type="spellStart"/>
      <w:r w:rsidRPr="00F24666">
        <w:rPr>
          <w:rFonts w:cs="Times New Roman"/>
          <w:szCs w:val="28"/>
          <w:lang w:val="en-US"/>
        </w:rPr>
        <w:t>Communitie</w:t>
      </w:r>
      <w:proofErr w:type="spellEnd"/>
      <w:r w:rsidRPr="00F24666">
        <w:rPr>
          <w:rFonts w:cs="Times New Roman"/>
          <w:szCs w:val="28"/>
          <w:lang w:val="en-US"/>
        </w:rPr>
        <w:t xml:space="preserve">. Regulation (EEC) No 4064/89 Merger Procedure. Mar. 1999. [Online]. Retrieved from: www.ec.europa.eu [Accessed: 28.10.2021] </w:t>
      </w:r>
    </w:p>
    <w:p w14:paraId="528D2140"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proofErr w:type="spellStart"/>
      <w:r w:rsidRPr="00F24666">
        <w:rPr>
          <w:rFonts w:cs="Times New Roman"/>
          <w:szCs w:val="28"/>
          <w:lang w:val="en-US"/>
        </w:rPr>
        <w:t>Galus</w:t>
      </w:r>
      <w:proofErr w:type="spellEnd"/>
      <w:r w:rsidRPr="00F24666">
        <w:rPr>
          <w:rFonts w:cs="Times New Roman"/>
          <w:szCs w:val="28"/>
          <w:lang w:val="en-US"/>
        </w:rPr>
        <w:t xml:space="preserve"> MD, Zima M, Andersson G. (2010). On integration of plug-in hybrid electric vehicles into existing power system structures. Energy Policy. (Vols.38(11)), 6736-6745.</w:t>
      </w:r>
    </w:p>
    <w:p w14:paraId="0B417D4E" w14:textId="77777777" w:rsidR="00F24666" w:rsidRPr="00F24666" w:rsidRDefault="00F24666" w:rsidP="00F24666">
      <w:pPr>
        <w:pStyle w:val="a3"/>
        <w:numPr>
          <w:ilvl w:val="0"/>
          <w:numId w:val="39"/>
        </w:numPr>
        <w:tabs>
          <w:tab w:val="left" w:pos="1320"/>
        </w:tabs>
        <w:spacing w:after="0" w:line="360" w:lineRule="auto"/>
        <w:ind w:left="0" w:firstLine="709"/>
        <w:jc w:val="both"/>
        <w:rPr>
          <w:rFonts w:cs="Times New Roman"/>
          <w:szCs w:val="28"/>
          <w:lang w:val="uk-UA"/>
        </w:rPr>
      </w:pPr>
      <w:r w:rsidRPr="00F24666">
        <w:rPr>
          <w:rFonts w:cs="Times New Roman"/>
          <w:szCs w:val="28"/>
          <w:lang w:val="en-US"/>
        </w:rPr>
        <w:t xml:space="preserve">Fell K, Huber K, Zink B. (2010). Assessment of plug-in electric vehicle integration with ISO/ RTO systems. Technical Report, Mar. 2010. Retrieved from: http://www.isorto.org/atf/cf/%7B5B4E85C6-7EAC-40A0-8DC3003829518EBD%7D/IRC_Report_Assessment_of_ Plugin_Electric_Vehicle_Integration_with_ISORTO_Systems_03232010.pdf [Accessed: 30.10.2021] </w:t>
      </w:r>
    </w:p>
    <w:p w14:paraId="6A70BFC6"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r w:rsidRPr="00F24666">
        <w:rPr>
          <w:rFonts w:cs="Times New Roman"/>
          <w:szCs w:val="28"/>
          <w:lang w:val="en-US"/>
        </w:rPr>
        <w:t>Lopes JAP, Soares FJ, Almeida PMR. (2010). Integration of electric vehicles in the electric power system. In: Proceeding of the IEEE, 168-183.</w:t>
      </w:r>
    </w:p>
    <w:p w14:paraId="0279EFBE"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r w:rsidRPr="00F24666">
        <w:rPr>
          <w:rFonts w:cs="Times New Roman"/>
          <w:szCs w:val="28"/>
          <w:lang w:val="en-US"/>
        </w:rPr>
        <w:t xml:space="preserve">Brenna M, </w:t>
      </w:r>
      <w:proofErr w:type="spellStart"/>
      <w:r w:rsidRPr="00F24666">
        <w:rPr>
          <w:rFonts w:cs="Times New Roman"/>
          <w:szCs w:val="28"/>
          <w:lang w:val="en-US"/>
        </w:rPr>
        <w:t>Foiadelli</w:t>
      </w:r>
      <w:proofErr w:type="spellEnd"/>
      <w:r w:rsidRPr="00F24666">
        <w:rPr>
          <w:rFonts w:cs="Times New Roman"/>
          <w:szCs w:val="28"/>
          <w:lang w:val="en-US"/>
        </w:rPr>
        <w:t xml:space="preserve"> F, Longo M. (2014). The exploitation of vehicle-to-grid function for power quality improvement in a smart grid. IEEE Transactions on Intelligent Transportation Systems. (Vols.15(5)), 2169-2177. </w:t>
      </w:r>
    </w:p>
    <w:p w14:paraId="1AEEF337"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proofErr w:type="spellStart"/>
      <w:r w:rsidRPr="00F24666">
        <w:rPr>
          <w:rFonts w:cs="Times New Roman"/>
          <w:szCs w:val="28"/>
          <w:lang w:val="en-US"/>
        </w:rPr>
        <w:t>Kanchev</w:t>
      </w:r>
      <w:proofErr w:type="spellEnd"/>
      <w:r w:rsidRPr="00F24666">
        <w:rPr>
          <w:rFonts w:cs="Times New Roman"/>
          <w:szCs w:val="28"/>
          <w:lang w:val="en-US"/>
        </w:rPr>
        <w:t xml:space="preserve"> H, Di Lu F, Colas V, </w:t>
      </w:r>
      <w:proofErr w:type="spellStart"/>
      <w:r w:rsidRPr="00F24666">
        <w:rPr>
          <w:rFonts w:cs="Times New Roman"/>
          <w:szCs w:val="28"/>
          <w:lang w:val="en-US"/>
        </w:rPr>
        <w:t>Lazarov</w:t>
      </w:r>
      <w:proofErr w:type="spellEnd"/>
      <w:r w:rsidRPr="00F24666">
        <w:rPr>
          <w:rFonts w:cs="Times New Roman"/>
          <w:szCs w:val="28"/>
          <w:lang w:val="en-US"/>
        </w:rPr>
        <w:t xml:space="preserve"> B. (2011). Energy management and operational planning of a microgrid with a PV-based active generator for smart grid applications. IEEE Transactions on Industrial Electronics. (Vols.58(10)), 4583-4592.</w:t>
      </w:r>
    </w:p>
    <w:p w14:paraId="5BF53862"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proofErr w:type="spellStart"/>
      <w:r w:rsidRPr="00F24666">
        <w:rPr>
          <w:rFonts w:cs="Times New Roman"/>
          <w:szCs w:val="28"/>
          <w:lang w:val="en-US"/>
        </w:rPr>
        <w:t>Liserre</w:t>
      </w:r>
      <w:proofErr w:type="spellEnd"/>
      <w:r w:rsidRPr="00F24666">
        <w:rPr>
          <w:rFonts w:cs="Times New Roman"/>
          <w:szCs w:val="28"/>
          <w:lang w:val="en-US"/>
        </w:rPr>
        <w:t xml:space="preserve"> M, Sauter T, Hung JY. (2010). Future energy systems, integrating renewable energy sources into the smart power grid through industrial electronics. IEEE Industrial Electronics Magazine. (Vols.4(1)), 18-37.</w:t>
      </w:r>
    </w:p>
    <w:p w14:paraId="6980E94E" w14:textId="77777777" w:rsidR="00F24666" w:rsidRPr="00F24666" w:rsidRDefault="00F24666" w:rsidP="00F24666">
      <w:pPr>
        <w:pStyle w:val="a3"/>
        <w:numPr>
          <w:ilvl w:val="0"/>
          <w:numId w:val="39"/>
        </w:numPr>
        <w:tabs>
          <w:tab w:val="left" w:pos="1320"/>
        </w:tabs>
        <w:spacing w:after="0" w:line="360" w:lineRule="auto"/>
        <w:ind w:left="0" w:firstLine="709"/>
        <w:jc w:val="both"/>
        <w:rPr>
          <w:rFonts w:cs="Times New Roman"/>
          <w:szCs w:val="28"/>
          <w:lang w:val="uk-UA"/>
        </w:rPr>
      </w:pPr>
      <w:r w:rsidRPr="00F24666">
        <w:rPr>
          <w:rFonts w:cs="Times New Roman"/>
          <w:szCs w:val="28"/>
          <w:lang w:val="en-US"/>
        </w:rPr>
        <w:t xml:space="preserve">Brooks A, Gage T. (2001). Integration of electric drive vehicles with the electric power grid—A new value stream. In: 18th </w:t>
      </w:r>
      <w:proofErr w:type="spellStart"/>
      <w:r w:rsidRPr="00F24666">
        <w:rPr>
          <w:rFonts w:cs="Times New Roman"/>
          <w:szCs w:val="28"/>
          <w:lang w:val="en-US"/>
        </w:rPr>
        <w:t>Internat.</w:t>
      </w:r>
      <w:proofErr w:type="spellEnd"/>
      <w:r w:rsidRPr="00F24666">
        <w:rPr>
          <w:rFonts w:cs="Times New Roman"/>
          <w:szCs w:val="28"/>
          <w:lang w:val="en-US"/>
        </w:rPr>
        <w:t xml:space="preserve"> Electric Vehicle Symposium and Exhibition. </w:t>
      </w:r>
    </w:p>
    <w:p w14:paraId="11835026" w14:textId="77777777" w:rsidR="00F24666" w:rsidRPr="00F24666" w:rsidRDefault="00F24666" w:rsidP="00F24666">
      <w:pPr>
        <w:pStyle w:val="a3"/>
        <w:numPr>
          <w:ilvl w:val="0"/>
          <w:numId w:val="39"/>
        </w:numPr>
        <w:tabs>
          <w:tab w:val="left" w:pos="1320"/>
        </w:tabs>
        <w:spacing w:after="0" w:line="360" w:lineRule="auto"/>
        <w:ind w:left="0" w:firstLine="709"/>
        <w:jc w:val="both"/>
        <w:rPr>
          <w:rFonts w:cs="Times New Roman"/>
          <w:szCs w:val="28"/>
          <w:lang w:val="uk-UA"/>
        </w:rPr>
      </w:pPr>
      <w:proofErr w:type="spellStart"/>
      <w:r w:rsidRPr="00F24666">
        <w:rPr>
          <w:rFonts w:cs="Times New Roman"/>
          <w:szCs w:val="28"/>
          <w:lang w:val="en-US"/>
        </w:rPr>
        <w:t>Bessa</w:t>
      </w:r>
      <w:proofErr w:type="spellEnd"/>
      <w:r w:rsidRPr="00F24666">
        <w:rPr>
          <w:rFonts w:cs="Times New Roman"/>
          <w:szCs w:val="28"/>
          <w:lang w:val="en-US"/>
        </w:rPr>
        <w:t xml:space="preserve"> RJ, Matos MA, Soares FJ, Lopes JAO. (2012). Optimized bidding of </w:t>
      </w:r>
      <w:proofErr w:type="gramStart"/>
      <w:r w:rsidRPr="00F24666">
        <w:rPr>
          <w:rFonts w:cs="Times New Roman"/>
          <w:szCs w:val="28"/>
          <w:lang w:val="en-US"/>
        </w:rPr>
        <w:t>a</w:t>
      </w:r>
      <w:proofErr w:type="gramEnd"/>
      <w:r w:rsidRPr="00F24666">
        <w:rPr>
          <w:rFonts w:cs="Times New Roman"/>
          <w:szCs w:val="28"/>
          <w:lang w:val="en-US"/>
        </w:rPr>
        <w:t xml:space="preserve"> EV aggregation agent in the electricity market. IEEE Transactions on Smart Grid. (Vols.3(1)), 443-452.</w:t>
      </w:r>
    </w:p>
    <w:p w14:paraId="75A66A1D" w14:textId="77777777" w:rsidR="00F24666" w:rsidRPr="00F24666" w:rsidRDefault="00F24666" w:rsidP="00F24666">
      <w:pPr>
        <w:pStyle w:val="a3"/>
        <w:numPr>
          <w:ilvl w:val="0"/>
          <w:numId w:val="39"/>
        </w:numPr>
        <w:tabs>
          <w:tab w:val="left" w:pos="0"/>
        </w:tabs>
        <w:spacing w:after="0" w:line="360" w:lineRule="auto"/>
        <w:ind w:left="0" w:firstLine="709"/>
        <w:jc w:val="both"/>
        <w:rPr>
          <w:rFonts w:cs="Times New Roman"/>
          <w:szCs w:val="28"/>
          <w:lang w:val="en-US"/>
        </w:rPr>
      </w:pPr>
      <w:proofErr w:type="spellStart"/>
      <w:r w:rsidRPr="00F24666">
        <w:rPr>
          <w:rFonts w:cs="Times New Roman"/>
          <w:szCs w:val="28"/>
          <w:lang w:val="en-US"/>
        </w:rPr>
        <w:lastRenderedPageBreak/>
        <w:t>Galus</w:t>
      </w:r>
      <w:proofErr w:type="spellEnd"/>
      <w:r w:rsidRPr="00F24666">
        <w:rPr>
          <w:rFonts w:cs="Times New Roman"/>
          <w:szCs w:val="28"/>
          <w:lang w:val="en-US"/>
        </w:rPr>
        <w:t xml:space="preserve"> MD, Andersson G. (2008). Demand management of grid connected plug-in hybrid electric vehicles. In: Proceedings of the Energy 2030 Conference (ENERGY 2008).</w:t>
      </w:r>
    </w:p>
    <w:p w14:paraId="0C41D01A" w14:textId="77777777" w:rsidR="00F24666" w:rsidRPr="00F24666" w:rsidRDefault="00F24666" w:rsidP="00F24666">
      <w:pPr>
        <w:pStyle w:val="a3"/>
        <w:numPr>
          <w:ilvl w:val="0"/>
          <w:numId w:val="39"/>
        </w:numPr>
        <w:spacing w:after="0" w:line="360" w:lineRule="auto"/>
        <w:ind w:left="0" w:firstLine="709"/>
        <w:jc w:val="both"/>
        <w:rPr>
          <w:rFonts w:cs="Times New Roman"/>
          <w:szCs w:val="28"/>
          <w:lang w:val="en-US"/>
        </w:rPr>
      </w:pPr>
      <w:r w:rsidRPr="00F24666">
        <w:rPr>
          <w:rFonts w:cs="Times New Roman"/>
          <w:szCs w:val="28"/>
          <w:lang w:val="en-US"/>
        </w:rPr>
        <w:t>Site of International Energy Agency. Sustainable Development Scenario (SDS): world energy model. Retrieved from https://www.iea.org/reports/world-energy-model/sustainable-development-scenario-sds (accessed 21.10.2021).</w:t>
      </w:r>
    </w:p>
    <w:p w14:paraId="53D928C5" w14:textId="77777777" w:rsidR="00F24666" w:rsidRPr="00F24666" w:rsidRDefault="00F24666" w:rsidP="00F24666">
      <w:pPr>
        <w:pStyle w:val="a3"/>
        <w:numPr>
          <w:ilvl w:val="0"/>
          <w:numId w:val="39"/>
        </w:numPr>
        <w:spacing w:after="0" w:line="360" w:lineRule="auto"/>
        <w:ind w:left="0" w:firstLine="709"/>
        <w:jc w:val="both"/>
        <w:rPr>
          <w:rFonts w:cs="Times New Roman"/>
          <w:szCs w:val="28"/>
          <w:lang w:val="en-US"/>
        </w:rPr>
      </w:pPr>
      <w:r w:rsidRPr="00F24666">
        <w:rPr>
          <w:rFonts w:cs="Times New Roman"/>
          <w:szCs w:val="28"/>
          <w:lang w:val="en-US"/>
        </w:rPr>
        <w:t xml:space="preserve">Site of International Energy Agency. </w:t>
      </w:r>
      <w:r w:rsidRPr="00F24666">
        <w:rPr>
          <w:rFonts w:cs="Times New Roman"/>
          <w:spacing w:val="-7"/>
          <w:szCs w:val="28"/>
          <w:lang w:val="en-US"/>
        </w:rPr>
        <w:t xml:space="preserve">IEA to produce world’s first comprehensive roadmap to net-zero emissions by 2050: press release. </w:t>
      </w:r>
      <w:r w:rsidRPr="00F24666">
        <w:rPr>
          <w:rFonts w:cs="Times New Roman"/>
          <w:szCs w:val="28"/>
          <w:shd w:val="clear" w:color="auto" w:fill="FFFFFF"/>
          <w:lang w:val="en-US"/>
        </w:rPr>
        <w:t xml:space="preserve">11 January 2021. </w:t>
      </w:r>
      <w:r w:rsidRPr="00F24666">
        <w:rPr>
          <w:rFonts w:cs="Times New Roman"/>
          <w:szCs w:val="28"/>
          <w:lang w:val="en-US"/>
        </w:rPr>
        <w:t>Retrieved from https://www.iea.org/news/iea-to-produce-world-s-first-comprehensive-roadmap-to-net-zero-emissions-by-2050 (accessed 23.10.2021).</w:t>
      </w:r>
    </w:p>
    <w:p w14:paraId="4CFDF7AA" w14:textId="77777777" w:rsidR="00F24666" w:rsidRPr="00F24666" w:rsidRDefault="00F24666" w:rsidP="00F24666">
      <w:pPr>
        <w:pStyle w:val="a3"/>
        <w:numPr>
          <w:ilvl w:val="0"/>
          <w:numId w:val="39"/>
        </w:numPr>
        <w:spacing w:after="0" w:line="360" w:lineRule="auto"/>
        <w:ind w:left="0" w:firstLine="709"/>
        <w:jc w:val="both"/>
        <w:rPr>
          <w:rFonts w:cs="Times New Roman"/>
          <w:szCs w:val="28"/>
          <w:lang w:val="en-US"/>
        </w:rPr>
      </w:pPr>
      <w:r w:rsidRPr="00F24666">
        <w:rPr>
          <w:rFonts w:cs="Times New Roman"/>
          <w:szCs w:val="28"/>
          <w:lang w:val="en-US"/>
        </w:rPr>
        <w:t xml:space="preserve">Site of International Energy Agency. </w:t>
      </w:r>
      <w:r w:rsidRPr="00F24666">
        <w:rPr>
          <w:rFonts w:cs="Times New Roman"/>
          <w:spacing w:val="-7"/>
          <w:szCs w:val="28"/>
          <w:lang w:val="en-US"/>
        </w:rPr>
        <w:t xml:space="preserve">Prospects for electric vehicle deployment: </w:t>
      </w:r>
      <w:hyperlink r:id="rId13" w:history="1">
        <w:r w:rsidRPr="00F24666">
          <w:rPr>
            <w:rStyle w:val="a-linklabel"/>
            <w:rFonts w:cs="Times New Roman"/>
            <w:szCs w:val="28"/>
            <w:bdr w:val="none" w:sz="0" w:space="0" w:color="auto" w:frame="1"/>
            <w:lang w:val="en-US"/>
          </w:rPr>
          <w:t>Global EV Outlook 2021</w:t>
        </w:r>
      </w:hyperlink>
      <w:r w:rsidRPr="00F24666">
        <w:rPr>
          <w:rFonts w:cs="Times New Roman"/>
          <w:szCs w:val="28"/>
          <w:lang w:val="en-US"/>
        </w:rPr>
        <w:t>. Retrieved from https://www.iea.org/reports/global-ev-outlook-2021/prospects-for-electric-vehicle-deployment (accessed 23.10.2021).</w:t>
      </w:r>
    </w:p>
    <w:p w14:paraId="46131664" w14:textId="77777777" w:rsidR="00F24666" w:rsidRPr="00F24666" w:rsidRDefault="00F24666" w:rsidP="00F24666">
      <w:pPr>
        <w:pStyle w:val="a3"/>
        <w:numPr>
          <w:ilvl w:val="0"/>
          <w:numId w:val="39"/>
        </w:numPr>
        <w:spacing w:after="0" w:line="360" w:lineRule="auto"/>
        <w:ind w:left="0" w:firstLine="709"/>
        <w:jc w:val="both"/>
        <w:rPr>
          <w:rFonts w:cs="Times New Roman"/>
          <w:szCs w:val="28"/>
          <w:lang w:val="en-US"/>
        </w:rPr>
      </w:pPr>
      <w:r w:rsidRPr="00F24666">
        <w:rPr>
          <w:rFonts w:cs="Times New Roman"/>
          <w:szCs w:val="28"/>
          <w:lang w:val="en-US"/>
        </w:rPr>
        <w:t>Site of International Energy Agency. Global EV policy explorer. Electric vehicle deployment and measures: article. 29 April 2021. Retrieved from https://www.iea.org/articles/global-ev-policy-explorer (accessed 25.10.2021).</w:t>
      </w:r>
    </w:p>
    <w:p w14:paraId="654EC7CD" w14:textId="77777777" w:rsidR="00F24666" w:rsidRPr="00F24666" w:rsidRDefault="00F24666" w:rsidP="00F24666">
      <w:pPr>
        <w:pStyle w:val="a3"/>
        <w:numPr>
          <w:ilvl w:val="0"/>
          <w:numId w:val="39"/>
        </w:numPr>
        <w:spacing w:after="0" w:line="360" w:lineRule="auto"/>
        <w:ind w:left="0" w:firstLine="709"/>
        <w:jc w:val="both"/>
        <w:rPr>
          <w:rFonts w:cs="Times New Roman"/>
          <w:szCs w:val="28"/>
          <w:lang w:val="en-US"/>
        </w:rPr>
      </w:pPr>
      <w:r w:rsidRPr="00F24666">
        <w:rPr>
          <w:rFonts w:cs="Times New Roman"/>
          <w:szCs w:val="28"/>
          <w:lang w:val="en-US"/>
        </w:rPr>
        <w:t>Global EV outlook 2021: technology report. April 2021. Retrieved from https://www.iea.org/reports/global-ev-outlook-2021 (accessed 25.10.2021).</w:t>
      </w:r>
    </w:p>
    <w:p w14:paraId="1A53FCA2" w14:textId="77777777" w:rsidR="00F24666" w:rsidRPr="00F24666" w:rsidRDefault="00F24666" w:rsidP="00F24666">
      <w:pPr>
        <w:pStyle w:val="a3"/>
        <w:numPr>
          <w:ilvl w:val="0"/>
          <w:numId w:val="39"/>
        </w:numPr>
        <w:spacing w:after="0" w:line="360" w:lineRule="auto"/>
        <w:ind w:left="0" w:firstLine="709"/>
        <w:jc w:val="both"/>
        <w:rPr>
          <w:rFonts w:cs="Times New Roman"/>
          <w:szCs w:val="28"/>
        </w:rPr>
      </w:pPr>
      <w:r w:rsidRPr="00F24666">
        <w:rPr>
          <w:rFonts w:cs="Times New Roman"/>
          <w:szCs w:val="28"/>
          <w:lang w:val="en-US"/>
        </w:rPr>
        <w:t xml:space="preserve">Corporate, Quality Systems and Customer Interface Systems Overview: Quality Handbook. </w:t>
      </w:r>
      <w:proofErr w:type="spellStart"/>
      <w:r w:rsidRPr="00F24666">
        <w:rPr>
          <w:rFonts w:cs="Times New Roman"/>
          <w:szCs w:val="28"/>
        </w:rPr>
        <w:t>Microchip</w:t>
      </w:r>
      <w:proofErr w:type="spellEnd"/>
      <w:r w:rsidRPr="00F24666">
        <w:rPr>
          <w:rFonts w:cs="Times New Roman"/>
          <w:szCs w:val="28"/>
        </w:rPr>
        <w:t xml:space="preserve"> Technology Inc. </w:t>
      </w:r>
      <w:proofErr w:type="spellStart"/>
      <w:r w:rsidRPr="00F24666">
        <w:rPr>
          <w:rFonts w:cs="Times New Roman"/>
          <w:szCs w:val="28"/>
        </w:rPr>
        <w:t>pp</w:t>
      </w:r>
      <w:proofErr w:type="spellEnd"/>
      <w:r w:rsidRPr="00F24666">
        <w:rPr>
          <w:rFonts w:cs="Times New Roman"/>
          <w:szCs w:val="28"/>
        </w:rPr>
        <w:t xml:space="preserve">. 22 – 26. </w:t>
      </w:r>
    </w:p>
    <w:p w14:paraId="230FA1AE" w14:textId="77777777" w:rsidR="00F24666" w:rsidRPr="00F24666" w:rsidRDefault="00F24666" w:rsidP="00F24666">
      <w:pPr>
        <w:pStyle w:val="a3"/>
        <w:numPr>
          <w:ilvl w:val="0"/>
          <w:numId w:val="39"/>
        </w:numPr>
        <w:spacing w:after="0" w:line="360" w:lineRule="auto"/>
        <w:ind w:left="0" w:firstLine="709"/>
        <w:jc w:val="both"/>
        <w:rPr>
          <w:rFonts w:cs="Times New Roman"/>
          <w:szCs w:val="28"/>
          <w:lang w:val="en-US"/>
        </w:rPr>
      </w:pPr>
      <w:r w:rsidRPr="00F24666">
        <w:rPr>
          <w:rFonts w:cs="Times New Roman"/>
          <w:szCs w:val="28"/>
          <w:lang w:val="en-US"/>
        </w:rPr>
        <w:t xml:space="preserve">Microchip overview, quality systems ang customer interface systems handbook. </w:t>
      </w:r>
      <w:proofErr w:type="spellStart"/>
      <w:r w:rsidRPr="00F24666">
        <w:rPr>
          <w:rFonts w:cs="Times New Roman"/>
          <w:szCs w:val="28"/>
        </w:rPr>
        <w:t>Microchip</w:t>
      </w:r>
      <w:proofErr w:type="spellEnd"/>
      <w:r w:rsidRPr="00F24666">
        <w:rPr>
          <w:rFonts w:cs="Times New Roman"/>
          <w:szCs w:val="28"/>
        </w:rPr>
        <w:t xml:space="preserve"> Technology Inc. </w:t>
      </w:r>
      <w:proofErr w:type="spellStart"/>
      <w:r w:rsidRPr="00F24666">
        <w:rPr>
          <w:rFonts w:cs="Times New Roman"/>
          <w:szCs w:val="28"/>
        </w:rPr>
        <w:t>pp</w:t>
      </w:r>
      <w:proofErr w:type="spellEnd"/>
      <w:r w:rsidRPr="00F24666">
        <w:rPr>
          <w:rFonts w:cs="Times New Roman"/>
          <w:szCs w:val="28"/>
        </w:rPr>
        <w:t>. 10 – 25.</w:t>
      </w:r>
    </w:p>
    <w:p w14:paraId="29BA46FC" w14:textId="77777777" w:rsidR="00F24666" w:rsidRPr="00F24666" w:rsidRDefault="00F24666" w:rsidP="00F24666">
      <w:pPr>
        <w:pStyle w:val="a3"/>
        <w:numPr>
          <w:ilvl w:val="0"/>
          <w:numId w:val="39"/>
        </w:numPr>
        <w:spacing w:after="0" w:line="360" w:lineRule="auto"/>
        <w:ind w:left="0" w:firstLine="709"/>
        <w:jc w:val="both"/>
        <w:rPr>
          <w:rFonts w:cs="Times New Roman"/>
          <w:szCs w:val="28"/>
          <w:lang w:val="en-US"/>
        </w:rPr>
      </w:pPr>
      <w:r w:rsidRPr="00F24666">
        <w:rPr>
          <w:rFonts w:cs="Times New Roman"/>
          <w:szCs w:val="28"/>
          <w:lang w:val="en-US"/>
        </w:rPr>
        <w:t>Chip shortage forces automakers to leave out some high-end features.</w:t>
      </w:r>
      <w:r w:rsidRPr="00F24666">
        <w:rPr>
          <w:rFonts w:cs="Times New Roman"/>
          <w:szCs w:val="28"/>
          <w:lang w:val="uk-UA"/>
        </w:rPr>
        <w:t xml:space="preserve"> </w:t>
      </w:r>
      <w:r w:rsidRPr="00F24666">
        <w:rPr>
          <w:rFonts w:cs="Times New Roman"/>
          <w:szCs w:val="28"/>
          <w:lang w:val="en-US"/>
        </w:rPr>
        <w:t>Companies forced to be creative to keep production moving: report of Bloomberg. 6 May 2021. Retrieved from https://europe.autonews.com/suppliers/chip-shortage-forces-automakers-leave-out-some-high-end-features (accessed 15.11.2021).</w:t>
      </w:r>
    </w:p>
    <w:p w14:paraId="6A4202EB" w14:textId="77777777" w:rsidR="00F24666" w:rsidRPr="00F24666" w:rsidRDefault="00F24666" w:rsidP="00F24666">
      <w:pPr>
        <w:pStyle w:val="a3"/>
        <w:numPr>
          <w:ilvl w:val="0"/>
          <w:numId w:val="39"/>
        </w:numPr>
        <w:spacing w:after="0" w:line="360" w:lineRule="auto"/>
        <w:ind w:left="0" w:firstLine="709"/>
        <w:jc w:val="both"/>
        <w:rPr>
          <w:rFonts w:cs="Times New Roman"/>
          <w:szCs w:val="28"/>
          <w:lang w:val="en-US"/>
        </w:rPr>
      </w:pPr>
      <w:r w:rsidRPr="00F24666">
        <w:rPr>
          <w:rFonts w:cs="Times New Roman"/>
          <w:szCs w:val="28"/>
          <w:lang w:val="en-US"/>
        </w:rPr>
        <w:t xml:space="preserve">Mark Sweeney (March 21, 2021). Global shortage in computer chips reaches crisis point. The Guardian. Retrieved from </w:t>
      </w:r>
      <w:r w:rsidRPr="00F24666">
        <w:rPr>
          <w:rFonts w:cs="Times New Roman"/>
          <w:szCs w:val="28"/>
          <w:lang w:val="en-US"/>
        </w:rPr>
        <w:lastRenderedPageBreak/>
        <w:t>https://www.theguardian.com/business/2021/mar/21/global-shortage-in-computer-chipsreaches-crisis-point (accessed 17.11.2021).</w:t>
      </w:r>
    </w:p>
    <w:p w14:paraId="0176D541" w14:textId="77777777" w:rsidR="00F24666" w:rsidRPr="00F24666" w:rsidRDefault="00F24666" w:rsidP="00F24666">
      <w:pPr>
        <w:pStyle w:val="a3"/>
        <w:numPr>
          <w:ilvl w:val="0"/>
          <w:numId w:val="39"/>
        </w:numPr>
        <w:spacing w:after="0" w:line="360" w:lineRule="auto"/>
        <w:ind w:left="0" w:firstLine="709"/>
        <w:jc w:val="both"/>
        <w:rPr>
          <w:rFonts w:cs="Times New Roman"/>
          <w:szCs w:val="28"/>
          <w:lang w:val="en-US"/>
        </w:rPr>
      </w:pPr>
      <w:r w:rsidRPr="00F24666">
        <w:rPr>
          <w:rFonts w:cs="Times New Roman"/>
          <w:szCs w:val="28"/>
          <w:lang w:val="en-US"/>
        </w:rPr>
        <w:t>Zac Palmer (5 November 2021). BMW removes touchscreen from a bunch of models due to chip shortage: article. Retrieved from https://www.autoblog.com/2021/11/05/bmws-losing-touchscreen-functionality/ (accessed 17.11.2021).</w:t>
      </w:r>
    </w:p>
    <w:p w14:paraId="46DFD6F6" w14:textId="77777777" w:rsidR="00F24666" w:rsidRPr="00F24666" w:rsidRDefault="00F24666" w:rsidP="00F24666">
      <w:pPr>
        <w:pStyle w:val="a3"/>
        <w:numPr>
          <w:ilvl w:val="0"/>
          <w:numId w:val="39"/>
        </w:numPr>
        <w:spacing w:after="0" w:line="360" w:lineRule="auto"/>
        <w:ind w:left="0" w:firstLine="709"/>
        <w:jc w:val="both"/>
        <w:rPr>
          <w:rFonts w:cs="Times New Roman"/>
          <w:szCs w:val="28"/>
          <w:lang w:val="en-US"/>
        </w:rPr>
      </w:pPr>
      <w:r w:rsidRPr="00F24666">
        <w:rPr>
          <w:rFonts w:cs="Times New Roman"/>
          <w:szCs w:val="28"/>
          <w:lang w:val="en-US"/>
        </w:rPr>
        <w:t>Eric Stafford (2021). 2022 Chevrolet Silverado 1500: overview. Retrieved from https://www.caranddriver.com/chevrolet/silverado-1500 (accessed 18.11.2021).</w:t>
      </w:r>
    </w:p>
    <w:p w14:paraId="144665A0" w14:textId="77777777" w:rsidR="00F24666" w:rsidRPr="00843979" w:rsidRDefault="00843979" w:rsidP="00843979">
      <w:pPr>
        <w:pStyle w:val="a3"/>
        <w:numPr>
          <w:ilvl w:val="0"/>
          <w:numId w:val="39"/>
        </w:numPr>
        <w:spacing w:after="0" w:line="360" w:lineRule="auto"/>
        <w:ind w:left="0" w:firstLine="709"/>
        <w:jc w:val="both"/>
        <w:rPr>
          <w:rFonts w:cs="Times New Roman"/>
          <w:szCs w:val="28"/>
          <w:lang w:val="en-US"/>
        </w:rPr>
      </w:pPr>
      <w:r>
        <w:rPr>
          <w:rFonts w:cs="Times New Roman"/>
          <w:szCs w:val="28"/>
          <w:lang w:val="en-US"/>
        </w:rPr>
        <w:t xml:space="preserve">Semiconductor crisis: latest updates as chip shortage cripples industry. </w:t>
      </w:r>
      <w:r w:rsidR="00F24666" w:rsidRPr="00843979">
        <w:rPr>
          <w:rFonts w:cs="Times New Roman"/>
          <w:szCs w:val="28"/>
          <w:lang w:val="en-US"/>
        </w:rPr>
        <w:t>Production slowly improves, with some firms believing the worst is over: article. Retrieved from https://www.autocar.co.uk/car-news/industry-news-tech%2C-development-and-manufacturing/semiconductor-crisis-latest-updates-chip (accessed 18.11.2021).</w:t>
      </w:r>
    </w:p>
    <w:p w14:paraId="6BB56A4A" w14:textId="77777777" w:rsidR="00843979" w:rsidRDefault="00F24666" w:rsidP="0053553C">
      <w:pPr>
        <w:pStyle w:val="a3"/>
        <w:numPr>
          <w:ilvl w:val="0"/>
          <w:numId w:val="39"/>
        </w:numPr>
        <w:spacing w:after="0" w:line="360" w:lineRule="auto"/>
        <w:ind w:left="0" w:firstLine="709"/>
        <w:jc w:val="both"/>
        <w:rPr>
          <w:rFonts w:cs="Times New Roman"/>
          <w:szCs w:val="28"/>
          <w:lang w:val="en-US"/>
        </w:rPr>
      </w:pPr>
      <w:r w:rsidRPr="00F24666">
        <w:rPr>
          <w:rFonts w:cs="Times New Roman"/>
          <w:szCs w:val="28"/>
          <w:lang w:val="en-US"/>
        </w:rPr>
        <w:t>Chip shortage: JLR and Mercedes issue customer warning: article. 20 August 2021. Retrieved from https://www.fleetnews.co.uk/news/manufacturer-news/2021/08/20/chip-shortage-jlr-and-mercedes-issue-customer-warning (accessed 19.11.2021).</w:t>
      </w:r>
    </w:p>
    <w:p w14:paraId="29BB7772" w14:textId="77777777" w:rsidR="005F6850" w:rsidRPr="005F6850" w:rsidRDefault="005F6850" w:rsidP="0053553C">
      <w:pPr>
        <w:pStyle w:val="a3"/>
        <w:numPr>
          <w:ilvl w:val="0"/>
          <w:numId w:val="39"/>
        </w:numPr>
        <w:spacing w:after="0" w:line="360" w:lineRule="auto"/>
        <w:ind w:left="0" w:firstLine="709"/>
        <w:jc w:val="both"/>
      </w:pPr>
      <w:proofErr w:type="spellStart"/>
      <w:r w:rsidRPr="005F6850">
        <w:rPr>
          <w:lang w:val="en-US"/>
        </w:rPr>
        <w:t>Pischinger</w:t>
      </w:r>
      <w:proofErr w:type="spellEnd"/>
      <w:r w:rsidRPr="005F6850">
        <w:rPr>
          <w:lang w:val="uk-UA"/>
        </w:rPr>
        <w:t xml:space="preserve">, </w:t>
      </w:r>
      <w:r w:rsidRPr="005F6850">
        <w:rPr>
          <w:lang w:val="en-US"/>
        </w:rPr>
        <w:t>S</w:t>
      </w:r>
      <w:r w:rsidRPr="005F6850">
        <w:rPr>
          <w:lang w:val="uk-UA"/>
        </w:rPr>
        <w:t xml:space="preserve">., &amp; </w:t>
      </w:r>
      <w:proofErr w:type="spellStart"/>
      <w:r w:rsidRPr="005F6850">
        <w:rPr>
          <w:lang w:val="en-US"/>
        </w:rPr>
        <w:t>Seiffert</w:t>
      </w:r>
      <w:proofErr w:type="spellEnd"/>
      <w:r w:rsidRPr="005F6850">
        <w:rPr>
          <w:lang w:val="uk-UA"/>
        </w:rPr>
        <w:t xml:space="preserve">, </w:t>
      </w:r>
      <w:r w:rsidRPr="005F6850">
        <w:rPr>
          <w:lang w:val="en-US"/>
        </w:rPr>
        <w:t>U</w:t>
      </w:r>
      <w:r w:rsidRPr="005F6850">
        <w:rPr>
          <w:lang w:val="uk-UA"/>
        </w:rPr>
        <w:t xml:space="preserve">. (2016). </w:t>
      </w:r>
      <w:proofErr w:type="spellStart"/>
      <w:r w:rsidRPr="005F6850">
        <w:rPr>
          <w:lang w:val="en-US"/>
        </w:rPr>
        <w:t>Ausblick</w:t>
      </w:r>
      <w:proofErr w:type="spellEnd"/>
      <w:r w:rsidRPr="005F6850">
        <w:rPr>
          <w:lang w:val="en-US"/>
        </w:rPr>
        <w:t xml:space="preserve">. Wo </w:t>
      </w:r>
      <w:proofErr w:type="spellStart"/>
      <w:r w:rsidRPr="005F6850">
        <w:rPr>
          <w:lang w:val="en-US"/>
        </w:rPr>
        <w:t>geht</w:t>
      </w:r>
      <w:proofErr w:type="spellEnd"/>
      <w:r w:rsidRPr="005F6850">
        <w:rPr>
          <w:lang w:val="en-US"/>
        </w:rPr>
        <w:t xml:space="preserve"> es </w:t>
      </w:r>
      <w:proofErr w:type="spellStart"/>
      <w:r w:rsidRPr="005F6850">
        <w:rPr>
          <w:lang w:val="en-US"/>
        </w:rPr>
        <w:t>hin</w:t>
      </w:r>
      <w:proofErr w:type="spellEnd"/>
      <w:r w:rsidRPr="005F6850">
        <w:rPr>
          <w:lang w:val="en-US"/>
        </w:rPr>
        <w:t xml:space="preserve">. In S. </w:t>
      </w:r>
      <w:proofErr w:type="spellStart"/>
      <w:r w:rsidRPr="005F6850">
        <w:rPr>
          <w:lang w:val="en-US"/>
        </w:rPr>
        <w:t>Pischinger</w:t>
      </w:r>
      <w:proofErr w:type="spellEnd"/>
      <w:r w:rsidRPr="005F6850">
        <w:rPr>
          <w:lang w:val="en-US"/>
        </w:rPr>
        <w:t xml:space="preserve">, &amp; U. </w:t>
      </w:r>
      <w:proofErr w:type="spellStart"/>
      <w:r w:rsidRPr="005F6850">
        <w:rPr>
          <w:lang w:val="en-US"/>
        </w:rPr>
        <w:t>Seiffert</w:t>
      </w:r>
      <w:proofErr w:type="spellEnd"/>
      <w:r w:rsidRPr="005F6850">
        <w:rPr>
          <w:lang w:val="en-US"/>
        </w:rPr>
        <w:t xml:space="preserve"> (Eds.), </w:t>
      </w:r>
      <w:proofErr w:type="spellStart"/>
      <w:r w:rsidRPr="005F6850">
        <w:rPr>
          <w:lang w:val="en-US"/>
        </w:rPr>
        <w:t>Vieweg</w:t>
      </w:r>
      <w:proofErr w:type="spellEnd"/>
      <w:r w:rsidRPr="005F6850">
        <w:rPr>
          <w:lang w:val="en-US"/>
        </w:rPr>
        <w:t xml:space="preserve"> </w:t>
      </w:r>
      <w:proofErr w:type="spellStart"/>
      <w:r w:rsidRPr="005F6850">
        <w:rPr>
          <w:lang w:val="en-US"/>
        </w:rPr>
        <w:t>Handbuch</w:t>
      </w:r>
      <w:proofErr w:type="spellEnd"/>
      <w:r w:rsidRPr="005F6850">
        <w:rPr>
          <w:lang w:val="en-US"/>
        </w:rPr>
        <w:t xml:space="preserve"> </w:t>
      </w:r>
      <w:proofErr w:type="spellStart"/>
      <w:r w:rsidRPr="005F6850">
        <w:rPr>
          <w:lang w:val="en-US"/>
        </w:rPr>
        <w:t>Kraftfahrzeugtechnik</w:t>
      </w:r>
      <w:proofErr w:type="spellEnd"/>
      <w:r w:rsidRPr="005F6850">
        <w:rPr>
          <w:lang w:val="en-US"/>
        </w:rPr>
        <w:t xml:space="preserve">, (8th ed., pp. 1391–1393). </w:t>
      </w:r>
      <w:proofErr w:type="spellStart"/>
      <w:r w:rsidRPr="005F6850">
        <w:t>Wiesbaden</w:t>
      </w:r>
      <w:proofErr w:type="spellEnd"/>
      <w:r w:rsidRPr="005F6850">
        <w:t>: Springer.</w:t>
      </w:r>
    </w:p>
    <w:p w14:paraId="17E20CE2" w14:textId="77777777" w:rsidR="005F6850" w:rsidRPr="005F6850" w:rsidRDefault="005F6850" w:rsidP="0053553C">
      <w:pPr>
        <w:pStyle w:val="a3"/>
        <w:numPr>
          <w:ilvl w:val="0"/>
          <w:numId w:val="39"/>
        </w:numPr>
        <w:spacing w:after="0" w:line="360" w:lineRule="auto"/>
        <w:ind w:left="0" w:firstLine="709"/>
        <w:jc w:val="both"/>
        <w:rPr>
          <w:lang w:val="en-US"/>
        </w:rPr>
      </w:pPr>
      <w:r w:rsidRPr="005F6850">
        <w:rPr>
          <w:lang w:val="en-US"/>
        </w:rPr>
        <w:t>Dannenberg</w:t>
      </w:r>
      <w:r w:rsidRPr="005F6850">
        <w:rPr>
          <w:lang w:val="uk-UA"/>
        </w:rPr>
        <w:t xml:space="preserve">, </w:t>
      </w:r>
      <w:r w:rsidRPr="005F6850">
        <w:rPr>
          <w:lang w:val="en-US"/>
        </w:rPr>
        <w:t>J</w:t>
      </w:r>
      <w:r w:rsidRPr="005F6850">
        <w:rPr>
          <w:lang w:val="uk-UA"/>
        </w:rPr>
        <w:t xml:space="preserve">. (2017). </w:t>
      </w:r>
      <w:r w:rsidRPr="005F6850">
        <w:rPr>
          <w:lang w:val="en-US"/>
        </w:rPr>
        <w:t>Auf</w:t>
      </w:r>
      <w:r w:rsidRPr="005F6850">
        <w:rPr>
          <w:lang w:val="uk-UA"/>
        </w:rPr>
        <w:t xml:space="preserve"> </w:t>
      </w:r>
      <w:proofErr w:type="spellStart"/>
      <w:r w:rsidRPr="005F6850">
        <w:rPr>
          <w:lang w:val="en-US"/>
        </w:rPr>
        <w:t>Einkaufstour</w:t>
      </w:r>
      <w:proofErr w:type="spellEnd"/>
      <w:r w:rsidRPr="005F6850">
        <w:rPr>
          <w:lang w:val="uk-UA"/>
        </w:rPr>
        <w:t xml:space="preserve">. </w:t>
      </w:r>
      <w:proofErr w:type="spellStart"/>
      <w:r w:rsidRPr="005F6850">
        <w:rPr>
          <w:lang w:val="en-US"/>
        </w:rPr>
        <w:t>Automobil</w:t>
      </w:r>
      <w:proofErr w:type="spellEnd"/>
      <w:r w:rsidRPr="005F6850">
        <w:rPr>
          <w:lang w:val="uk-UA"/>
        </w:rPr>
        <w:t xml:space="preserve"> </w:t>
      </w:r>
      <w:proofErr w:type="spellStart"/>
      <w:r w:rsidRPr="005F6850">
        <w:rPr>
          <w:lang w:val="en-US"/>
        </w:rPr>
        <w:t>Industrie</w:t>
      </w:r>
      <w:proofErr w:type="spellEnd"/>
      <w:r w:rsidRPr="005F6850">
        <w:rPr>
          <w:lang w:val="uk-UA"/>
        </w:rPr>
        <w:t>, 62(6), 8–12</w:t>
      </w:r>
    </w:p>
    <w:p w14:paraId="561503FB" w14:textId="77777777" w:rsidR="005F6850" w:rsidRPr="005F6850" w:rsidRDefault="005F6850" w:rsidP="0053553C">
      <w:pPr>
        <w:pStyle w:val="a3"/>
        <w:numPr>
          <w:ilvl w:val="0"/>
          <w:numId w:val="39"/>
        </w:numPr>
        <w:spacing w:after="0" w:line="360" w:lineRule="auto"/>
        <w:ind w:left="0" w:firstLine="709"/>
        <w:jc w:val="both"/>
        <w:rPr>
          <w:lang w:val="en-US"/>
        </w:rPr>
      </w:pPr>
      <w:r w:rsidRPr="005F6850">
        <w:rPr>
          <w:lang w:val="en-US"/>
        </w:rPr>
        <w:t xml:space="preserve">Nunes, B., &amp; </w:t>
      </w:r>
      <w:proofErr w:type="spellStart"/>
      <w:r w:rsidRPr="005F6850">
        <w:rPr>
          <w:lang w:val="en-US"/>
        </w:rPr>
        <w:t>Benett</w:t>
      </w:r>
      <w:proofErr w:type="spellEnd"/>
      <w:r w:rsidRPr="005F6850">
        <w:rPr>
          <w:lang w:val="en-US"/>
        </w:rPr>
        <w:t xml:space="preserve">, D. (2010). Green operations </w:t>
      </w:r>
      <w:proofErr w:type="spellStart"/>
      <w:r w:rsidRPr="005F6850">
        <w:rPr>
          <w:lang w:val="en-US"/>
        </w:rPr>
        <w:t>inititiatives</w:t>
      </w:r>
      <w:proofErr w:type="spellEnd"/>
      <w:r w:rsidRPr="005F6850">
        <w:rPr>
          <w:lang w:val="en-US"/>
        </w:rPr>
        <w:t xml:space="preserve"> in the automotive </w:t>
      </w:r>
      <w:proofErr w:type="spellStart"/>
      <w:r w:rsidRPr="005F6850">
        <w:rPr>
          <w:lang w:val="en-US"/>
        </w:rPr>
        <w:t>inudstry</w:t>
      </w:r>
      <w:proofErr w:type="spellEnd"/>
      <w:r w:rsidRPr="005F6850">
        <w:rPr>
          <w:lang w:val="en-US"/>
        </w:rPr>
        <w:t>. Benchmarking An International Journal, 17(3), 396–420</w:t>
      </w:r>
      <w:r w:rsidRPr="005F6850">
        <w:rPr>
          <w:rFonts w:cs="Times New Roman"/>
          <w:szCs w:val="28"/>
          <w:lang w:val="uk-UA"/>
        </w:rPr>
        <w:t>.</w:t>
      </w:r>
    </w:p>
    <w:p w14:paraId="7F4691C4" w14:textId="77777777" w:rsidR="005F6850" w:rsidRPr="005F6850" w:rsidRDefault="005F6850" w:rsidP="0053553C">
      <w:pPr>
        <w:pStyle w:val="a3"/>
        <w:numPr>
          <w:ilvl w:val="0"/>
          <w:numId w:val="39"/>
        </w:numPr>
        <w:spacing w:after="0" w:line="360" w:lineRule="auto"/>
        <w:ind w:left="0" w:firstLine="709"/>
        <w:jc w:val="both"/>
      </w:pPr>
      <w:proofErr w:type="spellStart"/>
      <w:r w:rsidRPr="005F6850">
        <w:rPr>
          <w:lang w:val="en-US"/>
        </w:rPr>
        <w:t>Avezedo</w:t>
      </w:r>
      <w:proofErr w:type="spellEnd"/>
      <w:r w:rsidRPr="005F6850">
        <w:rPr>
          <w:lang w:val="en-US"/>
        </w:rPr>
        <w:t xml:space="preserve">, S., </w:t>
      </w:r>
      <w:proofErr w:type="spellStart"/>
      <w:r w:rsidRPr="005F6850">
        <w:rPr>
          <w:lang w:val="en-US"/>
        </w:rPr>
        <w:t>Carvaho</w:t>
      </w:r>
      <w:proofErr w:type="spellEnd"/>
      <w:r w:rsidRPr="005F6850">
        <w:rPr>
          <w:lang w:val="en-US"/>
        </w:rPr>
        <w:t>, H., Duarte, S., &amp; Cruz-Machado, V. (2012). Influence of green and lean upstream supply chain management practices on business sustainability. IEEE Transaction on Engineering Management, 59(4), 753–765</w:t>
      </w:r>
    </w:p>
    <w:p w14:paraId="51530762" w14:textId="77777777" w:rsidR="005F6850" w:rsidRPr="005F6850" w:rsidRDefault="005F6850" w:rsidP="0053553C">
      <w:pPr>
        <w:pStyle w:val="a3"/>
        <w:numPr>
          <w:ilvl w:val="0"/>
          <w:numId w:val="39"/>
        </w:numPr>
        <w:spacing w:after="0" w:line="360" w:lineRule="auto"/>
        <w:ind w:left="0" w:firstLine="709"/>
        <w:jc w:val="both"/>
        <w:rPr>
          <w:lang w:val="en-US"/>
        </w:rPr>
      </w:pPr>
      <w:proofErr w:type="spellStart"/>
      <w:r w:rsidRPr="005F6850">
        <w:rPr>
          <w:lang w:val="en-US"/>
        </w:rPr>
        <w:lastRenderedPageBreak/>
        <w:t>Avezedo</w:t>
      </w:r>
      <w:proofErr w:type="spellEnd"/>
      <w:r w:rsidRPr="005F6850">
        <w:rPr>
          <w:lang w:val="en-US"/>
        </w:rPr>
        <w:t>, S., &amp; Barros, M. (2017). The application of the triple bottom line approach to sustainability assessment. The case study of the UK automotive supply chain. Journal of Industrial Engineering and Management, 10(2), 286–322.</w:t>
      </w:r>
    </w:p>
    <w:p w14:paraId="794F2C1D" w14:textId="77777777" w:rsidR="005F6850" w:rsidRPr="005F6850" w:rsidRDefault="005F6850" w:rsidP="0053553C">
      <w:pPr>
        <w:pStyle w:val="a3"/>
        <w:numPr>
          <w:ilvl w:val="0"/>
          <w:numId w:val="39"/>
        </w:numPr>
        <w:spacing w:after="0" w:line="360" w:lineRule="auto"/>
        <w:ind w:left="0" w:firstLine="709"/>
        <w:jc w:val="both"/>
        <w:rPr>
          <w:lang w:val="en-US"/>
        </w:rPr>
      </w:pPr>
      <w:r w:rsidRPr="005F6850">
        <w:rPr>
          <w:lang w:val="en-US"/>
        </w:rPr>
        <w:t>Sinha, P., Muthu, S. S., Taylor, I., Schulze, R., Beverley, K., Day, C., &amp; Tipi, N. (2015). Systems thinking in designing automotive textiles. Textiles and Clothing Sustainability, 1(6), 1–13.</w:t>
      </w:r>
    </w:p>
    <w:p w14:paraId="6D5C5BDA" w14:textId="77777777" w:rsidR="005F6850" w:rsidRPr="005F6850" w:rsidRDefault="005F6850" w:rsidP="0053553C">
      <w:pPr>
        <w:pStyle w:val="a3"/>
        <w:numPr>
          <w:ilvl w:val="0"/>
          <w:numId w:val="39"/>
        </w:numPr>
        <w:spacing w:after="0" w:line="360" w:lineRule="auto"/>
        <w:ind w:left="0" w:firstLine="709"/>
        <w:jc w:val="both"/>
        <w:rPr>
          <w:rFonts w:cs="Times New Roman"/>
          <w:szCs w:val="28"/>
          <w:lang w:val="en-US"/>
        </w:rPr>
      </w:pPr>
      <w:proofErr w:type="spellStart"/>
      <w:r w:rsidRPr="005F6850">
        <w:rPr>
          <w:lang w:val="en-US"/>
        </w:rPr>
        <w:t>Hetterich</w:t>
      </w:r>
      <w:proofErr w:type="spellEnd"/>
      <w:r w:rsidRPr="005F6850">
        <w:rPr>
          <w:lang w:val="uk-UA"/>
        </w:rPr>
        <w:t xml:space="preserve">, </w:t>
      </w:r>
      <w:r w:rsidRPr="005F6850">
        <w:rPr>
          <w:lang w:val="en-US"/>
        </w:rPr>
        <w:t>J</w:t>
      </w:r>
      <w:r w:rsidRPr="005F6850">
        <w:rPr>
          <w:lang w:val="uk-UA"/>
        </w:rPr>
        <w:t xml:space="preserve">., </w:t>
      </w:r>
      <w:proofErr w:type="spellStart"/>
      <w:r w:rsidRPr="005F6850">
        <w:rPr>
          <w:lang w:val="en-US"/>
        </w:rPr>
        <w:t>Bonnemeier</w:t>
      </w:r>
      <w:proofErr w:type="spellEnd"/>
      <w:r w:rsidRPr="005F6850">
        <w:rPr>
          <w:lang w:val="uk-UA"/>
        </w:rPr>
        <w:t xml:space="preserve">, </w:t>
      </w:r>
      <w:r w:rsidRPr="005F6850">
        <w:rPr>
          <w:lang w:val="en-US"/>
        </w:rPr>
        <w:t>S</w:t>
      </w:r>
      <w:r w:rsidRPr="005F6850">
        <w:rPr>
          <w:lang w:val="uk-UA"/>
        </w:rPr>
        <w:t xml:space="preserve">., </w:t>
      </w:r>
      <w:proofErr w:type="spellStart"/>
      <w:r w:rsidRPr="005F6850">
        <w:rPr>
          <w:lang w:val="en-US"/>
        </w:rPr>
        <w:t>Pritzke</w:t>
      </w:r>
      <w:proofErr w:type="spellEnd"/>
      <w:r w:rsidRPr="005F6850">
        <w:rPr>
          <w:lang w:val="uk-UA"/>
        </w:rPr>
        <w:t xml:space="preserve">, </w:t>
      </w:r>
      <w:r w:rsidRPr="005F6850">
        <w:rPr>
          <w:lang w:val="en-US"/>
        </w:rPr>
        <w:t>M</w:t>
      </w:r>
      <w:r w:rsidRPr="005F6850">
        <w:rPr>
          <w:lang w:val="uk-UA"/>
        </w:rPr>
        <w:t xml:space="preserve">., &amp; </w:t>
      </w:r>
      <w:r w:rsidRPr="005F6850">
        <w:rPr>
          <w:lang w:val="en-US"/>
        </w:rPr>
        <w:t>Georgiadis</w:t>
      </w:r>
      <w:r w:rsidRPr="005F6850">
        <w:rPr>
          <w:lang w:val="uk-UA"/>
        </w:rPr>
        <w:t xml:space="preserve">, </w:t>
      </w:r>
      <w:r w:rsidRPr="005F6850">
        <w:rPr>
          <w:lang w:val="en-US"/>
        </w:rPr>
        <w:t>A</w:t>
      </w:r>
      <w:r w:rsidRPr="005F6850">
        <w:rPr>
          <w:lang w:val="uk-UA"/>
        </w:rPr>
        <w:t xml:space="preserve">. (2012). </w:t>
      </w:r>
      <w:r w:rsidRPr="005F6850">
        <w:rPr>
          <w:lang w:val="en-US"/>
        </w:rPr>
        <w:t>Ecological sustainability. A customer requirement? Evidence from the automotive industry Journal of Environmental Planning and Management, 55(9), 1111–1133.</w:t>
      </w:r>
    </w:p>
    <w:p w14:paraId="0B3CBC33" w14:textId="77777777" w:rsidR="005F6850" w:rsidRPr="005F6850" w:rsidRDefault="005F6850" w:rsidP="0053553C">
      <w:pPr>
        <w:pStyle w:val="a3"/>
        <w:numPr>
          <w:ilvl w:val="0"/>
          <w:numId w:val="39"/>
        </w:numPr>
        <w:spacing w:after="0" w:line="360" w:lineRule="auto"/>
        <w:ind w:left="0" w:firstLine="709"/>
        <w:jc w:val="both"/>
        <w:rPr>
          <w:rFonts w:cs="Times New Roman"/>
          <w:szCs w:val="28"/>
        </w:rPr>
      </w:pPr>
      <w:proofErr w:type="spellStart"/>
      <w:r w:rsidRPr="005F6850">
        <w:rPr>
          <w:lang w:val="en-US"/>
        </w:rPr>
        <w:t>Laukart</w:t>
      </w:r>
      <w:proofErr w:type="spellEnd"/>
      <w:r w:rsidRPr="005F6850">
        <w:rPr>
          <w:lang w:val="en-US"/>
        </w:rPr>
        <w:t xml:space="preserve">, G., &amp; </w:t>
      </w:r>
      <w:proofErr w:type="spellStart"/>
      <w:r w:rsidRPr="005F6850">
        <w:rPr>
          <w:lang w:val="en-US"/>
        </w:rPr>
        <w:t>Vorberg</w:t>
      </w:r>
      <w:proofErr w:type="spellEnd"/>
      <w:r w:rsidRPr="005F6850">
        <w:rPr>
          <w:lang w:val="en-US"/>
        </w:rPr>
        <w:t xml:space="preserve">, T. (2016). </w:t>
      </w:r>
      <w:proofErr w:type="spellStart"/>
      <w:r w:rsidRPr="005F6850">
        <w:rPr>
          <w:lang w:val="en-US"/>
        </w:rPr>
        <w:t>Fahrzeuginnenausstattung</w:t>
      </w:r>
      <w:proofErr w:type="spellEnd"/>
      <w:r w:rsidRPr="005F6850">
        <w:rPr>
          <w:lang w:val="en-US"/>
        </w:rPr>
        <w:t xml:space="preserve">. In S. </w:t>
      </w:r>
      <w:proofErr w:type="spellStart"/>
      <w:r w:rsidRPr="005F6850">
        <w:rPr>
          <w:lang w:val="en-US"/>
        </w:rPr>
        <w:t>Pischinger</w:t>
      </w:r>
      <w:proofErr w:type="spellEnd"/>
      <w:r w:rsidRPr="005F6850">
        <w:rPr>
          <w:lang w:val="en-US"/>
        </w:rPr>
        <w:t xml:space="preserve">, &amp; U. </w:t>
      </w:r>
      <w:proofErr w:type="spellStart"/>
      <w:r w:rsidRPr="005F6850">
        <w:rPr>
          <w:lang w:val="en-US"/>
        </w:rPr>
        <w:t>Seiffert</w:t>
      </w:r>
      <w:proofErr w:type="spellEnd"/>
      <w:r w:rsidRPr="005F6850">
        <w:rPr>
          <w:lang w:val="en-US"/>
        </w:rPr>
        <w:t xml:space="preserve"> (Eds.), </w:t>
      </w:r>
      <w:proofErr w:type="spellStart"/>
      <w:r w:rsidRPr="005F6850">
        <w:rPr>
          <w:lang w:val="en-US"/>
        </w:rPr>
        <w:t>Vieweg</w:t>
      </w:r>
      <w:proofErr w:type="spellEnd"/>
      <w:r w:rsidRPr="005F6850">
        <w:rPr>
          <w:lang w:val="en-US"/>
        </w:rPr>
        <w:t xml:space="preserve"> </w:t>
      </w:r>
      <w:proofErr w:type="spellStart"/>
      <w:r w:rsidRPr="005F6850">
        <w:rPr>
          <w:lang w:val="en-US"/>
        </w:rPr>
        <w:t>Handbuch</w:t>
      </w:r>
      <w:proofErr w:type="spellEnd"/>
      <w:r w:rsidRPr="005F6850">
        <w:rPr>
          <w:lang w:val="en-US"/>
        </w:rPr>
        <w:t xml:space="preserve"> </w:t>
      </w:r>
      <w:proofErr w:type="spellStart"/>
      <w:r w:rsidRPr="005F6850">
        <w:rPr>
          <w:lang w:val="en-US"/>
        </w:rPr>
        <w:t>Kraftfahrzeugtechnik</w:t>
      </w:r>
      <w:proofErr w:type="spellEnd"/>
      <w:r w:rsidRPr="005F6850">
        <w:rPr>
          <w:lang w:val="en-US"/>
        </w:rPr>
        <w:t>, (8th ed., pp. 714–727). Wiesbaden: Springer</w:t>
      </w:r>
    </w:p>
    <w:p w14:paraId="340CA9B3" w14:textId="77777777" w:rsidR="005F6850" w:rsidRPr="005F6850" w:rsidRDefault="005F6850" w:rsidP="0053553C">
      <w:pPr>
        <w:pStyle w:val="a3"/>
        <w:numPr>
          <w:ilvl w:val="0"/>
          <w:numId w:val="39"/>
        </w:numPr>
        <w:spacing w:after="0" w:line="360" w:lineRule="auto"/>
        <w:ind w:left="0" w:firstLine="709"/>
        <w:jc w:val="both"/>
        <w:rPr>
          <w:rFonts w:cs="Times New Roman"/>
          <w:szCs w:val="28"/>
        </w:rPr>
      </w:pPr>
      <w:proofErr w:type="spellStart"/>
      <w:r w:rsidRPr="005F6850">
        <w:rPr>
          <w:lang w:val="en-US"/>
        </w:rPr>
        <w:t>Dölle</w:t>
      </w:r>
      <w:proofErr w:type="spellEnd"/>
      <w:r w:rsidRPr="005F6850">
        <w:rPr>
          <w:lang w:val="en-US"/>
        </w:rPr>
        <w:t xml:space="preserve">, J. E. (2013). </w:t>
      </w:r>
      <w:proofErr w:type="spellStart"/>
      <w:r w:rsidRPr="005F6850">
        <w:rPr>
          <w:lang w:val="en-US"/>
        </w:rPr>
        <w:t>Lieferantenmanagement</w:t>
      </w:r>
      <w:proofErr w:type="spellEnd"/>
      <w:r w:rsidRPr="005F6850">
        <w:rPr>
          <w:lang w:val="en-US"/>
        </w:rPr>
        <w:t xml:space="preserve"> in der </w:t>
      </w:r>
      <w:proofErr w:type="spellStart"/>
      <w:r w:rsidRPr="005F6850">
        <w:rPr>
          <w:lang w:val="en-US"/>
        </w:rPr>
        <w:t>Automobilindustrie</w:t>
      </w:r>
      <w:proofErr w:type="spellEnd"/>
      <w:r w:rsidRPr="005F6850">
        <w:rPr>
          <w:lang w:val="en-US"/>
        </w:rPr>
        <w:t xml:space="preserve">. </w:t>
      </w:r>
      <w:proofErr w:type="spellStart"/>
      <w:r w:rsidRPr="005F6850">
        <w:rPr>
          <w:lang w:val="en-US"/>
        </w:rPr>
        <w:t>Struktur</w:t>
      </w:r>
      <w:proofErr w:type="spellEnd"/>
      <w:r w:rsidRPr="005F6850">
        <w:rPr>
          <w:lang w:val="en-US"/>
        </w:rPr>
        <w:t xml:space="preserve"> und </w:t>
      </w:r>
      <w:proofErr w:type="spellStart"/>
      <w:r w:rsidRPr="005F6850">
        <w:rPr>
          <w:lang w:val="en-US"/>
        </w:rPr>
        <w:t>Entwicklung</w:t>
      </w:r>
      <w:proofErr w:type="spellEnd"/>
      <w:r w:rsidRPr="005F6850">
        <w:rPr>
          <w:lang w:val="en-US"/>
        </w:rPr>
        <w:t xml:space="preserve"> der </w:t>
      </w:r>
      <w:proofErr w:type="spellStart"/>
      <w:r w:rsidRPr="005F6850">
        <w:rPr>
          <w:lang w:val="en-US"/>
        </w:rPr>
        <w:t>Lieferantenbeziehungen</w:t>
      </w:r>
      <w:proofErr w:type="spellEnd"/>
      <w:r w:rsidRPr="005F6850">
        <w:rPr>
          <w:lang w:val="en-US"/>
        </w:rPr>
        <w:t xml:space="preserve"> von </w:t>
      </w:r>
      <w:proofErr w:type="spellStart"/>
      <w:r w:rsidRPr="005F6850">
        <w:rPr>
          <w:lang w:val="en-US"/>
        </w:rPr>
        <w:t>Automobilherstellern</w:t>
      </w:r>
      <w:proofErr w:type="spellEnd"/>
      <w:r w:rsidRPr="005F6850">
        <w:rPr>
          <w:lang w:val="en-US"/>
        </w:rPr>
        <w:t>. Wiesbaden: Springer.</w:t>
      </w:r>
    </w:p>
    <w:p w14:paraId="64D70234" w14:textId="77777777" w:rsidR="005F6850" w:rsidRPr="005F6850" w:rsidRDefault="005F6850" w:rsidP="0053553C">
      <w:pPr>
        <w:pStyle w:val="a3"/>
        <w:numPr>
          <w:ilvl w:val="0"/>
          <w:numId w:val="39"/>
        </w:numPr>
        <w:spacing w:after="0" w:line="360" w:lineRule="auto"/>
        <w:ind w:left="0" w:firstLine="709"/>
        <w:jc w:val="both"/>
        <w:rPr>
          <w:rFonts w:cs="Times New Roman"/>
          <w:szCs w:val="28"/>
        </w:rPr>
      </w:pPr>
      <w:proofErr w:type="spellStart"/>
      <w:r w:rsidRPr="005F6850">
        <w:rPr>
          <w:lang w:val="en-US"/>
        </w:rPr>
        <w:t>Sullins</w:t>
      </w:r>
      <w:proofErr w:type="spellEnd"/>
      <w:r w:rsidRPr="005F6850">
        <w:rPr>
          <w:lang w:val="en-US"/>
        </w:rPr>
        <w:t xml:space="preserve">, T. L. (2013). </w:t>
      </w:r>
      <w:proofErr w:type="spellStart"/>
      <w:r w:rsidRPr="005F6850">
        <w:rPr>
          <w:lang w:val="en-US"/>
        </w:rPr>
        <w:t>Biocomposite</w:t>
      </w:r>
      <w:proofErr w:type="spellEnd"/>
      <w:r w:rsidRPr="005F6850">
        <w:rPr>
          <w:lang w:val="en-US"/>
        </w:rPr>
        <w:t xml:space="preserve"> material evaluation and processing for automotive interior components. Birmingham: University of Alabama.</w:t>
      </w:r>
    </w:p>
    <w:p w14:paraId="277C7E5A" w14:textId="77777777" w:rsidR="005F6850" w:rsidRPr="005F6850" w:rsidRDefault="005F6850" w:rsidP="0053553C">
      <w:pPr>
        <w:pStyle w:val="a3"/>
        <w:numPr>
          <w:ilvl w:val="0"/>
          <w:numId w:val="39"/>
        </w:numPr>
        <w:spacing w:after="0" w:line="360" w:lineRule="auto"/>
        <w:ind w:left="0" w:firstLine="709"/>
        <w:jc w:val="both"/>
        <w:rPr>
          <w:rFonts w:cs="Times New Roman"/>
          <w:szCs w:val="28"/>
        </w:rPr>
      </w:pPr>
      <w:r w:rsidRPr="00DF28F6">
        <w:rPr>
          <w:lang w:val="pl-PL"/>
        </w:rPr>
        <w:t xml:space="preserve">Adekomaya, O., Jamiru, T., &amp; Sadiku, R. (2016). </w:t>
      </w:r>
      <w:r w:rsidRPr="005F6850">
        <w:rPr>
          <w:lang w:val="en-US"/>
        </w:rPr>
        <w:t xml:space="preserve">A review on the sustainability of natural fiber in matrix reinforcement – A practical perspective. </w:t>
      </w:r>
      <w:r w:rsidRPr="005F6850">
        <w:t xml:space="preserve">Journal </w:t>
      </w:r>
      <w:proofErr w:type="spellStart"/>
      <w:r w:rsidRPr="005F6850">
        <w:t>of</w:t>
      </w:r>
      <w:proofErr w:type="spellEnd"/>
      <w:r w:rsidRPr="005F6850">
        <w:t xml:space="preserve"> </w:t>
      </w:r>
      <w:proofErr w:type="spellStart"/>
      <w:r w:rsidRPr="005F6850">
        <w:t>Reinforced</w:t>
      </w:r>
      <w:proofErr w:type="spellEnd"/>
      <w:r w:rsidRPr="005F6850">
        <w:t xml:space="preserve"> </w:t>
      </w:r>
      <w:proofErr w:type="spellStart"/>
      <w:r w:rsidRPr="005F6850">
        <w:t>Plastics</w:t>
      </w:r>
      <w:proofErr w:type="spellEnd"/>
      <w:r w:rsidRPr="005F6850">
        <w:t xml:space="preserve"> </w:t>
      </w:r>
      <w:proofErr w:type="spellStart"/>
      <w:r w:rsidRPr="005F6850">
        <w:t>and</w:t>
      </w:r>
      <w:proofErr w:type="spellEnd"/>
      <w:r w:rsidRPr="005F6850">
        <w:t xml:space="preserve"> </w:t>
      </w:r>
      <w:proofErr w:type="spellStart"/>
      <w:r w:rsidRPr="005F6850">
        <w:t>Composites</w:t>
      </w:r>
      <w:proofErr w:type="spellEnd"/>
      <w:r w:rsidRPr="005F6850">
        <w:t>, 35(1), 3–7.</w:t>
      </w:r>
    </w:p>
    <w:p w14:paraId="6E080707" w14:textId="77777777" w:rsidR="005F6850" w:rsidRPr="005F6850" w:rsidRDefault="005F6850" w:rsidP="0053553C">
      <w:pPr>
        <w:pStyle w:val="a3"/>
        <w:numPr>
          <w:ilvl w:val="0"/>
          <w:numId w:val="39"/>
        </w:numPr>
        <w:spacing w:after="0" w:line="360" w:lineRule="auto"/>
        <w:ind w:left="0" w:firstLine="709"/>
        <w:jc w:val="both"/>
        <w:rPr>
          <w:rFonts w:cs="Times New Roman"/>
          <w:szCs w:val="28"/>
        </w:rPr>
      </w:pPr>
      <w:proofErr w:type="spellStart"/>
      <w:r w:rsidRPr="005F6850">
        <w:rPr>
          <w:lang w:val="en-US"/>
        </w:rPr>
        <w:t>Bjurenstedt</w:t>
      </w:r>
      <w:proofErr w:type="spellEnd"/>
      <w:r w:rsidRPr="005F6850">
        <w:rPr>
          <w:lang w:val="uk-UA"/>
        </w:rPr>
        <w:t xml:space="preserve">, </w:t>
      </w:r>
      <w:r w:rsidRPr="005F6850">
        <w:rPr>
          <w:lang w:val="en-US"/>
        </w:rPr>
        <w:t>A</w:t>
      </w:r>
      <w:r w:rsidRPr="005F6850">
        <w:rPr>
          <w:lang w:val="uk-UA"/>
        </w:rPr>
        <w:t xml:space="preserve">., &amp; </w:t>
      </w:r>
      <w:r w:rsidRPr="005F6850">
        <w:rPr>
          <w:lang w:val="en-US"/>
        </w:rPr>
        <w:t>L</w:t>
      </w:r>
      <w:r w:rsidRPr="005F6850">
        <w:rPr>
          <w:lang w:val="uk-UA"/>
        </w:rPr>
        <w:t>ä</w:t>
      </w:r>
      <w:proofErr w:type="spellStart"/>
      <w:r w:rsidRPr="005F6850">
        <w:rPr>
          <w:lang w:val="en-US"/>
        </w:rPr>
        <w:t>rneklint</w:t>
      </w:r>
      <w:proofErr w:type="spellEnd"/>
      <w:r w:rsidRPr="005F6850">
        <w:rPr>
          <w:lang w:val="uk-UA"/>
        </w:rPr>
        <w:t xml:space="preserve">, </w:t>
      </w:r>
      <w:r w:rsidRPr="005F6850">
        <w:rPr>
          <w:lang w:val="en-US"/>
        </w:rPr>
        <w:t>F</w:t>
      </w:r>
      <w:r w:rsidRPr="005F6850">
        <w:rPr>
          <w:lang w:val="uk-UA"/>
        </w:rPr>
        <w:t xml:space="preserve">. (2004). </w:t>
      </w:r>
      <w:r w:rsidRPr="005F6850">
        <w:rPr>
          <w:lang w:val="en-US"/>
        </w:rPr>
        <w:t xml:space="preserve">3D </w:t>
      </w:r>
      <w:proofErr w:type="spellStart"/>
      <w:r w:rsidRPr="005F6850">
        <w:rPr>
          <w:lang w:val="en-US"/>
        </w:rPr>
        <w:t>biocomposite</w:t>
      </w:r>
      <w:proofErr w:type="spellEnd"/>
      <w:r w:rsidRPr="005F6850">
        <w:rPr>
          <w:lang w:val="en-US"/>
        </w:rPr>
        <w:t xml:space="preserve"> for automotive interior parts. </w:t>
      </w:r>
      <w:proofErr w:type="spellStart"/>
      <w:r w:rsidRPr="005F6850">
        <w:t>Lulea</w:t>
      </w:r>
      <w:proofErr w:type="spellEnd"/>
      <w:r w:rsidRPr="005F6850">
        <w:t xml:space="preserve">: </w:t>
      </w:r>
      <w:proofErr w:type="spellStart"/>
      <w:r w:rsidRPr="005F6850">
        <w:t>Lulea</w:t>
      </w:r>
      <w:proofErr w:type="spellEnd"/>
      <w:r w:rsidRPr="005F6850">
        <w:t xml:space="preserve"> University </w:t>
      </w:r>
      <w:proofErr w:type="spellStart"/>
      <w:r w:rsidRPr="005F6850">
        <w:t>of</w:t>
      </w:r>
      <w:proofErr w:type="spellEnd"/>
      <w:r w:rsidRPr="005F6850">
        <w:t xml:space="preserve"> Technology.</w:t>
      </w:r>
    </w:p>
    <w:p w14:paraId="45028A8F" w14:textId="77777777" w:rsidR="005F6850" w:rsidRPr="005F6850" w:rsidRDefault="005F6850" w:rsidP="0053553C">
      <w:pPr>
        <w:pStyle w:val="a3"/>
        <w:numPr>
          <w:ilvl w:val="0"/>
          <w:numId w:val="39"/>
        </w:numPr>
        <w:spacing w:after="0" w:line="360" w:lineRule="auto"/>
        <w:ind w:left="0" w:firstLine="709"/>
        <w:jc w:val="both"/>
        <w:rPr>
          <w:rFonts w:cs="Times New Roman"/>
          <w:szCs w:val="28"/>
        </w:rPr>
      </w:pPr>
      <w:r w:rsidRPr="00DF28F6">
        <w:rPr>
          <w:lang w:val="pl-PL"/>
        </w:rPr>
        <w:t>Dunne</w:t>
      </w:r>
      <w:r w:rsidRPr="005F6850">
        <w:rPr>
          <w:lang w:val="uk-UA"/>
        </w:rPr>
        <w:t xml:space="preserve">, </w:t>
      </w:r>
      <w:r w:rsidRPr="00DF28F6">
        <w:rPr>
          <w:lang w:val="pl-PL"/>
        </w:rPr>
        <w:t>R</w:t>
      </w:r>
      <w:r w:rsidRPr="005F6850">
        <w:rPr>
          <w:lang w:val="uk-UA"/>
        </w:rPr>
        <w:t xml:space="preserve">., </w:t>
      </w:r>
      <w:r w:rsidRPr="00DF28F6">
        <w:rPr>
          <w:lang w:val="pl-PL"/>
        </w:rPr>
        <w:t>Desai</w:t>
      </w:r>
      <w:r w:rsidRPr="005F6850">
        <w:rPr>
          <w:lang w:val="uk-UA"/>
        </w:rPr>
        <w:t xml:space="preserve">, </w:t>
      </w:r>
      <w:r w:rsidRPr="00DF28F6">
        <w:rPr>
          <w:lang w:val="pl-PL"/>
        </w:rPr>
        <w:t>D</w:t>
      </w:r>
      <w:r w:rsidRPr="005F6850">
        <w:rPr>
          <w:lang w:val="uk-UA"/>
        </w:rPr>
        <w:t xml:space="preserve">., </w:t>
      </w:r>
      <w:r w:rsidRPr="00DF28F6">
        <w:rPr>
          <w:lang w:val="pl-PL"/>
        </w:rPr>
        <w:t>Sadiku</w:t>
      </w:r>
      <w:r w:rsidRPr="005F6850">
        <w:rPr>
          <w:lang w:val="uk-UA"/>
        </w:rPr>
        <w:t xml:space="preserve">, </w:t>
      </w:r>
      <w:r w:rsidRPr="00DF28F6">
        <w:rPr>
          <w:lang w:val="pl-PL"/>
        </w:rPr>
        <w:t>R</w:t>
      </w:r>
      <w:r w:rsidRPr="005F6850">
        <w:rPr>
          <w:lang w:val="uk-UA"/>
        </w:rPr>
        <w:t xml:space="preserve">., &amp; </w:t>
      </w:r>
      <w:r w:rsidRPr="00DF28F6">
        <w:rPr>
          <w:lang w:val="pl-PL"/>
        </w:rPr>
        <w:t>Jayaramudu</w:t>
      </w:r>
      <w:r w:rsidRPr="005F6850">
        <w:rPr>
          <w:lang w:val="uk-UA"/>
        </w:rPr>
        <w:t xml:space="preserve">, </w:t>
      </w:r>
      <w:r w:rsidRPr="00DF28F6">
        <w:rPr>
          <w:lang w:val="pl-PL"/>
        </w:rPr>
        <w:t>J</w:t>
      </w:r>
      <w:r w:rsidRPr="005F6850">
        <w:rPr>
          <w:lang w:val="uk-UA"/>
        </w:rPr>
        <w:t xml:space="preserve">. (2016). </w:t>
      </w:r>
      <w:r w:rsidRPr="005F6850">
        <w:rPr>
          <w:lang w:val="en-US"/>
        </w:rPr>
        <w:t xml:space="preserve">A review of natural </w:t>
      </w:r>
      <w:proofErr w:type="spellStart"/>
      <w:r w:rsidRPr="005F6850">
        <w:rPr>
          <w:lang w:val="en-US"/>
        </w:rPr>
        <w:t>fibres</w:t>
      </w:r>
      <w:proofErr w:type="spellEnd"/>
      <w:r w:rsidRPr="005F6850">
        <w:rPr>
          <w:lang w:val="en-US"/>
        </w:rPr>
        <w:t xml:space="preserve">, their sustainability and automotive applications. </w:t>
      </w:r>
      <w:r w:rsidRPr="005F6850">
        <w:t xml:space="preserve">Journal </w:t>
      </w:r>
      <w:proofErr w:type="spellStart"/>
      <w:r w:rsidRPr="005F6850">
        <w:t>of</w:t>
      </w:r>
      <w:proofErr w:type="spellEnd"/>
      <w:r w:rsidRPr="005F6850">
        <w:t xml:space="preserve"> </w:t>
      </w:r>
      <w:proofErr w:type="spellStart"/>
      <w:r w:rsidRPr="005F6850">
        <w:t>Reinforced</w:t>
      </w:r>
      <w:proofErr w:type="spellEnd"/>
      <w:r w:rsidRPr="005F6850">
        <w:t xml:space="preserve"> </w:t>
      </w:r>
      <w:proofErr w:type="spellStart"/>
      <w:r w:rsidRPr="005F6850">
        <w:t>Plastic</w:t>
      </w:r>
      <w:proofErr w:type="spellEnd"/>
      <w:r w:rsidRPr="005F6850">
        <w:t xml:space="preserve"> &amp; </w:t>
      </w:r>
      <w:proofErr w:type="spellStart"/>
      <w:r w:rsidRPr="005F6850">
        <w:t>Composites</w:t>
      </w:r>
      <w:proofErr w:type="spellEnd"/>
      <w:r w:rsidRPr="005F6850">
        <w:t>, 35(13), 1041–1050</w:t>
      </w:r>
      <w:r w:rsidRPr="005F6850">
        <w:rPr>
          <w:lang w:val="en-US"/>
        </w:rPr>
        <w:t>.</w:t>
      </w:r>
    </w:p>
    <w:p w14:paraId="0D8A62E6" w14:textId="77777777" w:rsidR="005F6850" w:rsidRPr="005F6850" w:rsidRDefault="005F6850" w:rsidP="0053553C">
      <w:pPr>
        <w:pStyle w:val="a3"/>
        <w:numPr>
          <w:ilvl w:val="0"/>
          <w:numId w:val="39"/>
        </w:numPr>
        <w:spacing w:after="0" w:line="360" w:lineRule="auto"/>
        <w:ind w:left="0" w:firstLine="709"/>
        <w:jc w:val="both"/>
        <w:rPr>
          <w:rFonts w:cs="Times New Roman"/>
          <w:szCs w:val="28"/>
        </w:rPr>
      </w:pPr>
      <w:proofErr w:type="spellStart"/>
      <w:r w:rsidRPr="005F6850">
        <w:rPr>
          <w:lang w:val="en-US"/>
        </w:rPr>
        <w:t>Bröker</w:t>
      </w:r>
      <w:proofErr w:type="spellEnd"/>
      <w:r w:rsidRPr="005F6850">
        <w:rPr>
          <w:lang w:val="en-US"/>
        </w:rPr>
        <w:t xml:space="preserve">, T., &amp; </w:t>
      </w:r>
      <w:proofErr w:type="spellStart"/>
      <w:r w:rsidRPr="005F6850">
        <w:rPr>
          <w:lang w:val="en-US"/>
        </w:rPr>
        <w:t>Ostner</w:t>
      </w:r>
      <w:proofErr w:type="spellEnd"/>
      <w:r w:rsidRPr="005F6850">
        <w:rPr>
          <w:lang w:val="en-US"/>
        </w:rPr>
        <w:t xml:space="preserve">, D. (2017). </w:t>
      </w:r>
      <w:proofErr w:type="spellStart"/>
      <w:r w:rsidRPr="005F6850">
        <w:rPr>
          <w:lang w:val="en-US"/>
        </w:rPr>
        <w:t>Innere</w:t>
      </w:r>
      <w:proofErr w:type="spellEnd"/>
      <w:r w:rsidRPr="005F6850">
        <w:rPr>
          <w:lang w:val="en-US"/>
        </w:rPr>
        <w:t xml:space="preserve"> </w:t>
      </w:r>
      <w:proofErr w:type="spellStart"/>
      <w:r w:rsidRPr="005F6850">
        <w:rPr>
          <w:lang w:val="en-US"/>
        </w:rPr>
        <w:t>Leichtigkeit</w:t>
      </w:r>
      <w:proofErr w:type="spellEnd"/>
      <w:r w:rsidRPr="005F6850">
        <w:rPr>
          <w:lang w:val="en-US"/>
        </w:rPr>
        <w:t xml:space="preserve">. </w:t>
      </w:r>
      <w:proofErr w:type="spellStart"/>
      <w:r w:rsidRPr="005F6850">
        <w:rPr>
          <w:lang w:val="en-US"/>
        </w:rPr>
        <w:t>Automobil</w:t>
      </w:r>
      <w:proofErr w:type="spellEnd"/>
      <w:r w:rsidRPr="005F6850">
        <w:rPr>
          <w:lang w:val="en-US"/>
        </w:rPr>
        <w:t xml:space="preserve"> </w:t>
      </w:r>
      <w:proofErr w:type="spellStart"/>
      <w:r w:rsidRPr="005F6850">
        <w:rPr>
          <w:lang w:val="en-US"/>
        </w:rPr>
        <w:t>Industrie</w:t>
      </w:r>
      <w:proofErr w:type="spellEnd"/>
      <w:r w:rsidRPr="005F6850">
        <w:rPr>
          <w:lang w:val="en-US"/>
        </w:rPr>
        <w:t>, 62(8), 94–95.</w:t>
      </w:r>
    </w:p>
    <w:p w14:paraId="1100C7F5" w14:textId="77777777" w:rsidR="005F6850" w:rsidRPr="005F6850" w:rsidRDefault="005F6850" w:rsidP="0053553C">
      <w:pPr>
        <w:pStyle w:val="a3"/>
        <w:numPr>
          <w:ilvl w:val="0"/>
          <w:numId w:val="39"/>
        </w:numPr>
        <w:spacing w:after="0" w:line="360" w:lineRule="auto"/>
        <w:ind w:left="0" w:firstLine="709"/>
        <w:jc w:val="both"/>
        <w:rPr>
          <w:rFonts w:cs="Times New Roman"/>
          <w:szCs w:val="28"/>
          <w:lang w:val="en-US"/>
        </w:rPr>
      </w:pPr>
      <w:r w:rsidRPr="005F6850">
        <w:rPr>
          <w:lang w:val="en-US"/>
        </w:rPr>
        <w:lastRenderedPageBreak/>
        <w:t xml:space="preserve">Focus (2012). </w:t>
      </w:r>
      <w:proofErr w:type="spellStart"/>
      <w:r w:rsidRPr="005F6850">
        <w:rPr>
          <w:lang w:val="en-US"/>
        </w:rPr>
        <w:t>Natürliche</w:t>
      </w:r>
      <w:proofErr w:type="spellEnd"/>
      <w:r w:rsidRPr="005F6850">
        <w:rPr>
          <w:lang w:val="en-US"/>
        </w:rPr>
        <w:t xml:space="preserve"> </w:t>
      </w:r>
      <w:proofErr w:type="spellStart"/>
      <w:r w:rsidRPr="005F6850">
        <w:rPr>
          <w:lang w:val="en-US"/>
        </w:rPr>
        <w:t>Sache</w:t>
      </w:r>
      <w:proofErr w:type="spellEnd"/>
      <w:r w:rsidRPr="005F6850">
        <w:rPr>
          <w:lang w:val="en-US"/>
        </w:rPr>
        <w:t>. Retrieved from https://www.focus.de/auto/news/oekomaterialien-im-auto-innenraum-natuerliche-sache-aid-758345.html. (accessed 20.11.2021)</w:t>
      </w:r>
    </w:p>
    <w:p w14:paraId="6603B088" w14:textId="77777777" w:rsidR="005F6850" w:rsidRPr="005F6850" w:rsidRDefault="005F6850" w:rsidP="0053553C">
      <w:pPr>
        <w:pStyle w:val="a3"/>
        <w:numPr>
          <w:ilvl w:val="0"/>
          <w:numId w:val="39"/>
        </w:numPr>
        <w:spacing w:after="0" w:line="360" w:lineRule="auto"/>
        <w:ind w:left="0" w:firstLine="709"/>
        <w:jc w:val="both"/>
        <w:rPr>
          <w:rFonts w:cs="Times New Roman"/>
          <w:szCs w:val="28"/>
        </w:rPr>
      </w:pPr>
      <w:r w:rsidRPr="005F6850">
        <w:rPr>
          <w:lang w:val="en-US"/>
        </w:rPr>
        <w:t xml:space="preserve">Yanfeng (2017). </w:t>
      </w:r>
      <w:proofErr w:type="spellStart"/>
      <w:r w:rsidRPr="005F6850">
        <w:rPr>
          <w:lang w:val="en-US"/>
        </w:rPr>
        <w:t>Naturfasertechnologie</w:t>
      </w:r>
      <w:proofErr w:type="spellEnd"/>
      <w:r w:rsidRPr="005F6850">
        <w:rPr>
          <w:lang w:val="en-US"/>
        </w:rPr>
        <w:t xml:space="preserve"> von Yanfeng Automotive Interiors </w:t>
      </w:r>
      <w:proofErr w:type="spellStart"/>
      <w:r w:rsidRPr="005F6850">
        <w:rPr>
          <w:lang w:val="en-US"/>
        </w:rPr>
        <w:t>trifft</w:t>
      </w:r>
      <w:proofErr w:type="spellEnd"/>
      <w:r w:rsidRPr="005F6850">
        <w:rPr>
          <w:lang w:val="en-US"/>
        </w:rPr>
        <w:t xml:space="preserve"> den Zeitgeist. https://www.yfai.com/de/naturfasertechnologie-von-yanfengautomotive-interiors-trifft-den-zeitgeist. </w:t>
      </w:r>
      <w:proofErr w:type="spellStart"/>
      <w:r w:rsidRPr="005F6850">
        <w:t>Accessed</w:t>
      </w:r>
      <w:proofErr w:type="spellEnd"/>
      <w:r w:rsidRPr="005F6850">
        <w:t xml:space="preserve"> 29 </w:t>
      </w:r>
      <w:proofErr w:type="spellStart"/>
      <w:r w:rsidRPr="005F6850">
        <w:t>Aug</w:t>
      </w:r>
      <w:proofErr w:type="spellEnd"/>
      <w:r w:rsidRPr="005F6850">
        <w:t xml:space="preserve"> 2018.</w:t>
      </w:r>
    </w:p>
    <w:p w14:paraId="369849E4" w14:textId="77777777" w:rsidR="005F6850" w:rsidRPr="005F6850" w:rsidRDefault="005F6850" w:rsidP="0053553C">
      <w:pPr>
        <w:pStyle w:val="a3"/>
        <w:numPr>
          <w:ilvl w:val="0"/>
          <w:numId w:val="39"/>
        </w:numPr>
        <w:spacing w:after="0" w:line="360" w:lineRule="auto"/>
        <w:ind w:left="0" w:firstLine="709"/>
        <w:jc w:val="both"/>
        <w:rPr>
          <w:rFonts w:cs="Times New Roman"/>
          <w:szCs w:val="28"/>
        </w:rPr>
      </w:pPr>
      <w:proofErr w:type="spellStart"/>
      <w:r w:rsidRPr="005F6850">
        <w:rPr>
          <w:lang w:val="en-US"/>
        </w:rPr>
        <w:t>Industrie</w:t>
      </w:r>
      <w:proofErr w:type="spellEnd"/>
      <w:r w:rsidRPr="005F6850">
        <w:rPr>
          <w:lang w:val="en-US"/>
        </w:rPr>
        <w:t xml:space="preserve">, A. (2017). </w:t>
      </w:r>
      <w:proofErr w:type="spellStart"/>
      <w:r w:rsidRPr="005F6850">
        <w:rPr>
          <w:lang w:val="en-US"/>
        </w:rPr>
        <w:t>Optimierte</w:t>
      </w:r>
      <w:proofErr w:type="spellEnd"/>
      <w:r w:rsidRPr="005F6850">
        <w:rPr>
          <w:lang w:val="en-US"/>
        </w:rPr>
        <w:t xml:space="preserve">, </w:t>
      </w:r>
      <w:proofErr w:type="spellStart"/>
      <w:r w:rsidRPr="005F6850">
        <w:rPr>
          <w:lang w:val="en-US"/>
        </w:rPr>
        <w:t>leichtere</w:t>
      </w:r>
      <w:proofErr w:type="spellEnd"/>
      <w:r w:rsidRPr="005F6850">
        <w:rPr>
          <w:lang w:val="en-US"/>
        </w:rPr>
        <w:t xml:space="preserve"> </w:t>
      </w:r>
      <w:proofErr w:type="spellStart"/>
      <w:r w:rsidRPr="005F6850">
        <w:rPr>
          <w:lang w:val="en-US"/>
        </w:rPr>
        <w:t>Komponenten</w:t>
      </w:r>
      <w:proofErr w:type="spellEnd"/>
      <w:r w:rsidRPr="005F6850">
        <w:rPr>
          <w:lang w:val="en-US"/>
        </w:rPr>
        <w:t xml:space="preserve">. </w:t>
      </w:r>
      <w:proofErr w:type="spellStart"/>
      <w:r w:rsidRPr="005F6850">
        <w:t>Automobil</w:t>
      </w:r>
      <w:proofErr w:type="spellEnd"/>
      <w:r w:rsidRPr="005F6850">
        <w:t xml:space="preserve"> </w:t>
      </w:r>
      <w:proofErr w:type="spellStart"/>
      <w:r w:rsidRPr="005F6850">
        <w:t>Industrie</w:t>
      </w:r>
      <w:proofErr w:type="spellEnd"/>
      <w:r w:rsidRPr="005F6850">
        <w:t>, 62(5), 52.</w:t>
      </w:r>
    </w:p>
    <w:p w14:paraId="0B578CAB" w14:textId="77777777" w:rsidR="005F6850" w:rsidRPr="005F6850" w:rsidRDefault="005F6850" w:rsidP="005F6850">
      <w:pPr>
        <w:pStyle w:val="a3"/>
        <w:spacing w:after="0" w:line="360" w:lineRule="auto"/>
        <w:ind w:left="709"/>
        <w:jc w:val="both"/>
        <w:rPr>
          <w:rFonts w:cs="Times New Roman"/>
          <w:szCs w:val="28"/>
          <w:lang w:val="en-US"/>
        </w:rPr>
      </w:pPr>
    </w:p>
    <w:p w14:paraId="38BC319F" w14:textId="77777777" w:rsidR="00F24666" w:rsidRDefault="00F24666" w:rsidP="00F24666">
      <w:pPr>
        <w:pStyle w:val="a3"/>
        <w:tabs>
          <w:tab w:val="left" w:pos="0"/>
        </w:tabs>
        <w:spacing w:after="0" w:line="360" w:lineRule="auto"/>
        <w:ind w:left="709"/>
        <w:jc w:val="both"/>
        <w:rPr>
          <w:rFonts w:cs="Times New Roman"/>
          <w:szCs w:val="28"/>
          <w:lang w:val="en-US"/>
        </w:rPr>
      </w:pPr>
    </w:p>
    <w:p w14:paraId="26C86EC4" w14:textId="77777777" w:rsidR="00F24666" w:rsidRDefault="00F24666" w:rsidP="00C42309">
      <w:pPr>
        <w:pStyle w:val="a3"/>
        <w:tabs>
          <w:tab w:val="left" w:pos="3195"/>
        </w:tabs>
        <w:spacing w:after="0" w:line="360" w:lineRule="auto"/>
        <w:ind w:left="709"/>
        <w:jc w:val="both"/>
        <w:rPr>
          <w:rFonts w:cs="Times New Roman"/>
          <w:szCs w:val="28"/>
          <w:lang w:val="uk-UA"/>
        </w:rPr>
      </w:pPr>
    </w:p>
    <w:p w14:paraId="724E0C0C" w14:textId="77777777" w:rsidR="0053553C" w:rsidRDefault="0053553C" w:rsidP="00C42309">
      <w:pPr>
        <w:pStyle w:val="a3"/>
        <w:tabs>
          <w:tab w:val="left" w:pos="3195"/>
        </w:tabs>
        <w:spacing w:after="0" w:line="360" w:lineRule="auto"/>
        <w:ind w:left="709"/>
        <w:jc w:val="both"/>
        <w:rPr>
          <w:rFonts w:cs="Times New Roman"/>
          <w:szCs w:val="28"/>
          <w:lang w:val="uk-UA"/>
        </w:rPr>
      </w:pPr>
    </w:p>
    <w:p w14:paraId="37312710" w14:textId="77777777" w:rsidR="0053553C" w:rsidRDefault="0053553C" w:rsidP="00C42309">
      <w:pPr>
        <w:pStyle w:val="a3"/>
        <w:tabs>
          <w:tab w:val="left" w:pos="3195"/>
        </w:tabs>
        <w:spacing w:after="0" w:line="360" w:lineRule="auto"/>
        <w:ind w:left="709"/>
        <w:jc w:val="both"/>
        <w:rPr>
          <w:rFonts w:cs="Times New Roman"/>
          <w:szCs w:val="28"/>
          <w:lang w:val="uk-UA"/>
        </w:rPr>
      </w:pPr>
    </w:p>
    <w:p w14:paraId="73B470A5" w14:textId="77777777" w:rsidR="0053553C" w:rsidRDefault="0053553C" w:rsidP="00C42309">
      <w:pPr>
        <w:pStyle w:val="a3"/>
        <w:tabs>
          <w:tab w:val="left" w:pos="3195"/>
        </w:tabs>
        <w:spacing w:after="0" w:line="360" w:lineRule="auto"/>
        <w:ind w:left="709"/>
        <w:jc w:val="both"/>
        <w:rPr>
          <w:rFonts w:cs="Times New Roman"/>
          <w:szCs w:val="28"/>
          <w:lang w:val="uk-UA"/>
        </w:rPr>
      </w:pPr>
    </w:p>
    <w:p w14:paraId="6C524FFE" w14:textId="77777777" w:rsidR="0053553C" w:rsidRDefault="0053553C" w:rsidP="00C42309">
      <w:pPr>
        <w:pStyle w:val="a3"/>
        <w:tabs>
          <w:tab w:val="left" w:pos="3195"/>
        </w:tabs>
        <w:spacing w:after="0" w:line="360" w:lineRule="auto"/>
        <w:ind w:left="709"/>
        <w:jc w:val="both"/>
        <w:rPr>
          <w:rFonts w:cs="Times New Roman"/>
          <w:szCs w:val="28"/>
          <w:lang w:val="uk-UA"/>
        </w:rPr>
      </w:pPr>
    </w:p>
    <w:p w14:paraId="2CD3AC66" w14:textId="77777777" w:rsidR="0053553C" w:rsidRDefault="0053553C" w:rsidP="00C42309">
      <w:pPr>
        <w:pStyle w:val="a3"/>
        <w:tabs>
          <w:tab w:val="left" w:pos="3195"/>
        </w:tabs>
        <w:spacing w:after="0" w:line="360" w:lineRule="auto"/>
        <w:ind w:left="709"/>
        <w:jc w:val="both"/>
        <w:rPr>
          <w:rFonts w:cs="Times New Roman"/>
          <w:szCs w:val="28"/>
          <w:lang w:val="uk-UA"/>
        </w:rPr>
      </w:pPr>
    </w:p>
    <w:p w14:paraId="4F8998E6" w14:textId="77777777" w:rsidR="0053553C" w:rsidRDefault="0053553C" w:rsidP="00C42309">
      <w:pPr>
        <w:pStyle w:val="a3"/>
        <w:tabs>
          <w:tab w:val="left" w:pos="3195"/>
        </w:tabs>
        <w:spacing w:after="0" w:line="360" w:lineRule="auto"/>
        <w:ind w:left="709"/>
        <w:jc w:val="both"/>
        <w:rPr>
          <w:rFonts w:cs="Times New Roman"/>
          <w:szCs w:val="28"/>
          <w:lang w:val="uk-UA"/>
        </w:rPr>
      </w:pPr>
    </w:p>
    <w:p w14:paraId="6CBB9335" w14:textId="77777777" w:rsidR="0053553C" w:rsidRDefault="0053553C" w:rsidP="00C42309">
      <w:pPr>
        <w:pStyle w:val="a3"/>
        <w:tabs>
          <w:tab w:val="left" w:pos="3195"/>
        </w:tabs>
        <w:spacing w:after="0" w:line="360" w:lineRule="auto"/>
        <w:ind w:left="709"/>
        <w:jc w:val="both"/>
        <w:rPr>
          <w:rFonts w:cs="Times New Roman"/>
          <w:szCs w:val="28"/>
          <w:lang w:val="uk-UA"/>
        </w:rPr>
      </w:pPr>
    </w:p>
    <w:p w14:paraId="730B486B" w14:textId="77777777" w:rsidR="0053553C" w:rsidRDefault="0053553C" w:rsidP="00C42309">
      <w:pPr>
        <w:pStyle w:val="a3"/>
        <w:tabs>
          <w:tab w:val="left" w:pos="3195"/>
        </w:tabs>
        <w:spacing w:after="0" w:line="360" w:lineRule="auto"/>
        <w:ind w:left="709"/>
        <w:jc w:val="both"/>
        <w:rPr>
          <w:rFonts w:cs="Times New Roman"/>
          <w:szCs w:val="28"/>
          <w:lang w:val="uk-UA"/>
        </w:rPr>
      </w:pPr>
    </w:p>
    <w:p w14:paraId="12E62DEE" w14:textId="77777777" w:rsidR="00DF28F6" w:rsidRDefault="00DF28F6" w:rsidP="00C42309">
      <w:pPr>
        <w:pStyle w:val="a3"/>
        <w:tabs>
          <w:tab w:val="left" w:pos="3195"/>
        </w:tabs>
        <w:spacing w:after="0" w:line="360" w:lineRule="auto"/>
        <w:ind w:left="709"/>
        <w:jc w:val="both"/>
        <w:rPr>
          <w:rFonts w:cs="Times New Roman"/>
          <w:szCs w:val="28"/>
          <w:lang w:val="uk-UA"/>
        </w:rPr>
      </w:pPr>
    </w:p>
    <w:p w14:paraId="237CBD15" w14:textId="77777777" w:rsidR="00DF28F6" w:rsidRDefault="00DF28F6" w:rsidP="00C42309">
      <w:pPr>
        <w:pStyle w:val="a3"/>
        <w:tabs>
          <w:tab w:val="left" w:pos="3195"/>
        </w:tabs>
        <w:spacing w:after="0" w:line="360" w:lineRule="auto"/>
        <w:ind w:left="709"/>
        <w:jc w:val="both"/>
        <w:rPr>
          <w:rFonts w:cs="Times New Roman"/>
          <w:szCs w:val="28"/>
          <w:lang w:val="uk-UA"/>
        </w:rPr>
      </w:pPr>
    </w:p>
    <w:p w14:paraId="036E9C42" w14:textId="77777777" w:rsidR="00DF28F6" w:rsidRDefault="00DF28F6" w:rsidP="00C42309">
      <w:pPr>
        <w:pStyle w:val="a3"/>
        <w:tabs>
          <w:tab w:val="left" w:pos="3195"/>
        </w:tabs>
        <w:spacing w:after="0" w:line="360" w:lineRule="auto"/>
        <w:ind w:left="709"/>
        <w:jc w:val="both"/>
        <w:rPr>
          <w:rFonts w:cs="Times New Roman"/>
          <w:szCs w:val="28"/>
          <w:lang w:val="uk-UA"/>
        </w:rPr>
      </w:pPr>
    </w:p>
    <w:p w14:paraId="456D4A58" w14:textId="77777777" w:rsidR="00DF28F6" w:rsidRDefault="00DF28F6" w:rsidP="00C42309">
      <w:pPr>
        <w:pStyle w:val="a3"/>
        <w:tabs>
          <w:tab w:val="left" w:pos="3195"/>
        </w:tabs>
        <w:spacing w:after="0" w:line="360" w:lineRule="auto"/>
        <w:ind w:left="709"/>
        <w:jc w:val="both"/>
        <w:rPr>
          <w:rFonts w:cs="Times New Roman"/>
          <w:szCs w:val="28"/>
          <w:lang w:val="uk-UA"/>
        </w:rPr>
      </w:pPr>
    </w:p>
    <w:p w14:paraId="0CC9FEEB" w14:textId="77777777" w:rsidR="00DF28F6" w:rsidRDefault="00DF28F6" w:rsidP="00C42309">
      <w:pPr>
        <w:pStyle w:val="a3"/>
        <w:tabs>
          <w:tab w:val="left" w:pos="3195"/>
        </w:tabs>
        <w:spacing w:after="0" w:line="360" w:lineRule="auto"/>
        <w:ind w:left="709"/>
        <w:jc w:val="both"/>
        <w:rPr>
          <w:rFonts w:cs="Times New Roman"/>
          <w:szCs w:val="28"/>
          <w:lang w:val="uk-UA"/>
        </w:rPr>
      </w:pPr>
    </w:p>
    <w:p w14:paraId="3C4534E5" w14:textId="77777777" w:rsidR="00DF28F6" w:rsidRDefault="00DF28F6" w:rsidP="00C42309">
      <w:pPr>
        <w:pStyle w:val="a3"/>
        <w:tabs>
          <w:tab w:val="left" w:pos="3195"/>
        </w:tabs>
        <w:spacing w:after="0" w:line="360" w:lineRule="auto"/>
        <w:ind w:left="709"/>
        <w:jc w:val="both"/>
        <w:rPr>
          <w:rFonts w:cs="Times New Roman"/>
          <w:szCs w:val="28"/>
          <w:lang w:val="uk-UA"/>
        </w:rPr>
      </w:pPr>
    </w:p>
    <w:p w14:paraId="460AFF85" w14:textId="77777777" w:rsidR="00DF28F6" w:rsidRDefault="00DF28F6" w:rsidP="00C42309">
      <w:pPr>
        <w:pStyle w:val="a3"/>
        <w:tabs>
          <w:tab w:val="left" w:pos="3195"/>
        </w:tabs>
        <w:spacing w:after="0" w:line="360" w:lineRule="auto"/>
        <w:ind w:left="709"/>
        <w:jc w:val="both"/>
        <w:rPr>
          <w:rFonts w:cs="Times New Roman"/>
          <w:szCs w:val="28"/>
          <w:lang w:val="uk-UA"/>
        </w:rPr>
      </w:pPr>
    </w:p>
    <w:p w14:paraId="2EF9725A" w14:textId="77777777" w:rsidR="00DF28F6" w:rsidRDefault="00DF28F6" w:rsidP="00C42309">
      <w:pPr>
        <w:pStyle w:val="a3"/>
        <w:tabs>
          <w:tab w:val="left" w:pos="3195"/>
        </w:tabs>
        <w:spacing w:after="0" w:line="360" w:lineRule="auto"/>
        <w:ind w:left="709"/>
        <w:jc w:val="both"/>
        <w:rPr>
          <w:rFonts w:cs="Times New Roman"/>
          <w:szCs w:val="28"/>
          <w:lang w:val="uk-UA"/>
        </w:rPr>
      </w:pPr>
    </w:p>
    <w:p w14:paraId="32A4A2CA" w14:textId="77777777" w:rsidR="00DF28F6" w:rsidRDefault="00DF28F6" w:rsidP="00C42309">
      <w:pPr>
        <w:pStyle w:val="a3"/>
        <w:tabs>
          <w:tab w:val="left" w:pos="3195"/>
        </w:tabs>
        <w:spacing w:after="0" w:line="360" w:lineRule="auto"/>
        <w:ind w:left="709"/>
        <w:jc w:val="both"/>
        <w:rPr>
          <w:rFonts w:cs="Times New Roman"/>
          <w:szCs w:val="28"/>
          <w:lang w:val="uk-UA"/>
        </w:rPr>
      </w:pPr>
    </w:p>
    <w:p w14:paraId="7105ECC8" w14:textId="77777777" w:rsidR="00DF28F6" w:rsidRDefault="00DF28F6" w:rsidP="00C42309">
      <w:pPr>
        <w:pStyle w:val="a3"/>
        <w:tabs>
          <w:tab w:val="left" w:pos="3195"/>
        </w:tabs>
        <w:spacing w:after="0" w:line="360" w:lineRule="auto"/>
        <w:ind w:left="709"/>
        <w:jc w:val="both"/>
        <w:rPr>
          <w:rFonts w:cs="Times New Roman"/>
          <w:szCs w:val="28"/>
          <w:lang w:val="uk-UA"/>
        </w:rPr>
      </w:pPr>
    </w:p>
    <w:p w14:paraId="0B59A6DA" w14:textId="77777777" w:rsidR="0053553C" w:rsidRDefault="0053553C" w:rsidP="00C42309">
      <w:pPr>
        <w:pStyle w:val="a3"/>
        <w:tabs>
          <w:tab w:val="left" w:pos="3195"/>
        </w:tabs>
        <w:spacing w:after="0" w:line="360" w:lineRule="auto"/>
        <w:ind w:left="709"/>
        <w:jc w:val="both"/>
        <w:rPr>
          <w:rFonts w:cs="Times New Roman"/>
          <w:szCs w:val="28"/>
          <w:lang w:val="uk-UA"/>
        </w:rPr>
      </w:pPr>
    </w:p>
    <w:p w14:paraId="0962A5C8" w14:textId="77777777" w:rsidR="006C3224" w:rsidRPr="003711D4" w:rsidRDefault="006C3224" w:rsidP="006C3224">
      <w:pPr>
        <w:shd w:val="clear" w:color="auto" w:fill="FFFFFF"/>
        <w:spacing w:after="0" w:line="360" w:lineRule="auto"/>
        <w:ind w:firstLine="709"/>
        <w:jc w:val="center"/>
        <w:rPr>
          <w:rFonts w:eastAsia="Times New Roman" w:cs="Times New Roman"/>
          <w:color w:val="000000"/>
          <w:szCs w:val="28"/>
        </w:rPr>
      </w:pPr>
      <w:r w:rsidRPr="003711D4">
        <w:rPr>
          <w:rFonts w:eastAsia="Times New Roman" w:cs="Times New Roman"/>
          <w:color w:val="000000"/>
          <w:szCs w:val="28"/>
        </w:rPr>
        <w:lastRenderedPageBreak/>
        <w:t>ДЕКЛАРАЦАЯ</w:t>
      </w:r>
    </w:p>
    <w:p w14:paraId="287EA00E" w14:textId="77777777" w:rsidR="006C3224" w:rsidRPr="003711D4" w:rsidRDefault="006C3224" w:rsidP="006C3224">
      <w:pPr>
        <w:shd w:val="clear" w:color="auto" w:fill="FFFFFF"/>
        <w:spacing w:after="0" w:line="360" w:lineRule="auto"/>
        <w:ind w:firstLine="709"/>
        <w:jc w:val="center"/>
        <w:rPr>
          <w:rFonts w:eastAsia="Times New Roman" w:cs="Times New Roman"/>
          <w:color w:val="000000"/>
          <w:szCs w:val="28"/>
        </w:rPr>
      </w:pPr>
      <w:r w:rsidRPr="003711D4">
        <w:rPr>
          <w:rFonts w:eastAsia="Times New Roman" w:cs="Times New Roman"/>
          <w:color w:val="000000"/>
          <w:szCs w:val="28"/>
        </w:rPr>
        <w:t>АКАДЕМІЧНОЇ ДОБРОЧЕСНОСТІ</w:t>
      </w:r>
    </w:p>
    <w:p w14:paraId="1CCF0DFB" w14:textId="77777777" w:rsidR="006C3224" w:rsidRPr="00B25983" w:rsidRDefault="006C3224" w:rsidP="006C3224">
      <w:pPr>
        <w:shd w:val="clear" w:color="auto" w:fill="FFFFFF"/>
        <w:spacing w:after="0" w:line="360" w:lineRule="auto"/>
        <w:ind w:firstLine="709"/>
        <w:jc w:val="center"/>
        <w:rPr>
          <w:rFonts w:eastAsia="Times New Roman" w:cs="Times New Roman"/>
          <w:color w:val="000000"/>
          <w:szCs w:val="28"/>
          <w:lang w:val="uk-UA"/>
        </w:rPr>
      </w:pPr>
      <w:r w:rsidRPr="003711D4">
        <w:rPr>
          <w:rFonts w:eastAsia="Times New Roman" w:cs="Times New Roman"/>
          <w:color w:val="000000"/>
          <w:szCs w:val="28"/>
        </w:rPr>
        <w:t>ЗДОБУВАЧА ВИЩОЇ ОСВІТ</w:t>
      </w:r>
      <w:r w:rsidRPr="00B25983">
        <w:rPr>
          <w:rFonts w:eastAsia="Times New Roman" w:cs="Times New Roman"/>
          <w:color w:val="000000"/>
          <w:szCs w:val="28"/>
          <w:lang w:val="uk-UA"/>
        </w:rPr>
        <w:t>И</w:t>
      </w:r>
      <w:r w:rsidRPr="003711D4">
        <w:rPr>
          <w:rFonts w:eastAsia="Times New Roman" w:cs="Times New Roman"/>
          <w:color w:val="000000"/>
          <w:szCs w:val="28"/>
        </w:rPr>
        <w:t xml:space="preserve"> ЗН</w:t>
      </w:r>
      <w:r w:rsidRPr="00B25983">
        <w:rPr>
          <w:rFonts w:eastAsia="Times New Roman" w:cs="Times New Roman"/>
          <w:color w:val="000000"/>
          <w:szCs w:val="28"/>
          <w:lang w:val="uk-UA"/>
        </w:rPr>
        <w:t>У</w:t>
      </w:r>
    </w:p>
    <w:p w14:paraId="4E58284E" w14:textId="77777777" w:rsidR="006C3224" w:rsidRPr="00B25983" w:rsidRDefault="006C3224" w:rsidP="006C3224">
      <w:pPr>
        <w:shd w:val="clear" w:color="auto" w:fill="FFFFFF"/>
        <w:spacing w:after="0" w:line="360" w:lineRule="auto"/>
        <w:ind w:firstLine="709"/>
        <w:jc w:val="both"/>
        <w:rPr>
          <w:rFonts w:eastAsia="Times New Roman" w:cs="Times New Roman"/>
          <w:color w:val="000000"/>
          <w:szCs w:val="28"/>
          <w:lang w:val="uk-UA"/>
        </w:rPr>
      </w:pPr>
    </w:p>
    <w:p w14:paraId="270F152D" w14:textId="77777777" w:rsidR="006C3224" w:rsidRPr="003711D4" w:rsidRDefault="006C3224" w:rsidP="006C3224">
      <w:pPr>
        <w:shd w:val="clear" w:color="auto" w:fill="FFFFFF"/>
        <w:spacing w:after="0" w:line="360" w:lineRule="auto"/>
        <w:ind w:firstLine="709"/>
        <w:jc w:val="both"/>
        <w:rPr>
          <w:rFonts w:eastAsia="Times New Roman" w:cs="Times New Roman"/>
          <w:color w:val="000000"/>
          <w:szCs w:val="28"/>
          <w:lang w:val="uk-UA"/>
        </w:rPr>
      </w:pPr>
      <w:r w:rsidRPr="003711D4">
        <w:rPr>
          <w:rFonts w:eastAsia="Times New Roman" w:cs="Times New Roman"/>
          <w:color w:val="000000"/>
          <w:szCs w:val="28"/>
          <w:lang w:val="uk-UA"/>
        </w:rPr>
        <w:t xml:space="preserve">Я, </w:t>
      </w:r>
      <w:r>
        <w:rPr>
          <w:rFonts w:eastAsia="Times New Roman" w:cs="Times New Roman"/>
          <w:color w:val="000000"/>
          <w:szCs w:val="28"/>
          <w:lang w:val="uk-UA"/>
        </w:rPr>
        <w:t>Кушнір Вадим Валерійович</w:t>
      </w:r>
      <w:r w:rsidRPr="003711D4">
        <w:rPr>
          <w:rFonts w:eastAsia="Times New Roman" w:cs="Times New Roman"/>
          <w:color w:val="000000"/>
          <w:szCs w:val="28"/>
          <w:lang w:val="uk-UA"/>
        </w:rPr>
        <w:t>, студент 2 кур</w:t>
      </w:r>
      <w:r w:rsidRPr="00B25983">
        <w:rPr>
          <w:rFonts w:eastAsia="Times New Roman" w:cs="Times New Roman"/>
          <w:color w:val="000000"/>
          <w:szCs w:val="28"/>
          <w:lang w:val="uk-UA"/>
        </w:rPr>
        <w:t>су</w:t>
      </w:r>
      <w:r w:rsidRPr="003711D4">
        <w:rPr>
          <w:rFonts w:eastAsia="Times New Roman" w:cs="Times New Roman"/>
          <w:color w:val="000000"/>
          <w:szCs w:val="28"/>
          <w:lang w:val="uk-UA"/>
        </w:rPr>
        <w:t>, форми навчання денної, факультет</w:t>
      </w:r>
      <w:r w:rsidRPr="00B25983">
        <w:rPr>
          <w:rFonts w:eastAsia="Times New Roman" w:cs="Times New Roman"/>
          <w:color w:val="000000"/>
          <w:szCs w:val="28"/>
          <w:lang w:val="uk-UA"/>
        </w:rPr>
        <w:t>у</w:t>
      </w:r>
      <w:r w:rsidRPr="003711D4">
        <w:rPr>
          <w:rFonts w:eastAsia="Times New Roman" w:cs="Times New Roman"/>
          <w:color w:val="000000"/>
          <w:szCs w:val="28"/>
          <w:lang w:val="uk-UA"/>
        </w:rPr>
        <w:t xml:space="preserve"> економічн</w:t>
      </w:r>
      <w:r w:rsidRPr="00B25983">
        <w:rPr>
          <w:rFonts w:eastAsia="Times New Roman" w:cs="Times New Roman"/>
          <w:color w:val="000000"/>
          <w:szCs w:val="28"/>
          <w:lang w:val="uk-UA"/>
        </w:rPr>
        <w:t>ого</w:t>
      </w:r>
      <w:r w:rsidRPr="003711D4">
        <w:rPr>
          <w:rFonts w:eastAsia="Times New Roman" w:cs="Times New Roman"/>
          <w:color w:val="000000"/>
          <w:szCs w:val="28"/>
          <w:lang w:val="uk-UA"/>
        </w:rPr>
        <w:t xml:space="preserve">, спеціальності міжнародна економіка, </w:t>
      </w:r>
      <w:r w:rsidRPr="00B25983">
        <w:rPr>
          <w:rFonts w:eastAsia="Times New Roman" w:cs="Times New Roman"/>
          <w:color w:val="000000"/>
          <w:szCs w:val="28"/>
          <w:lang w:val="uk-UA"/>
        </w:rPr>
        <w:t xml:space="preserve">адреса </w:t>
      </w:r>
      <w:r w:rsidRPr="003711D4">
        <w:rPr>
          <w:rFonts w:eastAsia="Times New Roman" w:cs="Times New Roman"/>
          <w:color w:val="000000"/>
          <w:szCs w:val="28"/>
          <w:lang w:val="uk-UA"/>
        </w:rPr>
        <w:t>електронної пошт</w:t>
      </w:r>
      <w:r w:rsidRPr="00B25983">
        <w:rPr>
          <w:rFonts w:eastAsia="Times New Roman" w:cs="Times New Roman"/>
          <w:color w:val="000000"/>
          <w:szCs w:val="28"/>
          <w:lang w:val="uk-UA"/>
        </w:rPr>
        <w:t>и</w:t>
      </w:r>
      <w:r w:rsidRPr="003711D4">
        <w:rPr>
          <w:rFonts w:eastAsia="Times New Roman" w:cs="Times New Roman"/>
          <w:color w:val="000000"/>
          <w:szCs w:val="28"/>
          <w:lang w:val="uk-UA"/>
        </w:rPr>
        <w:t xml:space="preserve"> </w:t>
      </w:r>
      <w:r>
        <w:rPr>
          <w:rFonts w:eastAsia="Times New Roman" w:cs="Times New Roman"/>
          <w:color w:val="000000"/>
          <w:szCs w:val="28"/>
        </w:rPr>
        <w:t>vadimzack</w:t>
      </w:r>
      <w:r w:rsidRPr="003711D4">
        <w:rPr>
          <w:rFonts w:eastAsia="Times New Roman" w:cs="Times New Roman"/>
          <w:color w:val="000000"/>
          <w:szCs w:val="28"/>
        </w:rPr>
        <w:t>777@</w:t>
      </w:r>
      <w:r>
        <w:rPr>
          <w:rFonts w:eastAsia="Times New Roman" w:cs="Times New Roman"/>
          <w:color w:val="000000"/>
          <w:szCs w:val="28"/>
        </w:rPr>
        <w:t>gmail</w:t>
      </w:r>
      <w:r w:rsidRPr="003711D4">
        <w:rPr>
          <w:rFonts w:eastAsia="Times New Roman" w:cs="Times New Roman"/>
          <w:color w:val="000000"/>
          <w:szCs w:val="28"/>
        </w:rPr>
        <w:t>.</w:t>
      </w:r>
      <w:r>
        <w:rPr>
          <w:rFonts w:eastAsia="Times New Roman" w:cs="Times New Roman"/>
          <w:color w:val="000000"/>
          <w:szCs w:val="28"/>
        </w:rPr>
        <w:t>com</w:t>
      </w:r>
      <w:r w:rsidRPr="003711D4">
        <w:rPr>
          <w:rFonts w:eastAsia="Times New Roman" w:cs="Times New Roman"/>
          <w:color w:val="000000"/>
          <w:szCs w:val="28"/>
          <w:lang w:val="uk-UA"/>
        </w:rPr>
        <w:t xml:space="preserve">, </w:t>
      </w:r>
    </w:p>
    <w:p w14:paraId="08AC14DA" w14:textId="77777777" w:rsidR="006C3224" w:rsidRPr="00346D4B" w:rsidRDefault="006C3224" w:rsidP="006C3224">
      <w:pPr>
        <w:shd w:val="clear" w:color="auto" w:fill="FFFFFF"/>
        <w:spacing w:after="0" w:line="360" w:lineRule="auto"/>
        <w:ind w:firstLine="709"/>
        <w:jc w:val="both"/>
        <w:rPr>
          <w:rFonts w:eastAsia="Times New Roman" w:cs="Times New Roman"/>
          <w:color w:val="000000"/>
          <w:szCs w:val="28"/>
          <w:lang w:val="uk-UA"/>
        </w:rPr>
      </w:pPr>
      <w:r w:rsidRPr="00346D4B">
        <w:rPr>
          <w:rFonts w:eastAsia="Times New Roman" w:cs="Times New Roman"/>
          <w:color w:val="000000"/>
          <w:szCs w:val="28"/>
          <w:lang w:val="uk-UA"/>
        </w:rPr>
        <w:t>- підтвердж</w:t>
      </w:r>
      <w:r w:rsidRPr="00B25983">
        <w:rPr>
          <w:rFonts w:eastAsia="Times New Roman" w:cs="Times New Roman"/>
          <w:color w:val="000000"/>
          <w:szCs w:val="28"/>
          <w:lang w:val="uk-UA"/>
        </w:rPr>
        <w:t>ую</w:t>
      </w:r>
      <w:r w:rsidRPr="00346D4B">
        <w:rPr>
          <w:rFonts w:eastAsia="Times New Roman" w:cs="Times New Roman"/>
          <w:color w:val="000000"/>
          <w:szCs w:val="28"/>
          <w:lang w:val="uk-UA"/>
        </w:rPr>
        <w:t>, що написан</w:t>
      </w:r>
      <w:r w:rsidRPr="00B25983">
        <w:rPr>
          <w:rFonts w:eastAsia="Times New Roman" w:cs="Times New Roman"/>
          <w:color w:val="000000"/>
          <w:szCs w:val="28"/>
          <w:lang w:val="uk-UA"/>
        </w:rPr>
        <w:t>а</w:t>
      </w:r>
      <w:r w:rsidRPr="00346D4B">
        <w:rPr>
          <w:rFonts w:eastAsia="Times New Roman" w:cs="Times New Roman"/>
          <w:color w:val="000000"/>
          <w:szCs w:val="28"/>
          <w:lang w:val="uk-UA"/>
        </w:rPr>
        <w:t xml:space="preserve"> мною кваліфікаці</w:t>
      </w:r>
      <w:r w:rsidRPr="00B25983">
        <w:rPr>
          <w:rFonts w:eastAsia="Times New Roman" w:cs="Times New Roman"/>
          <w:color w:val="000000"/>
          <w:szCs w:val="28"/>
          <w:lang w:val="uk-UA"/>
        </w:rPr>
        <w:t>йна</w:t>
      </w:r>
      <w:r w:rsidRPr="00346D4B">
        <w:rPr>
          <w:rFonts w:eastAsia="Times New Roman" w:cs="Times New Roman"/>
          <w:color w:val="000000"/>
          <w:szCs w:val="28"/>
          <w:lang w:val="uk-UA"/>
        </w:rPr>
        <w:t xml:space="preserve"> робот</w:t>
      </w:r>
      <w:r w:rsidRPr="00B25983">
        <w:rPr>
          <w:rFonts w:eastAsia="Times New Roman" w:cs="Times New Roman"/>
          <w:color w:val="000000"/>
          <w:szCs w:val="28"/>
          <w:lang w:val="uk-UA"/>
        </w:rPr>
        <w:t>а</w:t>
      </w:r>
      <w:r w:rsidRPr="00346D4B">
        <w:rPr>
          <w:rFonts w:eastAsia="Times New Roman" w:cs="Times New Roman"/>
          <w:color w:val="000000"/>
          <w:szCs w:val="28"/>
          <w:lang w:val="uk-UA"/>
        </w:rPr>
        <w:t xml:space="preserve"> на тему </w:t>
      </w:r>
      <w:r w:rsidRPr="00F353D2">
        <w:rPr>
          <w:rFonts w:cs="Times New Roman"/>
          <w:szCs w:val="28"/>
          <w:lang w:val="uk-UA"/>
        </w:rPr>
        <w:t>«</w:t>
      </w:r>
      <w:r w:rsidRPr="00F353D2">
        <w:rPr>
          <w:rFonts w:cs="Times New Roman"/>
          <w:color w:val="000000"/>
          <w:szCs w:val="28"/>
          <w:shd w:val="clear" w:color="auto" w:fill="FFFFFF"/>
          <w:lang w:val="uk-UA"/>
        </w:rPr>
        <w:t>Аналіз впровадження концепції сталого розвитку в сфері автомобілебудування США, Європи та Азії</w:t>
      </w:r>
      <w:r w:rsidRPr="00F353D2">
        <w:rPr>
          <w:rFonts w:cs="Times New Roman"/>
          <w:szCs w:val="28"/>
          <w:lang w:val="uk-UA"/>
        </w:rPr>
        <w:t>»</w:t>
      </w:r>
      <w:r w:rsidRPr="00B25983">
        <w:rPr>
          <w:rFonts w:eastAsia="Times New Roman" w:cs="Times New Roman"/>
          <w:color w:val="000000"/>
          <w:szCs w:val="28"/>
          <w:lang w:val="uk-UA"/>
        </w:rPr>
        <w:t xml:space="preserve"> </w:t>
      </w:r>
      <w:r w:rsidRPr="00346D4B">
        <w:rPr>
          <w:rFonts w:eastAsia="Times New Roman" w:cs="Times New Roman"/>
          <w:color w:val="000000"/>
          <w:szCs w:val="28"/>
          <w:lang w:val="uk-UA"/>
        </w:rPr>
        <w:t>відп</w:t>
      </w:r>
      <w:r>
        <w:rPr>
          <w:rFonts w:eastAsia="Times New Roman" w:cs="Times New Roman"/>
          <w:color w:val="000000"/>
          <w:szCs w:val="28"/>
          <w:lang w:val="uk-UA"/>
        </w:rPr>
        <w:t>о</w:t>
      </w:r>
      <w:r w:rsidRPr="00346D4B">
        <w:rPr>
          <w:rFonts w:eastAsia="Times New Roman" w:cs="Times New Roman"/>
          <w:color w:val="000000"/>
          <w:szCs w:val="28"/>
          <w:lang w:val="uk-UA"/>
        </w:rPr>
        <w:t>від</w:t>
      </w:r>
      <w:r w:rsidRPr="00B25983">
        <w:rPr>
          <w:rFonts w:eastAsia="Times New Roman" w:cs="Times New Roman"/>
          <w:color w:val="000000"/>
          <w:szCs w:val="28"/>
          <w:lang w:val="uk-UA"/>
        </w:rPr>
        <w:t>ає</w:t>
      </w:r>
      <w:r w:rsidRPr="00346D4B">
        <w:rPr>
          <w:rFonts w:eastAsia="Times New Roman" w:cs="Times New Roman"/>
          <w:color w:val="000000"/>
          <w:szCs w:val="28"/>
          <w:lang w:val="uk-UA"/>
        </w:rPr>
        <w:t xml:space="preserve"> вимогам академ</w:t>
      </w:r>
      <w:r w:rsidRPr="00B25983">
        <w:rPr>
          <w:rFonts w:eastAsia="Times New Roman" w:cs="Times New Roman"/>
          <w:color w:val="000000"/>
          <w:szCs w:val="28"/>
          <w:lang w:val="uk-UA"/>
        </w:rPr>
        <w:t>ічної</w:t>
      </w:r>
      <w:r w:rsidRPr="00346D4B">
        <w:rPr>
          <w:rFonts w:eastAsia="Times New Roman" w:cs="Times New Roman"/>
          <w:color w:val="000000"/>
          <w:szCs w:val="28"/>
          <w:lang w:val="uk-UA"/>
        </w:rPr>
        <w:t xml:space="preserve"> доброчесност</w:t>
      </w:r>
      <w:r w:rsidRPr="00B25983">
        <w:rPr>
          <w:rFonts w:eastAsia="Times New Roman" w:cs="Times New Roman"/>
          <w:color w:val="000000"/>
          <w:szCs w:val="28"/>
          <w:lang w:val="uk-UA"/>
        </w:rPr>
        <w:t>і</w:t>
      </w:r>
      <w:r w:rsidRPr="00346D4B">
        <w:rPr>
          <w:rFonts w:eastAsia="Times New Roman" w:cs="Times New Roman"/>
          <w:color w:val="000000"/>
          <w:szCs w:val="28"/>
          <w:lang w:val="uk-UA"/>
        </w:rPr>
        <w:t xml:space="preserve"> </w:t>
      </w:r>
      <w:r w:rsidRPr="00B25983">
        <w:rPr>
          <w:rFonts w:eastAsia="Times New Roman" w:cs="Times New Roman"/>
          <w:color w:val="000000"/>
          <w:szCs w:val="28"/>
          <w:lang w:val="uk-UA"/>
        </w:rPr>
        <w:t xml:space="preserve">та </w:t>
      </w:r>
      <w:r w:rsidRPr="00346D4B">
        <w:rPr>
          <w:rFonts w:eastAsia="Times New Roman" w:cs="Times New Roman"/>
          <w:color w:val="000000"/>
          <w:szCs w:val="28"/>
          <w:lang w:val="uk-UA"/>
        </w:rPr>
        <w:t xml:space="preserve">не </w:t>
      </w:r>
      <w:r w:rsidRPr="00B25983">
        <w:rPr>
          <w:rFonts w:eastAsia="Times New Roman" w:cs="Times New Roman"/>
          <w:color w:val="000000"/>
          <w:szCs w:val="28"/>
          <w:lang w:val="uk-UA"/>
        </w:rPr>
        <w:t xml:space="preserve">містить </w:t>
      </w:r>
      <w:r w:rsidRPr="00346D4B">
        <w:rPr>
          <w:rFonts w:eastAsia="Times New Roman" w:cs="Times New Roman"/>
          <w:color w:val="000000"/>
          <w:szCs w:val="28"/>
          <w:lang w:val="uk-UA"/>
        </w:rPr>
        <w:t xml:space="preserve">порушень, </w:t>
      </w:r>
      <w:r w:rsidRPr="00B25983">
        <w:rPr>
          <w:rFonts w:eastAsia="Times New Roman" w:cs="Times New Roman"/>
          <w:color w:val="000000"/>
          <w:szCs w:val="28"/>
          <w:lang w:val="uk-UA"/>
        </w:rPr>
        <w:t xml:space="preserve">що </w:t>
      </w:r>
      <w:r w:rsidRPr="00346D4B">
        <w:rPr>
          <w:rFonts w:eastAsia="Times New Roman" w:cs="Times New Roman"/>
          <w:color w:val="000000"/>
          <w:szCs w:val="28"/>
          <w:lang w:val="uk-UA"/>
        </w:rPr>
        <w:t>визначен</w:t>
      </w:r>
      <w:r w:rsidRPr="00B25983">
        <w:rPr>
          <w:rFonts w:eastAsia="Times New Roman" w:cs="Times New Roman"/>
          <w:color w:val="000000"/>
          <w:szCs w:val="28"/>
          <w:lang w:val="uk-UA"/>
        </w:rPr>
        <w:t>і</w:t>
      </w:r>
      <w:r w:rsidRPr="00346D4B">
        <w:rPr>
          <w:rFonts w:eastAsia="Times New Roman" w:cs="Times New Roman"/>
          <w:color w:val="000000"/>
          <w:szCs w:val="28"/>
          <w:lang w:val="uk-UA"/>
        </w:rPr>
        <w:t xml:space="preserve"> у ст. 42 Закон</w:t>
      </w:r>
      <w:r w:rsidRPr="00B25983">
        <w:rPr>
          <w:rFonts w:eastAsia="Times New Roman" w:cs="Times New Roman"/>
          <w:color w:val="000000"/>
          <w:szCs w:val="28"/>
          <w:lang w:val="uk-UA"/>
        </w:rPr>
        <w:t>у</w:t>
      </w:r>
      <w:r w:rsidRPr="00346D4B">
        <w:rPr>
          <w:rFonts w:eastAsia="Times New Roman" w:cs="Times New Roman"/>
          <w:color w:val="000000"/>
          <w:szCs w:val="28"/>
          <w:lang w:val="uk-UA"/>
        </w:rPr>
        <w:t xml:space="preserve"> Укра</w:t>
      </w:r>
      <w:r w:rsidRPr="00B25983">
        <w:rPr>
          <w:rFonts w:eastAsia="Times New Roman" w:cs="Times New Roman"/>
          <w:color w:val="000000"/>
          <w:szCs w:val="28"/>
          <w:lang w:val="uk-UA"/>
        </w:rPr>
        <w:t>ї</w:t>
      </w:r>
      <w:r w:rsidRPr="00346D4B">
        <w:rPr>
          <w:rFonts w:eastAsia="Times New Roman" w:cs="Times New Roman"/>
          <w:color w:val="000000"/>
          <w:szCs w:val="28"/>
          <w:lang w:val="uk-UA"/>
        </w:rPr>
        <w:t>н</w:t>
      </w:r>
      <w:r w:rsidRPr="00B25983">
        <w:rPr>
          <w:rFonts w:eastAsia="Times New Roman" w:cs="Times New Roman"/>
          <w:color w:val="000000"/>
          <w:szCs w:val="28"/>
          <w:lang w:val="uk-UA"/>
        </w:rPr>
        <w:t>и</w:t>
      </w:r>
      <w:r w:rsidRPr="00346D4B">
        <w:rPr>
          <w:rFonts w:eastAsia="Times New Roman" w:cs="Times New Roman"/>
          <w:color w:val="000000"/>
          <w:szCs w:val="28"/>
          <w:lang w:val="uk-UA"/>
        </w:rPr>
        <w:t xml:space="preserve"> «Про освіту», </w:t>
      </w:r>
      <w:r w:rsidRPr="00B25983">
        <w:rPr>
          <w:rFonts w:eastAsia="Times New Roman" w:cs="Times New Roman"/>
          <w:color w:val="000000"/>
          <w:szCs w:val="28"/>
          <w:lang w:val="uk-UA"/>
        </w:rPr>
        <w:t>зі</w:t>
      </w:r>
      <w:r w:rsidRPr="00346D4B">
        <w:rPr>
          <w:rFonts w:eastAsia="Times New Roman" w:cs="Times New Roman"/>
          <w:color w:val="000000"/>
          <w:szCs w:val="28"/>
          <w:lang w:val="uk-UA"/>
        </w:rPr>
        <w:t xml:space="preserve"> змістом яких ознайомлен</w:t>
      </w:r>
      <w:r>
        <w:rPr>
          <w:rFonts w:eastAsia="Times New Roman" w:cs="Times New Roman"/>
          <w:color w:val="000000"/>
          <w:szCs w:val="28"/>
          <w:lang w:val="uk-UA"/>
        </w:rPr>
        <w:t>ий</w:t>
      </w:r>
      <w:r w:rsidRPr="00346D4B">
        <w:rPr>
          <w:rFonts w:eastAsia="Times New Roman" w:cs="Times New Roman"/>
          <w:color w:val="000000"/>
          <w:szCs w:val="28"/>
          <w:lang w:val="uk-UA"/>
        </w:rPr>
        <w:t xml:space="preserve">; </w:t>
      </w:r>
    </w:p>
    <w:p w14:paraId="4CA896D5" w14:textId="77777777" w:rsidR="006C3224" w:rsidRPr="003711D4" w:rsidRDefault="006C3224" w:rsidP="006C3224">
      <w:pPr>
        <w:shd w:val="clear" w:color="auto" w:fill="FFFFFF"/>
        <w:spacing w:after="0" w:line="360" w:lineRule="auto"/>
        <w:ind w:firstLine="709"/>
        <w:jc w:val="both"/>
        <w:rPr>
          <w:rFonts w:eastAsia="Times New Roman" w:cs="Times New Roman"/>
          <w:color w:val="000000"/>
          <w:szCs w:val="28"/>
        </w:rPr>
      </w:pPr>
      <w:r w:rsidRPr="003711D4">
        <w:rPr>
          <w:rFonts w:eastAsia="Times New Roman" w:cs="Times New Roman"/>
          <w:color w:val="000000"/>
          <w:szCs w:val="28"/>
        </w:rPr>
        <w:t xml:space="preserve">- заявляю, что </w:t>
      </w:r>
      <w:r w:rsidRPr="00B25983">
        <w:rPr>
          <w:rFonts w:eastAsia="Times New Roman" w:cs="Times New Roman"/>
          <w:color w:val="000000"/>
          <w:szCs w:val="28"/>
          <w:lang w:val="uk-UA"/>
        </w:rPr>
        <w:t xml:space="preserve">надана мною </w:t>
      </w:r>
      <w:r w:rsidRPr="003711D4">
        <w:rPr>
          <w:rFonts w:eastAsia="Times New Roman" w:cs="Times New Roman"/>
          <w:color w:val="000000"/>
          <w:szCs w:val="28"/>
        </w:rPr>
        <w:t xml:space="preserve">для </w:t>
      </w:r>
      <w:proofErr w:type="spellStart"/>
      <w:r w:rsidRPr="003711D4">
        <w:rPr>
          <w:rFonts w:eastAsia="Times New Roman" w:cs="Times New Roman"/>
          <w:color w:val="000000"/>
          <w:szCs w:val="28"/>
        </w:rPr>
        <w:t>перевірки</w:t>
      </w:r>
      <w:proofErr w:type="spellEnd"/>
      <w:r w:rsidRPr="003711D4">
        <w:rPr>
          <w:rFonts w:eastAsia="Times New Roman" w:cs="Times New Roman"/>
          <w:color w:val="000000"/>
          <w:szCs w:val="28"/>
        </w:rPr>
        <w:t xml:space="preserve"> </w:t>
      </w:r>
      <w:proofErr w:type="spellStart"/>
      <w:r w:rsidRPr="003711D4">
        <w:rPr>
          <w:rFonts w:eastAsia="Times New Roman" w:cs="Times New Roman"/>
          <w:color w:val="000000"/>
          <w:szCs w:val="28"/>
        </w:rPr>
        <w:t>електронн</w:t>
      </w:r>
      <w:proofErr w:type="spellEnd"/>
      <w:r w:rsidRPr="00B25983">
        <w:rPr>
          <w:rFonts w:eastAsia="Times New Roman" w:cs="Times New Roman"/>
          <w:color w:val="000000"/>
          <w:szCs w:val="28"/>
          <w:lang w:val="uk-UA"/>
        </w:rPr>
        <w:t>а</w:t>
      </w:r>
      <w:r w:rsidRPr="003711D4">
        <w:rPr>
          <w:rFonts w:eastAsia="Times New Roman" w:cs="Times New Roman"/>
          <w:color w:val="000000"/>
          <w:szCs w:val="28"/>
        </w:rPr>
        <w:t xml:space="preserve"> </w:t>
      </w:r>
      <w:proofErr w:type="spellStart"/>
      <w:r w:rsidRPr="003711D4">
        <w:rPr>
          <w:rFonts w:eastAsia="Times New Roman" w:cs="Times New Roman"/>
          <w:color w:val="000000"/>
          <w:szCs w:val="28"/>
        </w:rPr>
        <w:t>верс</w:t>
      </w:r>
      <w:r w:rsidRPr="00B25983">
        <w:rPr>
          <w:rFonts w:eastAsia="Times New Roman" w:cs="Times New Roman"/>
          <w:color w:val="000000"/>
          <w:szCs w:val="28"/>
          <w:lang w:val="uk-UA"/>
        </w:rPr>
        <w:t>ія</w:t>
      </w:r>
      <w:proofErr w:type="spellEnd"/>
      <w:r w:rsidRPr="003711D4">
        <w:rPr>
          <w:rFonts w:eastAsia="Times New Roman" w:cs="Times New Roman"/>
          <w:color w:val="000000"/>
          <w:szCs w:val="28"/>
        </w:rPr>
        <w:t xml:space="preserve"> </w:t>
      </w:r>
      <w:proofErr w:type="spellStart"/>
      <w:r w:rsidRPr="003711D4">
        <w:rPr>
          <w:rFonts w:eastAsia="Times New Roman" w:cs="Times New Roman"/>
          <w:color w:val="000000"/>
          <w:szCs w:val="28"/>
        </w:rPr>
        <w:t>роботи</w:t>
      </w:r>
      <w:proofErr w:type="spellEnd"/>
      <w:r w:rsidRPr="003711D4">
        <w:rPr>
          <w:rFonts w:eastAsia="Times New Roman" w:cs="Times New Roman"/>
          <w:color w:val="000000"/>
          <w:szCs w:val="28"/>
        </w:rPr>
        <w:t xml:space="preserve"> є </w:t>
      </w:r>
      <w:proofErr w:type="spellStart"/>
      <w:r w:rsidRPr="003711D4">
        <w:rPr>
          <w:rFonts w:eastAsia="Times New Roman" w:cs="Times New Roman"/>
          <w:color w:val="000000"/>
          <w:szCs w:val="28"/>
        </w:rPr>
        <w:t>ідентичною</w:t>
      </w:r>
      <w:proofErr w:type="spellEnd"/>
      <w:r w:rsidRPr="003711D4">
        <w:rPr>
          <w:rFonts w:eastAsia="Times New Roman" w:cs="Times New Roman"/>
          <w:color w:val="000000"/>
          <w:szCs w:val="28"/>
        </w:rPr>
        <w:t xml:space="preserve"> </w:t>
      </w:r>
      <w:r w:rsidRPr="00B25983">
        <w:rPr>
          <w:rFonts w:eastAsia="Times New Roman" w:cs="Times New Roman"/>
          <w:color w:val="000000"/>
          <w:szCs w:val="28"/>
          <w:lang w:val="uk-UA"/>
        </w:rPr>
        <w:t>її</w:t>
      </w:r>
      <w:r w:rsidRPr="003711D4">
        <w:rPr>
          <w:rFonts w:eastAsia="Times New Roman" w:cs="Times New Roman"/>
          <w:color w:val="000000"/>
          <w:szCs w:val="28"/>
        </w:rPr>
        <w:t xml:space="preserve"> </w:t>
      </w:r>
      <w:proofErr w:type="spellStart"/>
      <w:r w:rsidRPr="003711D4">
        <w:rPr>
          <w:rFonts w:eastAsia="Times New Roman" w:cs="Times New Roman"/>
          <w:color w:val="000000"/>
          <w:szCs w:val="28"/>
        </w:rPr>
        <w:t>друкованій</w:t>
      </w:r>
      <w:proofErr w:type="spellEnd"/>
      <w:r w:rsidRPr="003711D4">
        <w:rPr>
          <w:rFonts w:eastAsia="Times New Roman" w:cs="Times New Roman"/>
          <w:color w:val="000000"/>
          <w:szCs w:val="28"/>
        </w:rPr>
        <w:t xml:space="preserve"> </w:t>
      </w:r>
      <w:proofErr w:type="spellStart"/>
      <w:r w:rsidRPr="003711D4">
        <w:rPr>
          <w:rFonts w:eastAsia="Times New Roman" w:cs="Times New Roman"/>
          <w:color w:val="000000"/>
          <w:szCs w:val="28"/>
        </w:rPr>
        <w:t>версії</w:t>
      </w:r>
      <w:proofErr w:type="spellEnd"/>
      <w:r w:rsidRPr="003711D4">
        <w:rPr>
          <w:rFonts w:eastAsia="Times New Roman" w:cs="Times New Roman"/>
          <w:color w:val="000000"/>
          <w:szCs w:val="28"/>
        </w:rPr>
        <w:t xml:space="preserve">; </w:t>
      </w:r>
    </w:p>
    <w:p w14:paraId="7AAF4696" w14:textId="77777777" w:rsidR="006C3224" w:rsidRPr="003711D4" w:rsidRDefault="006C3224" w:rsidP="006C3224">
      <w:pPr>
        <w:shd w:val="clear" w:color="auto" w:fill="FFFFFF"/>
        <w:spacing w:after="0" w:line="360" w:lineRule="auto"/>
        <w:ind w:firstLine="709"/>
        <w:jc w:val="both"/>
        <w:rPr>
          <w:rFonts w:eastAsia="Times New Roman" w:cs="Times New Roman"/>
          <w:color w:val="000000"/>
          <w:szCs w:val="28"/>
        </w:rPr>
      </w:pPr>
      <w:r w:rsidRPr="003711D4">
        <w:rPr>
          <w:rFonts w:eastAsia="Times New Roman" w:cs="Times New Roman"/>
          <w:color w:val="000000"/>
          <w:szCs w:val="28"/>
        </w:rPr>
        <w:t xml:space="preserve">- </w:t>
      </w:r>
      <w:r>
        <w:rPr>
          <w:rFonts w:eastAsia="Times New Roman" w:cs="Times New Roman"/>
          <w:color w:val="000000"/>
          <w:szCs w:val="28"/>
          <w:lang w:val="uk-UA"/>
        </w:rPr>
        <w:t>згоден</w:t>
      </w:r>
      <w:r w:rsidRPr="00B25983">
        <w:rPr>
          <w:rFonts w:eastAsia="Times New Roman" w:cs="Times New Roman"/>
          <w:color w:val="000000"/>
          <w:szCs w:val="28"/>
          <w:lang w:val="uk-UA"/>
        </w:rPr>
        <w:t xml:space="preserve"> на перевірку </w:t>
      </w:r>
      <w:proofErr w:type="spellStart"/>
      <w:r w:rsidRPr="003711D4">
        <w:rPr>
          <w:rFonts w:eastAsia="Times New Roman" w:cs="Times New Roman"/>
          <w:color w:val="000000"/>
          <w:szCs w:val="28"/>
        </w:rPr>
        <w:t>мо</w:t>
      </w:r>
      <w:proofErr w:type="spellEnd"/>
      <w:r w:rsidRPr="00B25983">
        <w:rPr>
          <w:rFonts w:eastAsia="Times New Roman" w:cs="Times New Roman"/>
          <w:color w:val="000000"/>
          <w:szCs w:val="28"/>
          <w:lang w:val="uk-UA"/>
        </w:rPr>
        <w:t>є</w:t>
      </w:r>
      <w:r w:rsidRPr="003711D4">
        <w:rPr>
          <w:rFonts w:eastAsia="Times New Roman" w:cs="Times New Roman"/>
          <w:color w:val="000000"/>
          <w:szCs w:val="28"/>
        </w:rPr>
        <w:t>ї робот</w:t>
      </w:r>
      <w:r w:rsidRPr="00B25983">
        <w:rPr>
          <w:rFonts w:eastAsia="Times New Roman" w:cs="Times New Roman"/>
          <w:color w:val="000000"/>
          <w:szCs w:val="28"/>
          <w:lang w:val="uk-UA"/>
        </w:rPr>
        <w:t>и</w:t>
      </w:r>
      <w:r w:rsidRPr="003711D4">
        <w:rPr>
          <w:rFonts w:eastAsia="Times New Roman" w:cs="Times New Roman"/>
          <w:color w:val="000000"/>
          <w:szCs w:val="28"/>
        </w:rPr>
        <w:t xml:space="preserve"> на </w:t>
      </w:r>
      <w:proofErr w:type="spellStart"/>
      <w:r w:rsidRPr="003711D4">
        <w:rPr>
          <w:rFonts w:eastAsia="Times New Roman" w:cs="Times New Roman"/>
          <w:color w:val="000000"/>
          <w:szCs w:val="28"/>
        </w:rPr>
        <w:t>відповідність</w:t>
      </w:r>
      <w:proofErr w:type="spellEnd"/>
      <w:r w:rsidRPr="003711D4">
        <w:rPr>
          <w:rFonts w:eastAsia="Times New Roman" w:cs="Times New Roman"/>
          <w:color w:val="000000"/>
          <w:szCs w:val="28"/>
        </w:rPr>
        <w:t xml:space="preserve"> </w:t>
      </w:r>
      <w:proofErr w:type="spellStart"/>
      <w:r w:rsidRPr="003711D4">
        <w:rPr>
          <w:rFonts w:eastAsia="Times New Roman" w:cs="Times New Roman"/>
          <w:color w:val="000000"/>
          <w:szCs w:val="28"/>
        </w:rPr>
        <w:t>критеріям</w:t>
      </w:r>
      <w:proofErr w:type="spellEnd"/>
      <w:r w:rsidRPr="003711D4">
        <w:rPr>
          <w:rFonts w:eastAsia="Times New Roman" w:cs="Times New Roman"/>
          <w:color w:val="000000"/>
          <w:szCs w:val="28"/>
        </w:rPr>
        <w:t xml:space="preserve"> </w:t>
      </w:r>
      <w:proofErr w:type="spellStart"/>
      <w:r w:rsidRPr="003711D4">
        <w:rPr>
          <w:rFonts w:eastAsia="Times New Roman" w:cs="Times New Roman"/>
          <w:i/>
          <w:iCs/>
          <w:color w:val="000000"/>
          <w:szCs w:val="28"/>
        </w:rPr>
        <w:t>академічно</w:t>
      </w:r>
      <w:proofErr w:type="spellEnd"/>
      <w:r w:rsidRPr="00B25983">
        <w:rPr>
          <w:rFonts w:eastAsia="Times New Roman" w:cs="Times New Roman"/>
          <w:i/>
          <w:iCs/>
          <w:color w:val="000000"/>
          <w:szCs w:val="28"/>
          <w:lang w:val="uk-UA"/>
        </w:rPr>
        <w:t>ї</w:t>
      </w:r>
      <w:r w:rsidRPr="003711D4">
        <w:rPr>
          <w:rFonts w:eastAsia="Times New Roman" w:cs="Times New Roman"/>
          <w:i/>
          <w:iCs/>
          <w:color w:val="000000"/>
          <w:szCs w:val="28"/>
        </w:rPr>
        <w:t xml:space="preserve"> </w:t>
      </w:r>
      <w:proofErr w:type="spellStart"/>
      <w:r w:rsidRPr="003711D4">
        <w:rPr>
          <w:rFonts w:eastAsia="Times New Roman" w:cs="Times New Roman"/>
          <w:i/>
          <w:iCs/>
          <w:color w:val="000000"/>
          <w:szCs w:val="28"/>
        </w:rPr>
        <w:t>доброчесност</w:t>
      </w:r>
      <w:proofErr w:type="spellEnd"/>
      <w:r w:rsidRPr="00B25983">
        <w:rPr>
          <w:rFonts w:eastAsia="Times New Roman" w:cs="Times New Roman"/>
          <w:i/>
          <w:iCs/>
          <w:color w:val="000000"/>
          <w:szCs w:val="28"/>
          <w:lang w:val="uk-UA"/>
        </w:rPr>
        <w:t>і у будь-який спосіб</w:t>
      </w:r>
      <w:r w:rsidRPr="003711D4">
        <w:rPr>
          <w:rFonts w:eastAsia="Times New Roman" w:cs="Times New Roman"/>
          <w:i/>
          <w:iCs/>
          <w:color w:val="000000"/>
          <w:szCs w:val="28"/>
        </w:rPr>
        <w:t xml:space="preserve">, </w:t>
      </w:r>
      <w:r w:rsidRPr="00B25983">
        <w:rPr>
          <w:rFonts w:eastAsia="Times New Roman" w:cs="Times New Roman"/>
          <w:i/>
          <w:iCs/>
          <w:color w:val="000000"/>
          <w:szCs w:val="28"/>
          <w:lang w:val="uk-UA"/>
        </w:rPr>
        <w:t xml:space="preserve">у тому числі </w:t>
      </w:r>
      <w:r w:rsidRPr="003711D4">
        <w:rPr>
          <w:rFonts w:eastAsia="Times New Roman" w:cs="Times New Roman"/>
          <w:i/>
          <w:iCs/>
          <w:color w:val="000000"/>
          <w:szCs w:val="28"/>
        </w:rPr>
        <w:t xml:space="preserve">за </w:t>
      </w:r>
      <w:proofErr w:type="spellStart"/>
      <w:r w:rsidRPr="003711D4">
        <w:rPr>
          <w:rFonts w:eastAsia="Times New Roman" w:cs="Times New Roman"/>
          <w:i/>
          <w:iCs/>
          <w:color w:val="000000"/>
          <w:szCs w:val="28"/>
        </w:rPr>
        <w:t>допомогою</w:t>
      </w:r>
      <w:proofErr w:type="spellEnd"/>
      <w:r w:rsidRPr="003711D4">
        <w:rPr>
          <w:rFonts w:eastAsia="Times New Roman" w:cs="Times New Roman"/>
          <w:color w:val="000000"/>
          <w:szCs w:val="28"/>
        </w:rPr>
        <w:t xml:space="preserve"> </w:t>
      </w:r>
      <w:r w:rsidRPr="00B25983">
        <w:rPr>
          <w:rFonts w:eastAsia="Times New Roman" w:cs="Times New Roman"/>
          <w:color w:val="000000"/>
          <w:szCs w:val="28"/>
          <w:lang w:val="uk-UA"/>
        </w:rPr>
        <w:t>І</w:t>
      </w:r>
      <w:proofErr w:type="spellStart"/>
      <w:r w:rsidRPr="003711D4">
        <w:rPr>
          <w:rFonts w:eastAsia="Times New Roman" w:cs="Times New Roman"/>
          <w:color w:val="000000"/>
          <w:szCs w:val="28"/>
        </w:rPr>
        <w:t>нтернет</w:t>
      </w:r>
      <w:proofErr w:type="spellEnd"/>
      <w:r w:rsidRPr="003711D4">
        <w:rPr>
          <w:rFonts w:eastAsia="Times New Roman" w:cs="Times New Roman"/>
          <w:color w:val="000000"/>
          <w:szCs w:val="28"/>
        </w:rPr>
        <w:t>-систем</w:t>
      </w:r>
      <w:r w:rsidRPr="00B25983">
        <w:rPr>
          <w:rFonts w:eastAsia="Times New Roman" w:cs="Times New Roman"/>
          <w:color w:val="000000"/>
          <w:szCs w:val="28"/>
          <w:lang w:val="uk-UA"/>
        </w:rPr>
        <w:t>и</w:t>
      </w:r>
      <w:r w:rsidRPr="003711D4">
        <w:rPr>
          <w:rFonts w:eastAsia="Times New Roman" w:cs="Times New Roman"/>
          <w:color w:val="000000"/>
          <w:szCs w:val="28"/>
        </w:rPr>
        <w:t xml:space="preserve">, а </w:t>
      </w:r>
      <w:r w:rsidRPr="00B25983">
        <w:rPr>
          <w:rFonts w:eastAsia="Times New Roman" w:cs="Times New Roman"/>
          <w:color w:val="000000"/>
          <w:szCs w:val="28"/>
          <w:lang w:val="uk-UA"/>
        </w:rPr>
        <w:t xml:space="preserve">також архівування роботи </w:t>
      </w:r>
      <w:r w:rsidRPr="003711D4">
        <w:rPr>
          <w:rFonts w:eastAsia="Times New Roman" w:cs="Times New Roman"/>
          <w:color w:val="000000"/>
          <w:szCs w:val="28"/>
        </w:rPr>
        <w:t>в баз</w:t>
      </w:r>
      <w:r w:rsidRPr="00B25983">
        <w:rPr>
          <w:rFonts w:eastAsia="Times New Roman" w:cs="Times New Roman"/>
          <w:color w:val="000000"/>
          <w:szCs w:val="28"/>
          <w:lang w:val="uk-UA"/>
        </w:rPr>
        <w:t>і</w:t>
      </w:r>
      <w:r w:rsidRPr="003711D4">
        <w:rPr>
          <w:rFonts w:eastAsia="Times New Roman" w:cs="Times New Roman"/>
          <w:color w:val="000000"/>
          <w:szCs w:val="28"/>
        </w:rPr>
        <w:t xml:space="preserve"> дан</w:t>
      </w:r>
      <w:r w:rsidRPr="00B25983">
        <w:rPr>
          <w:rFonts w:eastAsia="Times New Roman" w:cs="Times New Roman"/>
          <w:color w:val="000000"/>
          <w:szCs w:val="28"/>
          <w:lang w:val="uk-UA"/>
        </w:rPr>
        <w:t>и</w:t>
      </w:r>
      <w:r w:rsidRPr="003711D4">
        <w:rPr>
          <w:rFonts w:eastAsia="Times New Roman" w:cs="Times New Roman"/>
          <w:color w:val="000000"/>
          <w:szCs w:val="28"/>
        </w:rPr>
        <w:t>х</w:t>
      </w:r>
      <w:r w:rsidRPr="00B25983">
        <w:rPr>
          <w:rFonts w:eastAsia="Times New Roman" w:cs="Times New Roman"/>
          <w:color w:val="000000"/>
          <w:szCs w:val="28"/>
          <w:lang w:val="uk-UA"/>
        </w:rPr>
        <w:t xml:space="preserve"> цієї системи</w:t>
      </w:r>
      <w:r w:rsidRPr="003711D4">
        <w:rPr>
          <w:rFonts w:eastAsia="Times New Roman" w:cs="Times New Roman"/>
          <w:color w:val="000000"/>
          <w:szCs w:val="28"/>
        </w:rPr>
        <w:t>.</w:t>
      </w:r>
    </w:p>
    <w:p w14:paraId="3133E732" w14:textId="77777777" w:rsidR="006C3224" w:rsidRDefault="006C3224" w:rsidP="006C3224">
      <w:pPr>
        <w:shd w:val="clear" w:color="auto" w:fill="FFFFFF"/>
        <w:spacing w:after="0" w:line="360" w:lineRule="auto"/>
        <w:ind w:firstLine="709"/>
        <w:jc w:val="both"/>
        <w:rPr>
          <w:rFonts w:eastAsia="Times New Roman" w:cs="Times New Roman"/>
          <w:color w:val="000000"/>
          <w:szCs w:val="28"/>
        </w:rPr>
      </w:pPr>
    </w:p>
    <w:p w14:paraId="2F394900" w14:textId="77777777" w:rsidR="006C3224" w:rsidRPr="003711D4" w:rsidRDefault="006C3224" w:rsidP="006C3224">
      <w:pPr>
        <w:shd w:val="clear" w:color="auto" w:fill="FFFFFF"/>
        <w:spacing w:after="0" w:line="360" w:lineRule="auto"/>
        <w:ind w:firstLine="709"/>
        <w:jc w:val="both"/>
        <w:rPr>
          <w:rFonts w:eastAsia="Times New Roman" w:cs="Times New Roman"/>
          <w:color w:val="000000"/>
          <w:szCs w:val="28"/>
        </w:rPr>
      </w:pPr>
    </w:p>
    <w:p w14:paraId="43B244B0" w14:textId="77777777" w:rsidR="006C3224" w:rsidRPr="00CA11CA" w:rsidRDefault="006C3224" w:rsidP="006C3224">
      <w:pPr>
        <w:spacing w:after="0" w:line="240" w:lineRule="auto"/>
        <w:ind w:firstLine="709"/>
        <w:jc w:val="both"/>
        <w:rPr>
          <w:rFonts w:eastAsia="Times New Roman" w:cs="Times New Roman"/>
          <w:szCs w:val="28"/>
          <w:lang w:val="uk-UA" w:eastAsia="uk-UA"/>
        </w:rPr>
      </w:pPr>
      <w:r>
        <w:rPr>
          <w:rFonts w:eastAsia="Times New Roman" w:cs="Times New Roman"/>
          <w:color w:val="000000"/>
          <w:szCs w:val="28"/>
          <w:lang w:val="uk-UA"/>
        </w:rPr>
        <w:t xml:space="preserve">Дата </w:t>
      </w:r>
      <w:r w:rsidRPr="00CA11CA">
        <w:rPr>
          <w:rFonts w:eastAsia="Times New Roman" w:cs="Times New Roman"/>
          <w:szCs w:val="28"/>
          <w:lang w:val="uk-UA" w:eastAsia="uk-UA"/>
        </w:rPr>
        <w:t xml:space="preserve">_______________ </w:t>
      </w:r>
      <w:r>
        <w:rPr>
          <w:rFonts w:eastAsia="Times New Roman" w:cs="Times New Roman"/>
          <w:color w:val="000000"/>
          <w:szCs w:val="28"/>
          <w:lang w:val="uk-UA"/>
        </w:rPr>
        <w:t xml:space="preserve">      </w:t>
      </w:r>
      <w:r w:rsidRPr="00CA11CA">
        <w:rPr>
          <w:rFonts w:eastAsia="Times New Roman" w:cs="Times New Roman"/>
          <w:szCs w:val="28"/>
          <w:lang w:val="uk-UA" w:eastAsia="uk-UA"/>
        </w:rPr>
        <w:t xml:space="preserve">________________         </w:t>
      </w:r>
      <w:r>
        <w:rPr>
          <w:rFonts w:eastAsia="Times New Roman" w:cs="Times New Roman"/>
          <w:szCs w:val="28"/>
          <w:lang w:val="uk-UA" w:eastAsia="uk-UA"/>
        </w:rPr>
        <w:t>Кушнір В.В.</w:t>
      </w:r>
    </w:p>
    <w:p w14:paraId="2901FCEA" w14:textId="77777777" w:rsidR="006C3224" w:rsidRPr="00CA11CA" w:rsidRDefault="006C3224" w:rsidP="006C3224">
      <w:pPr>
        <w:spacing w:after="0" w:line="240" w:lineRule="auto"/>
        <w:ind w:firstLine="709"/>
        <w:jc w:val="both"/>
        <w:rPr>
          <w:rFonts w:eastAsia="Times New Roman" w:cs="Times New Roman"/>
          <w:sz w:val="18"/>
          <w:szCs w:val="18"/>
          <w:lang w:val="uk-UA" w:eastAsia="uk-UA"/>
        </w:rPr>
      </w:pPr>
      <w:r w:rsidRPr="00CA11CA">
        <w:rPr>
          <w:rFonts w:eastAsia="Times New Roman" w:cs="Times New Roman"/>
          <w:sz w:val="18"/>
          <w:szCs w:val="18"/>
          <w:lang w:val="uk-UA" w:eastAsia="uk-UA"/>
        </w:rPr>
        <w:t xml:space="preserve">                                        </w:t>
      </w:r>
      <w:r>
        <w:rPr>
          <w:rFonts w:eastAsia="Times New Roman" w:cs="Times New Roman"/>
          <w:sz w:val="18"/>
          <w:szCs w:val="18"/>
          <w:lang w:val="uk-UA" w:eastAsia="uk-UA"/>
        </w:rPr>
        <w:t xml:space="preserve">                                                </w:t>
      </w:r>
      <w:r w:rsidRPr="00CA11CA">
        <w:rPr>
          <w:rFonts w:eastAsia="Times New Roman" w:cs="Times New Roman"/>
          <w:sz w:val="18"/>
          <w:szCs w:val="18"/>
          <w:lang w:val="uk-UA" w:eastAsia="uk-UA"/>
        </w:rPr>
        <w:t xml:space="preserve"> (підпис)</w:t>
      </w:r>
      <w:r w:rsidRPr="00CA11CA">
        <w:rPr>
          <w:rFonts w:eastAsia="Times New Roman" w:cs="Times New Roman"/>
          <w:sz w:val="18"/>
          <w:szCs w:val="18"/>
          <w:lang w:val="uk-UA" w:eastAsia="uk-UA"/>
        </w:rPr>
        <w:tab/>
      </w:r>
      <w:r w:rsidRPr="00CA11CA">
        <w:rPr>
          <w:rFonts w:eastAsia="Times New Roman" w:cs="Times New Roman"/>
          <w:sz w:val="18"/>
          <w:szCs w:val="18"/>
          <w:lang w:val="uk-UA" w:eastAsia="uk-UA"/>
        </w:rPr>
        <w:tab/>
      </w:r>
    </w:p>
    <w:p w14:paraId="4C5062D7" w14:textId="77777777" w:rsidR="006C3224" w:rsidRPr="00D95F5E" w:rsidRDefault="006C3224" w:rsidP="006C3224">
      <w:pPr>
        <w:shd w:val="clear" w:color="auto" w:fill="FFFFFF"/>
        <w:spacing w:after="0" w:line="360" w:lineRule="auto"/>
        <w:ind w:firstLine="709"/>
        <w:jc w:val="both"/>
        <w:rPr>
          <w:rFonts w:eastAsia="Times New Roman" w:cs="Times New Roman"/>
          <w:color w:val="000000"/>
          <w:szCs w:val="28"/>
          <w:lang w:val="uk-UA"/>
        </w:rPr>
      </w:pPr>
      <w:r>
        <w:rPr>
          <w:rFonts w:eastAsia="Times New Roman" w:cs="Times New Roman"/>
          <w:color w:val="000000"/>
          <w:szCs w:val="28"/>
          <w:lang w:val="uk-UA"/>
        </w:rPr>
        <w:t xml:space="preserve">                            </w:t>
      </w:r>
    </w:p>
    <w:p w14:paraId="42ECB709" w14:textId="77777777" w:rsidR="006C3224" w:rsidRPr="00CA11CA" w:rsidRDefault="006C3224" w:rsidP="006C3224">
      <w:pPr>
        <w:spacing w:after="0" w:line="240" w:lineRule="auto"/>
        <w:ind w:firstLine="709"/>
        <w:jc w:val="both"/>
        <w:rPr>
          <w:rFonts w:eastAsia="Times New Roman" w:cs="Times New Roman"/>
          <w:szCs w:val="28"/>
          <w:lang w:val="uk-UA" w:eastAsia="uk-UA"/>
        </w:rPr>
      </w:pPr>
      <w:r>
        <w:rPr>
          <w:rFonts w:eastAsia="Times New Roman" w:cs="Times New Roman"/>
          <w:color w:val="000000"/>
          <w:szCs w:val="28"/>
          <w:lang w:val="uk-UA"/>
        </w:rPr>
        <w:t xml:space="preserve">Дата </w:t>
      </w:r>
      <w:r w:rsidRPr="00CA11CA">
        <w:rPr>
          <w:rFonts w:eastAsia="Times New Roman" w:cs="Times New Roman"/>
          <w:szCs w:val="28"/>
          <w:lang w:val="uk-UA" w:eastAsia="uk-UA"/>
        </w:rPr>
        <w:t xml:space="preserve">_______________ </w:t>
      </w:r>
      <w:r>
        <w:rPr>
          <w:rFonts w:eastAsia="Times New Roman" w:cs="Times New Roman"/>
          <w:color w:val="000000"/>
          <w:szCs w:val="28"/>
          <w:lang w:val="uk-UA"/>
        </w:rPr>
        <w:t xml:space="preserve">      </w:t>
      </w:r>
      <w:r w:rsidRPr="00CA11CA">
        <w:rPr>
          <w:rFonts w:eastAsia="Times New Roman" w:cs="Times New Roman"/>
          <w:szCs w:val="28"/>
          <w:lang w:val="uk-UA" w:eastAsia="uk-UA"/>
        </w:rPr>
        <w:t xml:space="preserve">________________         </w:t>
      </w:r>
      <w:proofErr w:type="spellStart"/>
      <w:r>
        <w:rPr>
          <w:rFonts w:eastAsia="Times New Roman" w:cs="Times New Roman"/>
          <w:szCs w:val="28"/>
          <w:lang w:val="uk-UA" w:eastAsia="uk-UA"/>
        </w:rPr>
        <w:t>Сарнацький</w:t>
      </w:r>
      <w:proofErr w:type="spellEnd"/>
      <w:r>
        <w:rPr>
          <w:rFonts w:eastAsia="Times New Roman" w:cs="Times New Roman"/>
          <w:szCs w:val="28"/>
          <w:lang w:val="uk-UA" w:eastAsia="uk-UA"/>
        </w:rPr>
        <w:t xml:space="preserve"> О.П.</w:t>
      </w:r>
    </w:p>
    <w:p w14:paraId="0E36A173" w14:textId="77777777" w:rsidR="006C3224" w:rsidRPr="00CA11CA" w:rsidRDefault="006C3224" w:rsidP="006C3224">
      <w:pPr>
        <w:spacing w:after="0" w:line="240" w:lineRule="auto"/>
        <w:ind w:firstLine="709"/>
        <w:jc w:val="both"/>
        <w:rPr>
          <w:rFonts w:eastAsia="Times New Roman" w:cs="Times New Roman"/>
          <w:sz w:val="18"/>
          <w:szCs w:val="18"/>
          <w:lang w:val="uk-UA" w:eastAsia="uk-UA"/>
        </w:rPr>
      </w:pPr>
      <w:r w:rsidRPr="00CA11CA">
        <w:rPr>
          <w:rFonts w:eastAsia="Times New Roman" w:cs="Times New Roman"/>
          <w:sz w:val="18"/>
          <w:szCs w:val="18"/>
          <w:lang w:val="uk-UA" w:eastAsia="uk-UA"/>
        </w:rPr>
        <w:t xml:space="preserve">                                        </w:t>
      </w:r>
      <w:r>
        <w:rPr>
          <w:rFonts w:eastAsia="Times New Roman" w:cs="Times New Roman"/>
          <w:sz w:val="18"/>
          <w:szCs w:val="18"/>
          <w:lang w:val="uk-UA" w:eastAsia="uk-UA"/>
        </w:rPr>
        <w:t xml:space="preserve">                                                 </w:t>
      </w:r>
      <w:r w:rsidRPr="00CA11CA">
        <w:rPr>
          <w:rFonts w:eastAsia="Times New Roman" w:cs="Times New Roman"/>
          <w:sz w:val="18"/>
          <w:szCs w:val="18"/>
          <w:lang w:val="uk-UA" w:eastAsia="uk-UA"/>
        </w:rPr>
        <w:t xml:space="preserve"> (підпис)</w:t>
      </w:r>
      <w:r w:rsidRPr="00CA11CA">
        <w:rPr>
          <w:rFonts w:eastAsia="Times New Roman" w:cs="Times New Roman"/>
          <w:sz w:val="18"/>
          <w:szCs w:val="18"/>
          <w:lang w:val="uk-UA" w:eastAsia="uk-UA"/>
        </w:rPr>
        <w:tab/>
      </w:r>
      <w:r w:rsidRPr="00CA11CA">
        <w:rPr>
          <w:rFonts w:eastAsia="Times New Roman" w:cs="Times New Roman"/>
          <w:sz w:val="18"/>
          <w:szCs w:val="18"/>
          <w:lang w:val="uk-UA" w:eastAsia="uk-UA"/>
        </w:rPr>
        <w:tab/>
      </w:r>
    </w:p>
    <w:p w14:paraId="60DC6FB3" w14:textId="77777777" w:rsidR="006C3224" w:rsidRPr="00CA11CA" w:rsidRDefault="006C3224" w:rsidP="006C3224">
      <w:pPr>
        <w:spacing w:after="0" w:line="240" w:lineRule="auto"/>
        <w:jc w:val="both"/>
        <w:rPr>
          <w:rFonts w:eastAsia="Times New Roman" w:cs="Times New Roman"/>
          <w:szCs w:val="28"/>
          <w:lang w:val="uk-UA" w:eastAsia="uk-UA"/>
        </w:rPr>
      </w:pPr>
    </w:p>
    <w:p w14:paraId="03B60557" w14:textId="77777777" w:rsidR="006C3224" w:rsidRPr="00C42309" w:rsidRDefault="006C3224" w:rsidP="00C42309">
      <w:pPr>
        <w:pStyle w:val="a3"/>
        <w:tabs>
          <w:tab w:val="left" w:pos="3195"/>
        </w:tabs>
        <w:spacing w:after="0" w:line="360" w:lineRule="auto"/>
        <w:ind w:left="709"/>
        <w:jc w:val="both"/>
        <w:rPr>
          <w:rFonts w:cs="Times New Roman"/>
          <w:szCs w:val="28"/>
          <w:lang w:val="uk-UA"/>
        </w:rPr>
      </w:pPr>
    </w:p>
    <w:sectPr w:rsidR="006C3224" w:rsidRPr="00C42309" w:rsidSect="00BC433F">
      <w:headerReference w:type="default" r:id="rId14"/>
      <w:head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8082" w14:textId="77777777" w:rsidR="005F462D" w:rsidRDefault="005F462D" w:rsidP="007526F4">
      <w:pPr>
        <w:spacing w:after="0" w:line="240" w:lineRule="auto"/>
      </w:pPr>
      <w:r>
        <w:separator/>
      </w:r>
    </w:p>
  </w:endnote>
  <w:endnote w:type="continuationSeparator" w:id="0">
    <w:p w14:paraId="142D0C8F" w14:textId="77777777" w:rsidR="005F462D" w:rsidRDefault="005F462D" w:rsidP="0075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0AA5" w14:textId="77777777" w:rsidR="005F462D" w:rsidRDefault="005F462D" w:rsidP="007526F4">
      <w:pPr>
        <w:spacing w:after="0" w:line="240" w:lineRule="auto"/>
      </w:pPr>
      <w:r>
        <w:separator/>
      </w:r>
    </w:p>
  </w:footnote>
  <w:footnote w:type="continuationSeparator" w:id="0">
    <w:p w14:paraId="1E5E9334" w14:textId="77777777" w:rsidR="005F462D" w:rsidRDefault="005F462D" w:rsidP="00752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327879"/>
      <w:docPartObj>
        <w:docPartGallery w:val="Page Numbers (Top of Page)"/>
        <w:docPartUnique/>
      </w:docPartObj>
    </w:sdtPr>
    <w:sdtEndPr/>
    <w:sdtContent>
      <w:p w14:paraId="3AD43779" w14:textId="77777777" w:rsidR="00BC433F" w:rsidRDefault="005F462D">
        <w:pPr>
          <w:pStyle w:val="a8"/>
          <w:jc w:val="right"/>
        </w:pPr>
        <w:r>
          <w:fldChar w:fldCharType="begin"/>
        </w:r>
        <w:r>
          <w:instrText xml:space="preserve"> PAGE   \* MERGEFORMAT </w:instrText>
        </w:r>
        <w:r>
          <w:fldChar w:fldCharType="separate"/>
        </w:r>
        <w:r w:rsidR="00BC433F">
          <w:rPr>
            <w:noProof/>
          </w:rPr>
          <w:t>2</w:t>
        </w:r>
        <w:r>
          <w:rPr>
            <w:noProof/>
          </w:rPr>
          <w:fldChar w:fldCharType="end"/>
        </w:r>
      </w:p>
    </w:sdtContent>
  </w:sdt>
  <w:p w14:paraId="7A60F2BF" w14:textId="77777777" w:rsidR="00DB0D51" w:rsidRDefault="00DB0D5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046280"/>
      <w:docPartObj>
        <w:docPartGallery w:val="Page Numbers (Top of Page)"/>
        <w:docPartUnique/>
      </w:docPartObj>
    </w:sdtPr>
    <w:sdtEndPr/>
    <w:sdtContent>
      <w:p w14:paraId="5D8498F3" w14:textId="77777777" w:rsidR="00DB0D51" w:rsidRDefault="005F462D">
        <w:pPr>
          <w:pStyle w:val="a8"/>
          <w:jc w:val="right"/>
        </w:pPr>
        <w:r>
          <w:fldChar w:fldCharType="begin"/>
        </w:r>
        <w:r>
          <w:instrText>PAGE   \* MERGEFORMAT</w:instrText>
        </w:r>
        <w:r>
          <w:fldChar w:fldCharType="separate"/>
        </w:r>
        <w:r w:rsidR="00BC433F">
          <w:rPr>
            <w:noProof/>
          </w:rPr>
          <w:t>1</w:t>
        </w:r>
        <w:r>
          <w:rPr>
            <w:noProof/>
          </w:rPr>
          <w:fldChar w:fldCharType="end"/>
        </w:r>
      </w:p>
    </w:sdtContent>
  </w:sdt>
  <w:p w14:paraId="42EC82B6" w14:textId="77777777" w:rsidR="00DB0D51" w:rsidRDefault="00DB0D5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D63"/>
    <w:multiLevelType w:val="hybridMultilevel"/>
    <w:tmpl w:val="F1526D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FF7305"/>
    <w:multiLevelType w:val="hybridMultilevel"/>
    <w:tmpl w:val="DA020858"/>
    <w:lvl w:ilvl="0" w:tplc="882CA2E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1900E3A"/>
    <w:multiLevelType w:val="hybridMultilevel"/>
    <w:tmpl w:val="0A0CA7A0"/>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45B3E2A"/>
    <w:multiLevelType w:val="multilevel"/>
    <w:tmpl w:val="4250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3147D4"/>
    <w:multiLevelType w:val="hybridMultilevel"/>
    <w:tmpl w:val="938CD000"/>
    <w:lvl w:ilvl="0" w:tplc="04190011">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6409D1"/>
    <w:multiLevelType w:val="multilevel"/>
    <w:tmpl w:val="B590F826"/>
    <w:lvl w:ilvl="0">
      <w:start w:val="1"/>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6" w15:restartNumberingAfterBreak="0">
    <w:nsid w:val="08C04D0D"/>
    <w:multiLevelType w:val="multilevel"/>
    <w:tmpl w:val="809EC4A4"/>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0B9D37AB"/>
    <w:multiLevelType w:val="hybridMultilevel"/>
    <w:tmpl w:val="C05E7E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EEF1FD6"/>
    <w:multiLevelType w:val="multilevel"/>
    <w:tmpl w:val="3CC2285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0E55009"/>
    <w:multiLevelType w:val="hybridMultilevel"/>
    <w:tmpl w:val="5712BB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1AA513E"/>
    <w:multiLevelType w:val="hybridMultilevel"/>
    <w:tmpl w:val="480A1F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44932A5"/>
    <w:multiLevelType w:val="multilevel"/>
    <w:tmpl w:val="2D86DDF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63D1FEA"/>
    <w:multiLevelType w:val="multilevel"/>
    <w:tmpl w:val="2DDCC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0D13CC"/>
    <w:multiLevelType w:val="multilevel"/>
    <w:tmpl w:val="A440CE82"/>
    <w:lvl w:ilvl="0">
      <w:start w:val="1"/>
      <w:numFmt w:val="decimal"/>
      <w:lvlText w:val="%1."/>
      <w:lvlJc w:val="left"/>
      <w:pPr>
        <w:ind w:left="1069"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4" w15:restartNumberingAfterBreak="0">
    <w:nsid w:val="32ED5C43"/>
    <w:multiLevelType w:val="hybridMultilevel"/>
    <w:tmpl w:val="90F44D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3EB6AD0"/>
    <w:multiLevelType w:val="hybridMultilevel"/>
    <w:tmpl w:val="0C88203A"/>
    <w:lvl w:ilvl="0" w:tplc="B198839C">
      <w:start w:val="1"/>
      <w:numFmt w:val="bullet"/>
      <w:lvlText w:val="–"/>
      <w:lvlJc w:val="left"/>
      <w:pPr>
        <w:ind w:left="1080" w:hanging="360"/>
      </w:pPr>
      <w:rPr>
        <w:rFonts w:ascii="Times New Roman" w:hAnsi="Times New Roman" w:cs="Times New Roman" w:hint="default"/>
        <w:color w:val="auto"/>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6" w15:restartNumberingAfterBreak="0">
    <w:nsid w:val="34F850B2"/>
    <w:multiLevelType w:val="hybridMultilevel"/>
    <w:tmpl w:val="1EA2A8A8"/>
    <w:lvl w:ilvl="0" w:tplc="B198839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411D2D"/>
    <w:multiLevelType w:val="multilevel"/>
    <w:tmpl w:val="727207F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D855037"/>
    <w:multiLevelType w:val="hybridMultilevel"/>
    <w:tmpl w:val="4190B5FE"/>
    <w:lvl w:ilvl="0" w:tplc="B198839C">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29F1C8B"/>
    <w:multiLevelType w:val="multilevel"/>
    <w:tmpl w:val="2DDCC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4159A5"/>
    <w:multiLevelType w:val="hybridMultilevel"/>
    <w:tmpl w:val="9516F2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A69683B"/>
    <w:multiLevelType w:val="hybridMultilevel"/>
    <w:tmpl w:val="B41627F2"/>
    <w:lvl w:ilvl="0" w:tplc="B198839C">
      <w:start w:val="1"/>
      <w:numFmt w:val="bullet"/>
      <w:lvlText w:val="–"/>
      <w:lvlJc w:val="left"/>
      <w:pPr>
        <w:ind w:left="1440" w:hanging="360"/>
      </w:pPr>
      <w:rPr>
        <w:rFonts w:ascii="Times New Roman" w:hAnsi="Times New Roman" w:cs="Times New Roman" w:hint="default"/>
        <w:color w:val="auto"/>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2" w15:restartNumberingAfterBreak="0">
    <w:nsid w:val="4E1A7A6D"/>
    <w:multiLevelType w:val="multilevel"/>
    <w:tmpl w:val="131A267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EAF4362"/>
    <w:multiLevelType w:val="hybridMultilevel"/>
    <w:tmpl w:val="D15EB266"/>
    <w:lvl w:ilvl="0" w:tplc="B0D2189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EBD7A23"/>
    <w:multiLevelType w:val="hybridMultilevel"/>
    <w:tmpl w:val="4CA6DDF8"/>
    <w:lvl w:ilvl="0" w:tplc="488441F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AC506E8"/>
    <w:multiLevelType w:val="hybridMultilevel"/>
    <w:tmpl w:val="58AC27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FC85829"/>
    <w:multiLevelType w:val="hybridMultilevel"/>
    <w:tmpl w:val="18FCD09E"/>
    <w:lvl w:ilvl="0" w:tplc="C16E2B22">
      <w:start w:val="6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0BD7306"/>
    <w:multiLevelType w:val="hybridMultilevel"/>
    <w:tmpl w:val="E05AA15C"/>
    <w:lvl w:ilvl="0" w:tplc="B198839C">
      <w:start w:val="1"/>
      <w:numFmt w:val="bullet"/>
      <w:lvlText w:val="–"/>
      <w:lvlJc w:val="left"/>
      <w:pPr>
        <w:ind w:left="720" w:hanging="360"/>
      </w:pPr>
      <w:rPr>
        <w:rFonts w:ascii="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684E544F"/>
    <w:multiLevelType w:val="hybridMultilevel"/>
    <w:tmpl w:val="60C28CE8"/>
    <w:lvl w:ilvl="0" w:tplc="B198839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1D538A"/>
    <w:multiLevelType w:val="multilevel"/>
    <w:tmpl w:val="00063AAC"/>
    <w:lvl w:ilvl="0">
      <w:start w:val="1"/>
      <w:numFmt w:val="decimal"/>
      <w:lvlText w:val="%1"/>
      <w:lvlJc w:val="left"/>
      <w:pPr>
        <w:ind w:left="375" w:hanging="375"/>
      </w:pPr>
      <w:rPr>
        <w:rFonts w:hint="default"/>
      </w:rPr>
    </w:lvl>
    <w:lvl w:ilvl="1">
      <w:start w:val="2"/>
      <w:numFmt w:val="decimal"/>
      <w:lvlText w:val="%1.%2"/>
      <w:lvlJc w:val="left"/>
      <w:pPr>
        <w:ind w:left="943" w:hanging="375"/>
      </w:pPr>
      <w:rPr>
        <w:rFonts w:hint="default"/>
        <w:lang w:val="ru-RU"/>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69715D14"/>
    <w:multiLevelType w:val="hybridMultilevel"/>
    <w:tmpl w:val="4B904E80"/>
    <w:lvl w:ilvl="0" w:tplc="1AFED552">
      <w:numFmt w:val="bullet"/>
      <w:lvlText w:val="•"/>
      <w:lvlJc w:val="left"/>
      <w:pPr>
        <w:ind w:left="1714" w:hanging="10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97C072A"/>
    <w:multiLevelType w:val="hybridMultilevel"/>
    <w:tmpl w:val="67F8F092"/>
    <w:lvl w:ilvl="0" w:tplc="EA74E8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6C1437"/>
    <w:multiLevelType w:val="multilevel"/>
    <w:tmpl w:val="55D422C8"/>
    <w:lvl w:ilvl="0">
      <w:start w:val="1"/>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3" w15:restartNumberingAfterBreak="0">
    <w:nsid w:val="6E5E62A1"/>
    <w:multiLevelType w:val="hybridMultilevel"/>
    <w:tmpl w:val="9D042908"/>
    <w:lvl w:ilvl="0" w:tplc="B198839C">
      <w:start w:val="1"/>
      <w:numFmt w:val="bullet"/>
      <w:lvlText w:val="–"/>
      <w:lvlJc w:val="left"/>
      <w:pPr>
        <w:ind w:left="1429" w:hanging="360"/>
      </w:pPr>
      <w:rPr>
        <w:rFonts w:ascii="Times New Roman" w:hAnsi="Times New Roman" w:cs="Times New Roman" w:hint="default"/>
        <w:color w:val="auto"/>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4" w15:restartNumberingAfterBreak="0">
    <w:nsid w:val="6EAD38CC"/>
    <w:multiLevelType w:val="hybridMultilevel"/>
    <w:tmpl w:val="3BD278D8"/>
    <w:lvl w:ilvl="0" w:tplc="B198839C">
      <w:start w:val="1"/>
      <w:numFmt w:val="bullet"/>
      <w:lvlText w:val="–"/>
      <w:lvlJc w:val="left"/>
      <w:pPr>
        <w:ind w:left="1440" w:hanging="360"/>
      </w:pPr>
      <w:rPr>
        <w:rFonts w:ascii="Times New Roman" w:hAnsi="Times New Roman" w:cs="Times New Roman" w:hint="default"/>
        <w:color w:val="auto"/>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5" w15:restartNumberingAfterBreak="0">
    <w:nsid w:val="710053B6"/>
    <w:multiLevelType w:val="hybridMultilevel"/>
    <w:tmpl w:val="E140E9F6"/>
    <w:lvl w:ilvl="0" w:tplc="F3DCF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18963D8"/>
    <w:multiLevelType w:val="hybridMultilevel"/>
    <w:tmpl w:val="251035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93E1035"/>
    <w:multiLevelType w:val="hybridMultilevel"/>
    <w:tmpl w:val="F3DCE75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8" w15:restartNumberingAfterBreak="0">
    <w:nsid w:val="7D643D6B"/>
    <w:multiLevelType w:val="multilevel"/>
    <w:tmpl w:val="F0FCB4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32"/>
  </w:num>
  <w:num w:numId="4">
    <w:abstractNumId w:val="36"/>
  </w:num>
  <w:num w:numId="5">
    <w:abstractNumId w:val="24"/>
  </w:num>
  <w:num w:numId="6">
    <w:abstractNumId w:val="20"/>
  </w:num>
  <w:num w:numId="7">
    <w:abstractNumId w:val="6"/>
  </w:num>
  <w:num w:numId="8">
    <w:abstractNumId w:val="29"/>
  </w:num>
  <w:num w:numId="9">
    <w:abstractNumId w:val="13"/>
  </w:num>
  <w:num w:numId="10">
    <w:abstractNumId w:val="2"/>
  </w:num>
  <w:num w:numId="11">
    <w:abstractNumId w:val="15"/>
  </w:num>
  <w:num w:numId="12">
    <w:abstractNumId w:val="21"/>
  </w:num>
  <w:num w:numId="13">
    <w:abstractNumId w:val="34"/>
  </w:num>
  <w:num w:numId="14">
    <w:abstractNumId w:val="35"/>
  </w:num>
  <w:num w:numId="15">
    <w:abstractNumId w:val="10"/>
  </w:num>
  <w:num w:numId="16">
    <w:abstractNumId w:val="4"/>
  </w:num>
  <w:num w:numId="17">
    <w:abstractNumId w:val="37"/>
  </w:num>
  <w:num w:numId="18">
    <w:abstractNumId w:val="22"/>
  </w:num>
  <w:num w:numId="19">
    <w:abstractNumId w:val="5"/>
  </w:num>
  <w:num w:numId="20">
    <w:abstractNumId w:val="8"/>
  </w:num>
  <w:num w:numId="21">
    <w:abstractNumId w:val="9"/>
  </w:num>
  <w:num w:numId="22">
    <w:abstractNumId w:val="7"/>
  </w:num>
  <w:num w:numId="23">
    <w:abstractNumId w:val="25"/>
  </w:num>
  <w:num w:numId="24">
    <w:abstractNumId w:val="14"/>
  </w:num>
  <w:num w:numId="25">
    <w:abstractNumId w:val="38"/>
  </w:num>
  <w:num w:numId="26">
    <w:abstractNumId w:val="3"/>
  </w:num>
  <w:num w:numId="27">
    <w:abstractNumId w:val="33"/>
  </w:num>
  <w:num w:numId="28">
    <w:abstractNumId w:val="1"/>
  </w:num>
  <w:num w:numId="29">
    <w:abstractNumId w:val="31"/>
  </w:num>
  <w:num w:numId="30">
    <w:abstractNumId w:val="18"/>
  </w:num>
  <w:num w:numId="31">
    <w:abstractNumId w:val="27"/>
  </w:num>
  <w:num w:numId="32">
    <w:abstractNumId w:val="28"/>
  </w:num>
  <w:num w:numId="33">
    <w:abstractNumId w:val="16"/>
  </w:num>
  <w:num w:numId="34">
    <w:abstractNumId w:val="30"/>
  </w:num>
  <w:num w:numId="35">
    <w:abstractNumId w:val="0"/>
  </w:num>
  <w:num w:numId="36">
    <w:abstractNumId w:val="23"/>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0497"/>
    <w:rsid w:val="000066FD"/>
    <w:rsid w:val="00015C75"/>
    <w:rsid w:val="00023241"/>
    <w:rsid w:val="000355C5"/>
    <w:rsid w:val="00037345"/>
    <w:rsid w:val="000403A6"/>
    <w:rsid w:val="0004063F"/>
    <w:rsid w:val="00042085"/>
    <w:rsid w:val="00042D1C"/>
    <w:rsid w:val="000468CA"/>
    <w:rsid w:val="000475EE"/>
    <w:rsid w:val="00071D6F"/>
    <w:rsid w:val="00074021"/>
    <w:rsid w:val="00075399"/>
    <w:rsid w:val="0008497D"/>
    <w:rsid w:val="00086FC7"/>
    <w:rsid w:val="00090EEF"/>
    <w:rsid w:val="00092BC7"/>
    <w:rsid w:val="0009481E"/>
    <w:rsid w:val="00096CD1"/>
    <w:rsid w:val="00097FD1"/>
    <w:rsid w:val="000A0D49"/>
    <w:rsid w:val="000A22B4"/>
    <w:rsid w:val="000A3F71"/>
    <w:rsid w:val="000A718B"/>
    <w:rsid w:val="000A7257"/>
    <w:rsid w:val="000C4AAF"/>
    <w:rsid w:val="000C50F5"/>
    <w:rsid w:val="000C518C"/>
    <w:rsid w:val="000C6D49"/>
    <w:rsid w:val="000C79EC"/>
    <w:rsid w:val="000D1A29"/>
    <w:rsid w:val="000D3F98"/>
    <w:rsid w:val="000D5466"/>
    <w:rsid w:val="000D56F9"/>
    <w:rsid w:val="000D69F2"/>
    <w:rsid w:val="000D6AB8"/>
    <w:rsid w:val="000D7146"/>
    <w:rsid w:val="000E1C2E"/>
    <w:rsid w:val="000E442B"/>
    <w:rsid w:val="000E6B06"/>
    <w:rsid w:val="000E7F28"/>
    <w:rsid w:val="000F5D91"/>
    <w:rsid w:val="000F74E2"/>
    <w:rsid w:val="00102E1A"/>
    <w:rsid w:val="00107525"/>
    <w:rsid w:val="00110621"/>
    <w:rsid w:val="00110856"/>
    <w:rsid w:val="001149C5"/>
    <w:rsid w:val="0011609E"/>
    <w:rsid w:val="00116FC9"/>
    <w:rsid w:val="00122CC5"/>
    <w:rsid w:val="001236BC"/>
    <w:rsid w:val="0012484A"/>
    <w:rsid w:val="00126D37"/>
    <w:rsid w:val="00135E4E"/>
    <w:rsid w:val="001439A8"/>
    <w:rsid w:val="0014626C"/>
    <w:rsid w:val="0014680B"/>
    <w:rsid w:val="00152C49"/>
    <w:rsid w:val="00161770"/>
    <w:rsid w:val="001628BF"/>
    <w:rsid w:val="00171C3F"/>
    <w:rsid w:val="00172B57"/>
    <w:rsid w:val="00175903"/>
    <w:rsid w:val="00176E6B"/>
    <w:rsid w:val="0018033E"/>
    <w:rsid w:val="001829BC"/>
    <w:rsid w:val="00183BF3"/>
    <w:rsid w:val="00184561"/>
    <w:rsid w:val="001927F7"/>
    <w:rsid w:val="0019727E"/>
    <w:rsid w:val="001A1478"/>
    <w:rsid w:val="001A53CD"/>
    <w:rsid w:val="001B17C3"/>
    <w:rsid w:val="001B599C"/>
    <w:rsid w:val="001C60BB"/>
    <w:rsid w:val="001C7199"/>
    <w:rsid w:val="001D1752"/>
    <w:rsid w:val="001D4029"/>
    <w:rsid w:val="001D42E6"/>
    <w:rsid w:val="001D4A83"/>
    <w:rsid w:val="001D6D34"/>
    <w:rsid w:val="001E0F5F"/>
    <w:rsid w:val="001E4210"/>
    <w:rsid w:val="001E596F"/>
    <w:rsid w:val="001F1117"/>
    <w:rsid w:val="001F7AD6"/>
    <w:rsid w:val="002250D9"/>
    <w:rsid w:val="00230F92"/>
    <w:rsid w:val="002322A4"/>
    <w:rsid w:val="002357A9"/>
    <w:rsid w:val="002378FA"/>
    <w:rsid w:val="00242503"/>
    <w:rsid w:val="00243AD1"/>
    <w:rsid w:val="002458FE"/>
    <w:rsid w:val="00252C79"/>
    <w:rsid w:val="00253BDB"/>
    <w:rsid w:val="00262B9F"/>
    <w:rsid w:val="00267271"/>
    <w:rsid w:val="00272D74"/>
    <w:rsid w:val="00275F52"/>
    <w:rsid w:val="002821B3"/>
    <w:rsid w:val="002931C2"/>
    <w:rsid w:val="002B2D58"/>
    <w:rsid w:val="002B7F42"/>
    <w:rsid w:val="002C6E97"/>
    <w:rsid w:val="002C7069"/>
    <w:rsid w:val="002D3281"/>
    <w:rsid w:val="002D60D9"/>
    <w:rsid w:val="002D68F9"/>
    <w:rsid w:val="002F03C8"/>
    <w:rsid w:val="002F0557"/>
    <w:rsid w:val="002F24A7"/>
    <w:rsid w:val="002F3E58"/>
    <w:rsid w:val="00300B3F"/>
    <w:rsid w:val="003049FD"/>
    <w:rsid w:val="0030612F"/>
    <w:rsid w:val="00310DD2"/>
    <w:rsid w:val="00315CAC"/>
    <w:rsid w:val="00322179"/>
    <w:rsid w:val="00322739"/>
    <w:rsid w:val="003273E4"/>
    <w:rsid w:val="00335B70"/>
    <w:rsid w:val="003378B7"/>
    <w:rsid w:val="00337FF2"/>
    <w:rsid w:val="00340BDE"/>
    <w:rsid w:val="00340DC7"/>
    <w:rsid w:val="0035215A"/>
    <w:rsid w:val="00352166"/>
    <w:rsid w:val="00352F5C"/>
    <w:rsid w:val="0035450F"/>
    <w:rsid w:val="00356C4E"/>
    <w:rsid w:val="00357A12"/>
    <w:rsid w:val="00357BB0"/>
    <w:rsid w:val="00360CBB"/>
    <w:rsid w:val="003658B7"/>
    <w:rsid w:val="003703EB"/>
    <w:rsid w:val="003719B4"/>
    <w:rsid w:val="00373F74"/>
    <w:rsid w:val="00377991"/>
    <w:rsid w:val="00382C16"/>
    <w:rsid w:val="00394C60"/>
    <w:rsid w:val="00395C83"/>
    <w:rsid w:val="003A0B4B"/>
    <w:rsid w:val="003A0F44"/>
    <w:rsid w:val="003B0F4A"/>
    <w:rsid w:val="003B5EA5"/>
    <w:rsid w:val="003B7730"/>
    <w:rsid w:val="003C27D4"/>
    <w:rsid w:val="003C2A6A"/>
    <w:rsid w:val="003C66D1"/>
    <w:rsid w:val="003D102B"/>
    <w:rsid w:val="003E0CDB"/>
    <w:rsid w:val="003E49D9"/>
    <w:rsid w:val="003E4A27"/>
    <w:rsid w:val="003F0ADE"/>
    <w:rsid w:val="003F4910"/>
    <w:rsid w:val="003F576B"/>
    <w:rsid w:val="003F68DC"/>
    <w:rsid w:val="00403957"/>
    <w:rsid w:val="004170C4"/>
    <w:rsid w:val="00425F48"/>
    <w:rsid w:val="004270A4"/>
    <w:rsid w:val="004320F7"/>
    <w:rsid w:val="00433810"/>
    <w:rsid w:val="00436721"/>
    <w:rsid w:val="00466A76"/>
    <w:rsid w:val="00470E1E"/>
    <w:rsid w:val="0047117E"/>
    <w:rsid w:val="00475ADA"/>
    <w:rsid w:val="0047664A"/>
    <w:rsid w:val="00482290"/>
    <w:rsid w:val="00484BB3"/>
    <w:rsid w:val="00485039"/>
    <w:rsid w:val="004934B9"/>
    <w:rsid w:val="0049622E"/>
    <w:rsid w:val="004A1485"/>
    <w:rsid w:val="004A7948"/>
    <w:rsid w:val="004B3175"/>
    <w:rsid w:val="004C36ED"/>
    <w:rsid w:val="004C4B92"/>
    <w:rsid w:val="004C501B"/>
    <w:rsid w:val="004C70E3"/>
    <w:rsid w:val="004D7B91"/>
    <w:rsid w:val="004F0FCC"/>
    <w:rsid w:val="004F2A70"/>
    <w:rsid w:val="004F568A"/>
    <w:rsid w:val="00503E96"/>
    <w:rsid w:val="005115B9"/>
    <w:rsid w:val="00511A5A"/>
    <w:rsid w:val="00512B54"/>
    <w:rsid w:val="00520015"/>
    <w:rsid w:val="00522C7B"/>
    <w:rsid w:val="00527DCA"/>
    <w:rsid w:val="00531B4B"/>
    <w:rsid w:val="00533648"/>
    <w:rsid w:val="0053553C"/>
    <w:rsid w:val="005367B7"/>
    <w:rsid w:val="0053738A"/>
    <w:rsid w:val="005377DA"/>
    <w:rsid w:val="005479AB"/>
    <w:rsid w:val="00547BFF"/>
    <w:rsid w:val="005503FD"/>
    <w:rsid w:val="00557A80"/>
    <w:rsid w:val="0056446C"/>
    <w:rsid w:val="0056755F"/>
    <w:rsid w:val="005708A9"/>
    <w:rsid w:val="00571EDE"/>
    <w:rsid w:val="00572146"/>
    <w:rsid w:val="0058734F"/>
    <w:rsid w:val="005A4BD4"/>
    <w:rsid w:val="005B2AD2"/>
    <w:rsid w:val="005B6E1B"/>
    <w:rsid w:val="005C2486"/>
    <w:rsid w:val="005C3E4F"/>
    <w:rsid w:val="005C5478"/>
    <w:rsid w:val="005C7DA2"/>
    <w:rsid w:val="005D06A0"/>
    <w:rsid w:val="005D14A4"/>
    <w:rsid w:val="005D35A0"/>
    <w:rsid w:val="005D3AAD"/>
    <w:rsid w:val="005D6D01"/>
    <w:rsid w:val="005D7AD1"/>
    <w:rsid w:val="005E04B7"/>
    <w:rsid w:val="005E0CF4"/>
    <w:rsid w:val="005E3FEE"/>
    <w:rsid w:val="005E41C0"/>
    <w:rsid w:val="005E4DB7"/>
    <w:rsid w:val="005F462D"/>
    <w:rsid w:val="005F53E1"/>
    <w:rsid w:val="005F5DF7"/>
    <w:rsid w:val="005F6850"/>
    <w:rsid w:val="00605FB0"/>
    <w:rsid w:val="00634817"/>
    <w:rsid w:val="00642A0D"/>
    <w:rsid w:val="006453A7"/>
    <w:rsid w:val="00645C38"/>
    <w:rsid w:val="0064629A"/>
    <w:rsid w:val="006473FA"/>
    <w:rsid w:val="00655456"/>
    <w:rsid w:val="00667DB9"/>
    <w:rsid w:val="00673CA2"/>
    <w:rsid w:val="0067753D"/>
    <w:rsid w:val="006775B9"/>
    <w:rsid w:val="00681CF9"/>
    <w:rsid w:val="00682D5F"/>
    <w:rsid w:val="006979A7"/>
    <w:rsid w:val="006A30FC"/>
    <w:rsid w:val="006A67B1"/>
    <w:rsid w:val="006A7F28"/>
    <w:rsid w:val="006B3615"/>
    <w:rsid w:val="006C236F"/>
    <w:rsid w:val="006C3224"/>
    <w:rsid w:val="006C679E"/>
    <w:rsid w:val="006D3903"/>
    <w:rsid w:val="006F2B80"/>
    <w:rsid w:val="006F475F"/>
    <w:rsid w:val="006F661C"/>
    <w:rsid w:val="00703268"/>
    <w:rsid w:val="007051EF"/>
    <w:rsid w:val="00707BB1"/>
    <w:rsid w:val="00715645"/>
    <w:rsid w:val="00717B3B"/>
    <w:rsid w:val="00723A4E"/>
    <w:rsid w:val="0072620C"/>
    <w:rsid w:val="007277E8"/>
    <w:rsid w:val="00730497"/>
    <w:rsid w:val="00741D45"/>
    <w:rsid w:val="00744BBD"/>
    <w:rsid w:val="00744D73"/>
    <w:rsid w:val="0074687D"/>
    <w:rsid w:val="007526F4"/>
    <w:rsid w:val="00754408"/>
    <w:rsid w:val="00755364"/>
    <w:rsid w:val="0075646F"/>
    <w:rsid w:val="00761160"/>
    <w:rsid w:val="0076360D"/>
    <w:rsid w:val="00765EF0"/>
    <w:rsid w:val="00766025"/>
    <w:rsid w:val="00766D94"/>
    <w:rsid w:val="0077166A"/>
    <w:rsid w:val="00783AFB"/>
    <w:rsid w:val="0079156C"/>
    <w:rsid w:val="007918F9"/>
    <w:rsid w:val="00792270"/>
    <w:rsid w:val="007925A8"/>
    <w:rsid w:val="007956FB"/>
    <w:rsid w:val="007A0439"/>
    <w:rsid w:val="007A60C0"/>
    <w:rsid w:val="007C69A8"/>
    <w:rsid w:val="007D3573"/>
    <w:rsid w:val="007E20B5"/>
    <w:rsid w:val="007E4199"/>
    <w:rsid w:val="007F2AEA"/>
    <w:rsid w:val="007F3A90"/>
    <w:rsid w:val="007F4E2A"/>
    <w:rsid w:val="0080301B"/>
    <w:rsid w:val="00803412"/>
    <w:rsid w:val="008037E5"/>
    <w:rsid w:val="00804EA0"/>
    <w:rsid w:val="00806C54"/>
    <w:rsid w:val="0081522A"/>
    <w:rsid w:val="008178DB"/>
    <w:rsid w:val="008226BF"/>
    <w:rsid w:val="00822EB7"/>
    <w:rsid w:val="00824D3C"/>
    <w:rsid w:val="00826264"/>
    <w:rsid w:val="008327A9"/>
    <w:rsid w:val="00837BAA"/>
    <w:rsid w:val="00841F07"/>
    <w:rsid w:val="00843979"/>
    <w:rsid w:val="00845F66"/>
    <w:rsid w:val="00853544"/>
    <w:rsid w:val="00856519"/>
    <w:rsid w:val="00860F00"/>
    <w:rsid w:val="00861EEB"/>
    <w:rsid w:val="008624FC"/>
    <w:rsid w:val="00864F29"/>
    <w:rsid w:val="00871F5C"/>
    <w:rsid w:val="0087259E"/>
    <w:rsid w:val="008727E4"/>
    <w:rsid w:val="00873E35"/>
    <w:rsid w:val="008842F2"/>
    <w:rsid w:val="0088791C"/>
    <w:rsid w:val="00895D13"/>
    <w:rsid w:val="008A5111"/>
    <w:rsid w:val="008B09BE"/>
    <w:rsid w:val="008C159D"/>
    <w:rsid w:val="008C66FD"/>
    <w:rsid w:val="008C753C"/>
    <w:rsid w:val="008D0998"/>
    <w:rsid w:val="008D25A6"/>
    <w:rsid w:val="008D5287"/>
    <w:rsid w:val="008D5785"/>
    <w:rsid w:val="008D5C42"/>
    <w:rsid w:val="008E1719"/>
    <w:rsid w:val="008E40A6"/>
    <w:rsid w:val="008E79B1"/>
    <w:rsid w:val="008E7E06"/>
    <w:rsid w:val="008F1832"/>
    <w:rsid w:val="008F3404"/>
    <w:rsid w:val="008F59A4"/>
    <w:rsid w:val="00903D6F"/>
    <w:rsid w:val="00916412"/>
    <w:rsid w:val="00916D05"/>
    <w:rsid w:val="00923CD4"/>
    <w:rsid w:val="009261AD"/>
    <w:rsid w:val="00926E86"/>
    <w:rsid w:val="009278FB"/>
    <w:rsid w:val="009305D1"/>
    <w:rsid w:val="00931CFA"/>
    <w:rsid w:val="00935B04"/>
    <w:rsid w:val="009368B5"/>
    <w:rsid w:val="009532B6"/>
    <w:rsid w:val="00955E11"/>
    <w:rsid w:val="00957879"/>
    <w:rsid w:val="00961214"/>
    <w:rsid w:val="00964791"/>
    <w:rsid w:val="00972A04"/>
    <w:rsid w:val="0098745B"/>
    <w:rsid w:val="00997A8E"/>
    <w:rsid w:val="009A4D98"/>
    <w:rsid w:val="009A747E"/>
    <w:rsid w:val="009B00A3"/>
    <w:rsid w:val="009B336B"/>
    <w:rsid w:val="009B3F7D"/>
    <w:rsid w:val="009C0B05"/>
    <w:rsid w:val="009C26C8"/>
    <w:rsid w:val="009C3156"/>
    <w:rsid w:val="009C65BE"/>
    <w:rsid w:val="009C6F84"/>
    <w:rsid w:val="009D04ED"/>
    <w:rsid w:val="009D0636"/>
    <w:rsid w:val="009D5A2B"/>
    <w:rsid w:val="009E2646"/>
    <w:rsid w:val="009E590D"/>
    <w:rsid w:val="009F35EF"/>
    <w:rsid w:val="009F7C2D"/>
    <w:rsid w:val="00A027D1"/>
    <w:rsid w:val="00A10A69"/>
    <w:rsid w:val="00A10C98"/>
    <w:rsid w:val="00A12D56"/>
    <w:rsid w:val="00A1719C"/>
    <w:rsid w:val="00A2003B"/>
    <w:rsid w:val="00A211CB"/>
    <w:rsid w:val="00A21336"/>
    <w:rsid w:val="00A24FB7"/>
    <w:rsid w:val="00A26F5B"/>
    <w:rsid w:val="00A27E4E"/>
    <w:rsid w:val="00A31A6C"/>
    <w:rsid w:val="00A32E7A"/>
    <w:rsid w:val="00A33AB5"/>
    <w:rsid w:val="00A402C7"/>
    <w:rsid w:val="00A55111"/>
    <w:rsid w:val="00A56134"/>
    <w:rsid w:val="00A7738F"/>
    <w:rsid w:val="00A80189"/>
    <w:rsid w:val="00A94753"/>
    <w:rsid w:val="00A96D8B"/>
    <w:rsid w:val="00AA3BC8"/>
    <w:rsid w:val="00AA55E6"/>
    <w:rsid w:val="00AA5B42"/>
    <w:rsid w:val="00AB2B34"/>
    <w:rsid w:val="00AC6BB8"/>
    <w:rsid w:val="00AD04C6"/>
    <w:rsid w:val="00AD3837"/>
    <w:rsid w:val="00AF27F7"/>
    <w:rsid w:val="00AF46B8"/>
    <w:rsid w:val="00AF5C70"/>
    <w:rsid w:val="00B11C08"/>
    <w:rsid w:val="00B178BA"/>
    <w:rsid w:val="00B20BBB"/>
    <w:rsid w:val="00B30147"/>
    <w:rsid w:val="00B312C1"/>
    <w:rsid w:val="00B31AD9"/>
    <w:rsid w:val="00B320EF"/>
    <w:rsid w:val="00B3546C"/>
    <w:rsid w:val="00B416BE"/>
    <w:rsid w:val="00B43FB0"/>
    <w:rsid w:val="00B453B1"/>
    <w:rsid w:val="00B460F9"/>
    <w:rsid w:val="00B51594"/>
    <w:rsid w:val="00B55565"/>
    <w:rsid w:val="00B61792"/>
    <w:rsid w:val="00B679B7"/>
    <w:rsid w:val="00B72E1D"/>
    <w:rsid w:val="00B731C2"/>
    <w:rsid w:val="00B75114"/>
    <w:rsid w:val="00BB4BCD"/>
    <w:rsid w:val="00BB4C78"/>
    <w:rsid w:val="00BB5FC5"/>
    <w:rsid w:val="00BC266E"/>
    <w:rsid w:val="00BC2E0E"/>
    <w:rsid w:val="00BC433F"/>
    <w:rsid w:val="00BC53F8"/>
    <w:rsid w:val="00BD275A"/>
    <w:rsid w:val="00BD7F95"/>
    <w:rsid w:val="00BE0923"/>
    <w:rsid w:val="00BE3A34"/>
    <w:rsid w:val="00BE7F3B"/>
    <w:rsid w:val="00BF5F9F"/>
    <w:rsid w:val="00C07934"/>
    <w:rsid w:val="00C10127"/>
    <w:rsid w:val="00C12D92"/>
    <w:rsid w:val="00C13AFB"/>
    <w:rsid w:val="00C2188B"/>
    <w:rsid w:val="00C31BA7"/>
    <w:rsid w:val="00C326DB"/>
    <w:rsid w:val="00C33209"/>
    <w:rsid w:val="00C40C8A"/>
    <w:rsid w:val="00C419FB"/>
    <w:rsid w:val="00C42309"/>
    <w:rsid w:val="00C43EAE"/>
    <w:rsid w:val="00C43F32"/>
    <w:rsid w:val="00C476EE"/>
    <w:rsid w:val="00C512E2"/>
    <w:rsid w:val="00C5533C"/>
    <w:rsid w:val="00C62200"/>
    <w:rsid w:val="00C630E4"/>
    <w:rsid w:val="00C6615E"/>
    <w:rsid w:val="00C67211"/>
    <w:rsid w:val="00C734FF"/>
    <w:rsid w:val="00C75A72"/>
    <w:rsid w:val="00C8041D"/>
    <w:rsid w:val="00C80F03"/>
    <w:rsid w:val="00C81DCA"/>
    <w:rsid w:val="00C827D7"/>
    <w:rsid w:val="00C82832"/>
    <w:rsid w:val="00C84211"/>
    <w:rsid w:val="00C849A6"/>
    <w:rsid w:val="00C93C2B"/>
    <w:rsid w:val="00CC751D"/>
    <w:rsid w:val="00CE2E8E"/>
    <w:rsid w:val="00CE4C33"/>
    <w:rsid w:val="00CE551C"/>
    <w:rsid w:val="00CF1994"/>
    <w:rsid w:val="00CF3522"/>
    <w:rsid w:val="00CF4A82"/>
    <w:rsid w:val="00CF4DB4"/>
    <w:rsid w:val="00CF5AC6"/>
    <w:rsid w:val="00CF63FB"/>
    <w:rsid w:val="00D00FD0"/>
    <w:rsid w:val="00D0324B"/>
    <w:rsid w:val="00D217F7"/>
    <w:rsid w:val="00D23FA4"/>
    <w:rsid w:val="00D24DF3"/>
    <w:rsid w:val="00D31657"/>
    <w:rsid w:val="00D4076E"/>
    <w:rsid w:val="00D54E4A"/>
    <w:rsid w:val="00D55B16"/>
    <w:rsid w:val="00D56823"/>
    <w:rsid w:val="00D578E0"/>
    <w:rsid w:val="00D66BE9"/>
    <w:rsid w:val="00D66E4E"/>
    <w:rsid w:val="00D67D04"/>
    <w:rsid w:val="00D733BC"/>
    <w:rsid w:val="00D8322C"/>
    <w:rsid w:val="00D8370F"/>
    <w:rsid w:val="00D85519"/>
    <w:rsid w:val="00D86F91"/>
    <w:rsid w:val="00D914C4"/>
    <w:rsid w:val="00D93B2C"/>
    <w:rsid w:val="00DA64B5"/>
    <w:rsid w:val="00DA6BF1"/>
    <w:rsid w:val="00DB0D51"/>
    <w:rsid w:val="00DB379E"/>
    <w:rsid w:val="00DB47F8"/>
    <w:rsid w:val="00DD08CA"/>
    <w:rsid w:val="00DD4B7C"/>
    <w:rsid w:val="00DD65BB"/>
    <w:rsid w:val="00DE23F3"/>
    <w:rsid w:val="00DF1F35"/>
    <w:rsid w:val="00DF28F6"/>
    <w:rsid w:val="00E201AB"/>
    <w:rsid w:val="00E232DE"/>
    <w:rsid w:val="00E24B71"/>
    <w:rsid w:val="00E319D2"/>
    <w:rsid w:val="00E321D9"/>
    <w:rsid w:val="00E36032"/>
    <w:rsid w:val="00E40B0C"/>
    <w:rsid w:val="00E42D7B"/>
    <w:rsid w:val="00E628DA"/>
    <w:rsid w:val="00E63331"/>
    <w:rsid w:val="00E729EC"/>
    <w:rsid w:val="00E72E66"/>
    <w:rsid w:val="00E804CA"/>
    <w:rsid w:val="00E87E7F"/>
    <w:rsid w:val="00E94478"/>
    <w:rsid w:val="00E95D07"/>
    <w:rsid w:val="00EA4BF3"/>
    <w:rsid w:val="00EA7308"/>
    <w:rsid w:val="00EB4509"/>
    <w:rsid w:val="00EB584A"/>
    <w:rsid w:val="00EC7481"/>
    <w:rsid w:val="00ED135E"/>
    <w:rsid w:val="00ED5B24"/>
    <w:rsid w:val="00EE6D33"/>
    <w:rsid w:val="00EE70D4"/>
    <w:rsid w:val="00EF2424"/>
    <w:rsid w:val="00EF4BCE"/>
    <w:rsid w:val="00EF5B4E"/>
    <w:rsid w:val="00F024BE"/>
    <w:rsid w:val="00F02B14"/>
    <w:rsid w:val="00F03B31"/>
    <w:rsid w:val="00F06F15"/>
    <w:rsid w:val="00F078C8"/>
    <w:rsid w:val="00F1521B"/>
    <w:rsid w:val="00F17AFD"/>
    <w:rsid w:val="00F24666"/>
    <w:rsid w:val="00F2728B"/>
    <w:rsid w:val="00F3182C"/>
    <w:rsid w:val="00F32AB0"/>
    <w:rsid w:val="00F32E78"/>
    <w:rsid w:val="00F439AD"/>
    <w:rsid w:val="00F43A6D"/>
    <w:rsid w:val="00F43C24"/>
    <w:rsid w:val="00F50328"/>
    <w:rsid w:val="00F5113C"/>
    <w:rsid w:val="00F65C55"/>
    <w:rsid w:val="00F66A7E"/>
    <w:rsid w:val="00F7421E"/>
    <w:rsid w:val="00F84696"/>
    <w:rsid w:val="00F912F3"/>
    <w:rsid w:val="00F934BC"/>
    <w:rsid w:val="00FA44E7"/>
    <w:rsid w:val="00FB1B93"/>
    <w:rsid w:val="00FC0E21"/>
    <w:rsid w:val="00FC5437"/>
    <w:rsid w:val="00FC750B"/>
    <w:rsid w:val="00FD345F"/>
    <w:rsid w:val="00FD41C9"/>
    <w:rsid w:val="00FD7364"/>
    <w:rsid w:val="00FE5ECC"/>
    <w:rsid w:val="00FF6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BDAA"/>
  <w15:docId w15:val="{8BCAE7E2-9AE1-4FFA-BE8C-0EA7395A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F32"/>
    <w:rPr>
      <w:rFonts w:ascii="Times New Roman" w:hAnsi="Times New Roman"/>
      <w:sz w:val="28"/>
    </w:rPr>
  </w:style>
  <w:style w:type="paragraph" w:styleId="1">
    <w:name w:val="heading 1"/>
    <w:basedOn w:val="a"/>
    <w:link w:val="10"/>
    <w:uiPriority w:val="9"/>
    <w:qFormat/>
    <w:rsid w:val="00C1012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730"/>
    <w:pPr>
      <w:ind w:left="720"/>
      <w:contextualSpacing/>
    </w:pPr>
  </w:style>
  <w:style w:type="paragraph" w:styleId="a4">
    <w:name w:val="Normal (Web)"/>
    <w:basedOn w:val="a"/>
    <w:uiPriority w:val="99"/>
    <w:unhideWhenUsed/>
    <w:rsid w:val="009261AD"/>
    <w:pPr>
      <w:spacing w:before="100" w:beforeAutospacing="1" w:after="100" w:afterAutospacing="1" w:line="240" w:lineRule="auto"/>
    </w:pPr>
    <w:rPr>
      <w:rFonts w:eastAsia="Times New Roman" w:cs="Times New Roman"/>
      <w:sz w:val="24"/>
      <w:szCs w:val="24"/>
      <w:lang w:eastAsia="ru-RU"/>
    </w:rPr>
  </w:style>
  <w:style w:type="paragraph" w:styleId="a5">
    <w:name w:val="endnote text"/>
    <w:basedOn w:val="a"/>
    <w:link w:val="a6"/>
    <w:uiPriority w:val="99"/>
    <w:semiHidden/>
    <w:unhideWhenUsed/>
    <w:rsid w:val="007526F4"/>
    <w:pPr>
      <w:spacing w:after="0" w:line="240" w:lineRule="auto"/>
    </w:pPr>
    <w:rPr>
      <w:sz w:val="20"/>
      <w:szCs w:val="20"/>
    </w:rPr>
  </w:style>
  <w:style w:type="character" w:customStyle="1" w:styleId="a6">
    <w:name w:val="Текст концевой сноски Знак"/>
    <w:basedOn w:val="a0"/>
    <w:link w:val="a5"/>
    <w:uiPriority w:val="99"/>
    <w:semiHidden/>
    <w:rsid w:val="007526F4"/>
    <w:rPr>
      <w:sz w:val="20"/>
      <w:szCs w:val="20"/>
    </w:rPr>
  </w:style>
  <w:style w:type="character" w:styleId="a7">
    <w:name w:val="endnote reference"/>
    <w:basedOn w:val="a0"/>
    <w:uiPriority w:val="99"/>
    <w:semiHidden/>
    <w:unhideWhenUsed/>
    <w:rsid w:val="007526F4"/>
    <w:rPr>
      <w:vertAlign w:val="superscript"/>
    </w:rPr>
  </w:style>
  <w:style w:type="paragraph" w:styleId="a8">
    <w:name w:val="header"/>
    <w:basedOn w:val="a"/>
    <w:link w:val="a9"/>
    <w:uiPriority w:val="99"/>
    <w:unhideWhenUsed/>
    <w:rsid w:val="00A211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11CB"/>
  </w:style>
  <w:style w:type="paragraph" w:styleId="aa">
    <w:name w:val="footer"/>
    <w:basedOn w:val="a"/>
    <w:link w:val="ab"/>
    <w:uiPriority w:val="99"/>
    <w:unhideWhenUsed/>
    <w:rsid w:val="00A211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11CB"/>
  </w:style>
  <w:style w:type="character" w:styleId="ac">
    <w:name w:val="Hyperlink"/>
    <w:basedOn w:val="a0"/>
    <w:uiPriority w:val="99"/>
    <w:unhideWhenUsed/>
    <w:rsid w:val="00F66A7E"/>
    <w:rPr>
      <w:color w:val="0000FF"/>
      <w:u w:val="single"/>
    </w:rPr>
  </w:style>
  <w:style w:type="character" w:styleId="ad">
    <w:name w:val="Strong"/>
    <w:basedOn w:val="a0"/>
    <w:uiPriority w:val="22"/>
    <w:qFormat/>
    <w:rsid w:val="00357A12"/>
    <w:rPr>
      <w:b/>
      <w:bCs/>
    </w:rPr>
  </w:style>
  <w:style w:type="paragraph" w:styleId="ae">
    <w:name w:val="Balloon Text"/>
    <w:basedOn w:val="a"/>
    <w:link w:val="af"/>
    <w:uiPriority w:val="99"/>
    <w:semiHidden/>
    <w:unhideWhenUsed/>
    <w:rsid w:val="004F2A7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F2A70"/>
    <w:rPr>
      <w:rFonts w:ascii="Tahoma" w:hAnsi="Tahoma" w:cs="Tahoma"/>
      <w:sz w:val="16"/>
      <w:szCs w:val="16"/>
    </w:rPr>
  </w:style>
  <w:style w:type="table" w:styleId="af0">
    <w:name w:val="Table Grid"/>
    <w:basedOn w:val="a1"/>
    <w:uiPriority w:val="59"/>
    <w:rsid w:val="0069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10127"/>
    <w:rPr>
      <w:rFonts w:ascii="Times New Roman" w:eastAsia="Times New Roman" w:hAnsi="Times New Roman" w:cs="Times New Roman"/>
      <w:b/>
      <w:bCs/>
      <w:kern w:val="36"/>
      <w:sz w:val="48"/>
      <w:szCs w:val="48"/>
      <w:lang w:eastAsia="ru-RU"/>
    </w:rPr>
  </w:style>
  <w:style w:type="paragraph" w:styleId="3">
    <w:name w:val="Body Text Indent 3"/>
    <w:basedOn w:val="a"/>
    <w:link w:val="30"/>
    <w:semiHidden/>
    <w:unhideWhenUsed/>
    <w:rsid w:val="002F03C8"/>
    <w:pPr>
      <w:spacing w:after="0" w:line="360" w:lineRule="auto"/>
      <w:ind w:firstLine="851"/>
      <w:jc w:val="both"/>
    </w:pPr>
    <w:rPr>
      <w:rFonts w:eastAsia="Times New Roman" w:cs="Times New Roman"/>
      <w:szCs w:val="28"/>
      <w:lang w:val="uk-UA" w:eastAsia="ru-RU"/>
    </w:rPr>
  </w:style>
  <w:style w:type="character" w:customStyle="1" w:styleId="30">
    <w:name w:val="Основной текст с отступом 3 Знак"/>
    <w:basedOn w:val="a0"/>
    <w:link w:val="3"/>
    <w:semiHidden/>
    <w:rsid w:val="002F03C8"/>
    <w:rPr>
      <w:rFonts w:ascii="Times New Roman" w:eastAsia="Times New Roman" w:hAnsi="Times New Roman" w:cs="Times New Roman"/>
      <w:sz w:val="28"/>
      <w:szCs w:val="28"/>
      <w:lang w:val="uk-UA" w:eastAsia="ru-RU"/>
    </w:rPr>
  </w:style>
  <w:style w:type="character" w:customStyle="1" w:styleId="field">
    <w:name w:val="field"/>
    <w:basedOn w:val="a0"/>
    <w:rsid w:val="001149C5"/>
  </w:style>
  <w:style w:type="character" w:customStyle="1" w:styleId="bio-wrap">
    <w:name w:val="bio-wrap"/>
    <w:basedOn w:val="a0"/>
    <w:rsid w:val="001149C5"/>
  </w:style>
  <w:style w:type="character" w:styleId="af1">
    <w:name w:val="Emphasis"/>
    <w:basedOn w:val="a0"/>
    <w:uiPriority w:val="20"/>
    <w:qFormat/>
    <w:rsid w:val="004934B9"/>
    <w:rPr>
      <w:i/>
      <w:iCs/>
    </w:rPr>
  </w:style>
  <w:style w:type="character" w:customStyle="1" w:styleId="a-linklabel">
    <w:name w:val="a-link__label"/>
    <w:basedOn w:val="a0"/>
    <w:rsid w:val="00F24666"/>
  </w:style>
  <w:style w:type="character" w:customStyle="1" w:styleId="11">
    <w:name w:val="Неразрешенное упоминание1"/>
    <w:basedOn w:val="a0"/>
    <w:uiPriority w:val="99"/>
    <w:semiHidden/>
    <w:unhideWhenUsed/>
    <w:rsid w:val="00871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8204">
      <w:bodyDiv w:val="1"/>
      <w:marLeft w:val="0"/>
      <w:marRight w:val="0"/>
      <w:marTop w:val="0"/>
      <w:marBottom w:val="0"/>
      <w:divBdr>
        <w:top w:val="none" w:sz="0" w:space="0" w:color="auto"/>
        <w:left w:val="none" w:sz="0" w:space="0" w:color="auto"/>
        <w:bottom w:val="none" w:sz="0" w:space="0" w:color="auto"/>
        <w:right w:val="none" w:sz="0" w:space="0" w:color="auto"/>
      </w:divBdr>
    </w:div>
    <w:div w:id="207573140">
      <w:bodyDiv w:val="1"/>
      <w:marLeft w:val="0"/>
      <w:marRight w:val="0"/>
      <w:marTop w:val="0"/>
      <w:marBottom w:val="0"/>
      <w:divBdr>
        <w:top w:val="none" w:sz="0" w:space="0" w:color="auto"/>
        <w:left w:val="none" w:sz="0" w:space="0" w:color="auto"/>
        <w:bottom w:val="none" w:sz="0" w:space="0" w:color="auto"/>
        <w:right w:val="none" w:sz="0" w:space="0" w:color="auto"/>
      </w:divBdr>
    </w:div>
    <w:div w:id="214776725">
      <w:bodyDiv w:val="1"/>
      <w:marLeft w:val="0"/>
      <w:marRight w:val="0"/>
      <w:marTop w:val="0"/>
      <w:marBottom w:val="0"/>
      <w:divBdr>
        <w:top w:val="none" w:sz="0" w:space="0" w:color="auto"/>
        <w:left w:val="none" w:sz="0" w:space="0" w:color="auto"/>
        <w:bottom w:val="none" w:sz="0" w:space="0" w:color="auto"/>
        <w:right w:val="none" w:sz="0" w:space="0" w:color="auto"/>
      </w:divBdr>
      <w:divsChild>
        <w:div w:id="73860338">
          <w:marLeft w:val="0"/>
          <w:marRight w:val="0"/>
          <w:marTop w:val="0"/>
          <w:marBottom w:val="0"/>
          <w:divBdr>
            <w:top w:val="none" w:sz="0" w:space="0" w:color="auto"/>
            <w:left w:val="none" w:sz="0" w:space="0" w:color="auto"/>
            <w:bottom w:val="none" w:sz="0" w:space="0" w:color="auto"/>
            <w:right w:val="none" w:sz="0" w:space="0" w:color="auto"/>
          </w:divBdr>
          <w:divsChild>
            <w:div w:id="11416800">
              <w:marLeft w:val="0"/>
              <w:marRight w:val="0"/>
              <w:marTop w:val="0"/>
              <w:marBottom w:val="0"/>
              <w:divBdr>
                <w:top w:val="none" w:sz="0" w:space="0" w:color="auto"/>
                <w:left w:val="none" w:sz="0" w:space="0" w:color="auto"/>
                <w:bottom w:val="none" w:sz="0" w:space="0" w:color="auto"/>
                <w:right w:val="none" w:sz="0" w:space="0" w:color="auto"/>
              </w:divBdr>
              <w:divsChild>
                <w:div w:id="1119304124">
                  <w:marLeft w:val="0"/>
                  <w:marRight w:val="0"/>
                  <w:marTop w:val="0"/>
                  <w:marBottom w:val="0"/>
                  <w:divBdr>
                    <w:top w:val="none" w:sz="0" w:space="0" w:color="auto"/>
                    <w:left w:val="none" w:sz="0" w:space="0" w:color="auto"/>
                    <w:bottom w:val="none" w:sz="0" w:space="0" w:color="auto"/>
                    <w:right w:val="none" w:sz="0" w:space="0" w:color="auto"/>
                  </w:divBdr>
                  <w:divsChild>
                    <w:div w:id="48578476">
                      <w:marLeft w:val="0"/>
                      <w:marRight w:val="0"/>
                      <w:marTop w:val="0"/>
                      <w:marBottom w:val="0"/>
                      <w:divBdr>
                        <w:top w:val="none" w:sz="0" w:space="0" w:color="auto"/>
                        <w:left w:val="none" w:sz="0" w:space="0" w:color="auto"/>
                        <w:bottom w:val="none" w:sz="0" w:space="0" w:color="auto"/>
                        <w:right w:val="none" w:sz="0" w:space="0" w:color="auto"/>
                      </w:divBdr>
                      <w:divsChild>
                        <w:div w:id="376272501">
                          <w:marLeft w:val="0"/>
                          <w:marRight w:val="0"/>
                          <w:marTop w:val="0"/>
                          <w:marBottom w:val="0"/>
                          <w:divBdr>
                            <w:top w:val="none" w:sz="0" w:space="0" w:color="auto"/>
                            <w:left w:val="none" w:sz="0" w:space="0" w:color="auto"/>
                            <w:bottom w:val="none" w:sz="0" w:space="0" w:color="auto"/>
                            <w:right w:val="none" w:sz="0" w:space="0" w:color="auto"/>
                          </w:divBdr>
                          <w:divsChild>
                            <w:div w:id="1613704499">
                              <w:marLeft w:val="0"/>
                              <w:marRight w:val="0"/>
                              <w:marTop w:val="0"/>
                              <w:marBottom w:val="0"/>
                              <w:divBdr>
                                <w:top w:val="none" w:sz="0" w:space="0" w:color="auto"/>
                                <w:left w:val="none" w:sz="0" w:space="0" w:color="auto"/>
                                <w:bottom w:val="none" w:sz="0" w:space="0" w:color="auto"/>
                                <w:right w:val="none" w:sz="0" w:space="0" w:color="auto"/>
                              </w:divBdr>
                              <w:divsChild>
                                <w:div w:id="2104494113">
                                  <w:marLeft w:val="0"/>
                                  <w:marRight w:val="0"/>
                                  <w:marTop w:val="0"/>
                                  <w:marBottom w:val="0"/>
                                  <w:divBdr>
                                    <w:top w:val="none" w:sz="0" w:space="0" w:color="auto"/>
                                    <w:left w:val="none" w:sz="0" w:space="0" w:color="auto"/>
                                    <w:bottom w:val="none" w:sz="0" w:space="0" w:color="auto"/>
                                    <w:right w:val="none" w:sz="0" w:space="0" w:color="auto"/>
                                  </w:divBdr>
                                  <w:divsChild>
                                    <w:div w:id="1482190078">
                                      <w:marLeft w:val="0"/>
                                      <w:marRight w:val="0"/>
                                      <w:marTop w:val="0"/>
                                      <w:marBottom w:val="0"/>
                                      <w:divBdr>
                                        <w:top w:val="none" w:sz="0" w:space="0" w:color="auto"/>
                                        <w:left w:val="none" w:sz="0" w:space="0" w:color="auto"/>
                                        <w:bottom w:val="none" w:sz="0" w:space="0" w:color="auto"/>
                                        <w:right w:val="none" w:sz="0" w:space="0" w:color="auto"/>
                                      </w:divBdr>
                                      <w:divsChild>
                                        <w:div w:id="16468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233792">
          <w:marLeft w:val="0"/>
          <w:marRight w:val="0"/>
          <w:marTop w:val="0"/>
          <w:marBottom w:val="0"/>
          <w:divBdr>
            <w:top w:val="none" w:sz="0" w:space="0" w:color="auto"/>
            <w:left w:val="none" w:sz="0" w:space="0" w:color="auto"/>
            <w:bottom w:val="none" w:sz="0" w:space="0" w:color="auto"/>
            <w:right w:val="none" w:sz="0" w:space="0" w:color="auto"/>
          </w:divBdr>
          <w:divsChild>
            <w:div w:id="944729237">
              <w:marLeft w:val="0"/>
              <w:marRight w:val="0"/>
              <w:marTop w:val="0"/>
              <w:marBottom w:val="0"/>
              <w:divBdr>
                <w:top w:val="none" w:sz="0" w:space="0" w:color="auto"/>
                <w:left w:val="none" w:sz="0" w:space="0" w:color="auto"/>
                <w:bottom w:val="none" w:sz="0" w:space="0" w:color="auto"/>
                <w:right w:val="none" w:sz="0" w:space="0" w:color="auto"/>
              </w:divBdr>
              <w:divsChild>
                <w:div w:id="1031759697">
                  <w:marLeft w:val="0"/>
                  <w:marRight w:val="0"/>
                  <w:marTop w:val="0"/>
                  <w:marBottom w:val="0"/>
                  <w:divBdr>
                    <w:top w:val="none" w:sz="0" w:space="0" w:color="auto"/>
                    <w:left w:val="none" w:sz="0" w:space="0" w:color="auto"/>
                    <w:bottom w:val="none" w:sz="0" w:space="0" w:color="auto"/>
                    <w:right w:val="none" w:sz="0" w:space="0" w:color="auto"/>
                  </w:divBdr>
                  <w:divsChild>
                    <w:div w:id="1063718297">
                      <w:marLeft w:val="0"/>
                      <w:marRight w:val="0"/>
                      <w:marTop w:val="0"/>
                      <w:marBottom w:val="0"/>
                      <w:divBdr>
                        <w:top w:val="none" w:sz="0" w:space="0" w:color="auto"/>
                        <w:left w:val="none" w:sz="0" w:space="0" w:color="auto"/>
                        <w:bottom w:val="none" w:sz="0" w:space="0" w:color="auto"/>
                        <w:right w:val="none" w:sz="0" w:space="0" w:color="auto"/>
                      </w:divBdr>
                      <w:divsChild>
                        <w:div w:id="8964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251535">
      <w:bodyDiv w:val="1"/>
      <w:marLeft w:val="0"/>
      <w:marRight w:val="0"/>
      <w:marTop w:val="0"/>
      <w:marBottom w:val="0"/>
      <w:divBdr>
        <w:top w:val="none" w:sz="0" w:space="0" w:color="auto"/>
        <w:left w:val="none" w:sz="0" w:space="0" w:color="auto"/>
        <w:bottom w:val="none" w:sz="0" w:space="0" w:color="auto"/>
        <w:right w:val="none" w:sz="0" w:space="0" w:color="auto"/>
      </w:divBdr>
    </w:div>
    <w:div w:id="270403730">
      <w:bodyDiv w:val="1"/>
      <w:marLeft w:val="0"/>
      <w:marRight w:val="0"/>
      <w:marTop w:val="0"/>
      <w:marBottom w:val="0"/>
      <w:divBdr>
        <w:top w:val="none" w:sz="0" w:space="0" w:color="auto"/>
        <w:left w:val="none" w:sz="0" w:space="0" w:color="auto"/>
        <w:bottom w:val="none" w:sz="0" w:space="0" w:color="auto"/>
        <w:right w:val="none" w:sz="0" w:space="0" w:color="auto"/>
      </w:divBdr>
    </w:div>
    <w:div w:id="419378237">
      <w:bodyDiv w:val="1"/>
      <w:marLeft w:val="0"/>
      <w:marRight w:val="0"/>
      <w:marTop w:val="0"/>
      <w:marBottom w:val="0"/>
      <w:divBdr>
        <w:top w:val="none" w:sz="0" w:space="0" w:color="auto"/>
        <w:left w:val="none" w:sz="0" w:space="0" w:color="auto"/>
        <w:bottom w:val="none" w:sz="0" w:space="0" w:color="auto"/>
        <w:right w:val="none" w:sz="0" w:space="0" w:color="auto"/>
      </w:divBdr>
    </w:div>
    <w:div w:id="523834773">
      <w:bodyDiv w:val="1"/>
      <w:marLeft w:val="0"/>
      <w:marRight w:val="0"/>
      <w:marTop w:val="0"/>
      <w:marBottom w:val="0"/>
      <w:divBdr>
        <w:top w:val="none" w:sz="0" w:space="0" w:color="auto"/>
        <w:left w:val="none" w:sz="0" w:space="0" w:color="auto"/>
        <w:bottom w:val="none" w:sz="0" w:space="0" w:color="auto"/>
        <w:right w:val="none" w:sz="0" w:space="0" w:color="auto"/>
      </w:divBdr>
    </w:div>
    <w:div w:id="757217650">
      <w:bodyDiv w:val="1"/>
      <w:marLeft w:val="0"/>
      <w:marRight w:val="0"/>
      <w:marTop w:val="0"/>
      <w:marBottom w:val="0"/>
      <w:divBdr>
        <w:top w:val="none" w:sz="0" w:space="0" w:color="auto"/>
        <w:left w:val="none" w:sz="0" w:space="0" w:color="auto"/>
        <w:bottom w:val="none" w:sz="0" w:space="0" w:color="auto"/>
        <w:right w:val="none" w:sz="0" w:space="0" w:color="auto"/>
      </w:divBdr>
    </w:div>
    <w:div w:id="912810303">
      <w:bodyDiv w:val="1"/>
      <w:marLeft w:val="0"/>
      <w:marRight w:val="0"/>
      <w:marTop w:val="0"/>
      <w:marBottom w:val="0"/>
      <w:divBdr>
        <w:top w:val="none" w:sz="0" w:space="0" w:color="auto"/>
        <w:left w:val="none" w:sz="0" w:space="0" w:color="auto"/>
        <w:bottom w:val="none" w:sz="0" w:space="0" w:color="auto"/>
        <w:right w:val="none" w:sz="0" w:space="0" w:color="auto"/>
      </w:divBdr>
    </w:div>
    <w:div w:id="1204440968">
      <w:bodyDiv w:val="1"/>
      <w:marLeft w:val="0"/>
      <w:marRight w:val="0"/>
      <w:marTop w:val="0"/>
      <w:marBottom w:val="0"/>
      <w:divBdr>
        <w:top w:val="none" w:sz="0" w:space="0" w:color="auto"/>
        <w:left w:val="none" w:sz="0" w:space="0" w:color="auto"/>
        <w:bottom w:val="none" w:sz="0" w:space="0" w:color="auto"/>
        <w:right w:val="none" w:sz="0" w:space="0" w:color="auto"/>
      </w:divBdr>
    </w:div>
    <w:div w:id="1228683783">
      <w:bodyDiv w:val="1"/>
      <w:marLeft w:val="0"/>
      <w:marRight w:val="0"/>
      <w:marTop w:val="0"/>
      <w:marBottom w:val="0"/>
      <w:divBdr>
        <w:top w:val="none" w:sz="0" w:space="0" w:color="auto"/>
        <w:left w:val="none" w:sz="0" w:space="0" w:color="auto"/>
        <w:bottom w:val="none" w:sz="0" w:space="0" w:color="auto"/>
        <w:right w:val="none" w:sz="0" w:space="0" w:color="auto"/>
      </w:divBdr>
    </w:div>
    <w:div w:id="1286038423">
      <w:bodyDiv w:val="1"/>
      <w:marLeft w:val="0"/>
      <w:marRight w:val="0"/>
      <w:marTop w:val="0"/>
      <w:marBottom w:val="0"/>
      <w:divBdr>
        <w:top w:val="none" w:sz="0" w:space="0" w:color="auto"/>
        <w:left w:val="none" w:sz="0" w:space="0" w:color="auto"/>
        <w:bottom w:val="none" w:sz="0" w:space="0" w:color="auto"/>
        <w:right w:val="none" w:sz="0" w:space="0" w:color="auto"/>
      </w:divBdr>
    </w:div>
    <w:div w:id="1340620408">
      <w:bodyDiv w:val="1"/>
      <w:marLeft w:val="0"/>
      <w:marRight w:val="0"/>
      <w:marTop w:val="0"/>
      <w:marBottom w:val="0"/>
      <w:divBdr>
        <w:top w:val="none" w:sz="0" w:space="0" w:color="auto"/>
        <w:left w:val="none" w:sz="0" w:space="0" w:color="auto"/>
        <w:bottom w:val="none" w:sz="0" w:space="0" w:color="auto"/>
        <w:right w:val="none" w:sz="0" w:space="0" w:color="auto"/>
      </w:divBdr>
    </w:div>
    <w:div w:id="1764959772">
      <w:bodyDiv w:val="1"/>
      <w:marLeft w:val="0"/>
      <w:marRight w:val="0"/>
      <w:marTop w:val="0"/>
      <w:marBottom w:val="0"/>
      <w:divBdr>
        <w:top w:val="none" w:sz="0" w:space="0" w:color="auto"/>
        <w:left w:val="none" w:sz="0" w:space="0" w:color="auto"/>
        <w:bottom w:val="none" w:sz="0" w:space="0" w:color="auto"/>
        <w:right w:val="none" w:sz="0" w:space="0" w:color="auto"/>
      </w:divBdr>
    </w:div>
    <w:div w:id="191955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iea.org/reports/global-ev-outlook-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44;&#1080;&#1087;&#1083;&#1086;&#1084;&#1085;&#1072;%20&#1088;&#1086;&#1073;&#1086;&#1090;&#1072;%20&#1050;&#1091;&#1096;&#1085;&#1110;&#1088;&#1072;%20&#1042;&#1072;&#1076;&#1080;&#1084;&#1072;\&#1059;&#1088;&#1086;&#1074;&#1077;&#1085;&#1100;%20&#1079;&#1072;&#1075;&#1088;&#1103;&#1079;&#1085;&#1077;&#1085;&#1080;&#1103;%20&#1042;%20&#1057;&#1064;&#1040;,%20&#1045;&#1074;&#1088;&#1086;&#1087;&#1077;%20&#1080;%20&#1040;&#1079;&#1080;&#1080;%20(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1042;&#1080;&#1082;&#1080;&#1076;&#1080;%20&#1057;&#1054;2%20&#1090;&#1088;&#1072;&#1085;&#1089;&#1087;&#1086;&#1088;&#1090;&#1086;&#1084;%20&#1074;%20&#1028;&#1057;.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D:\&#1044;&#1080;&#1087;&#1083;&#1086;&#1084;&#1085;&#1072;%20&#1088;&#1086;&#1073;&#1086;&#1090;&#1072;%20&#1050;&#1091;&#1096;&#1085;&#1110;&#1088;&#1072;%20&#1042;&#1072;&#1076;&#1080;&#1084;&#1072;\&#1059;&#1088;&#1086;&#1074;&#1077;&#1085;&#1100;%20&#1079;&#1072;&#1075;&#1088;&#1103;&#1079;&#1085;&#1077;&#1085;&#1080;&#1103;%20&#1042;%20&#1057;&#1064;&#1040;,%20&#1045;&#1074;&#1088;&#1086;&#1087;&#1077;%20&#1080;%20&#1040;&#1079;&#1080;&#1080;%20(1).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D:\&#1044;&#1080;&#1087;&#1083;&#1086;&#1084;&#1085;&#1072;%20&#1088;&#1086;&#1073;&#1086;&#1090;&#1072;%20&#1050;&#1091;&#1096;&#1085;&#1110;&#1088;&#1072;%20&#1042;&#1072;&#1076;&#1080;&#1084;&#1072;\&#1059;&#1088;&#1086;&#1074;&#1077;&#1085;&#1100;%20&#1079;&#1072;&#1075;&#1088;&#1103;&#1079;&#1085;&#1077;&#1085;&#1080;&#1103;%20&#1042;%20&#1057;&#1064;&#1040;,%20&#1045;&#1074;&#1088;&#1086;&#1087;&#1077;%20&#1080;%20&#1040;&#1079;&#1080;&#1080;%20(1).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D:\&#1044;&#1080;&#1087;&#1083;&#1086;&#1084;&#1085;&#1072;%20&#1088;&#1086;&#1073;&#1086;&#1090;&#1072;%20&#1050;&#1091;&#1096;&#1085;&#1110;&#1088;&#1072;%20&#1042;&#1072;&#1076;&#1080;&#1084;&#1072;\&#1059;&#1088;&#1086;&#1074;&#1077;&#1085;&#1100;%20&#1079;&#1072;&#1075;&#1088;&#1103;&#1079;&#1085;&#1077;&#1085;&#1080;&#1103;%20&#1042;%20&#1057;&#1064;&#1040;,%20&#1045;&#1074;&#1088;&#1086;&#1087;&#1077;%20&#1080;%20&#1040;&#1079;&#1080;&#1080;%20(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Лист1!$B$3</c:f>
              <c:strCache>
                <c:ptCount val="1"/>
                <c:pt idx="0">
                  <c:v>США</c:v>
                </c:pt>
              </c:strCache>
            </c:strRef>
          </c:tx>
          <c:spPr>
            <a:ln w="28575" cap="rnd">
              <a:solidFill>
                <a:schemeClr val="accent1"/>
              </a:solidFill>
              <a:round/>
            </a:ln>
            <a:effectLst/>
          </c:spPr>
          <c:marker>
            <c:symbol val="none"/>
          </c:marker>
          <c:cat>
            <c:numRef>
              <c:f>Лист1!$C$2:$M$2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Лист1!$C$3:$M$3</c:f>
              <c:numCache>
                <c:formatCode>0</c:formatCode>
                <c:ptCount val="11"/>
                <c:pt idx="0">
                  <c:v>6499</c:v>
                </c:pt>
                <c:pt idx="1">
                  <c:v>6376</c:v>
                </c:pt>
                <c:pt idx="2">
                  <c:v>6129</c:v>
                </c:pt>
                <c:pt idx="3">
                  <c:v>6316</c:v>
                </c:pt>
                <c:pt idx="4">
                  <c:v>6320</c:v>
                </c:pt>
                <c:pt idx="5">
                  <c:v>6211</c:v>
                </c:pt>
                <c:pt idx="6">
                  <c:v>6094</c:v>
                </c:pt>
                <c:pt idx="7">
                  <c:v>6055</c:v>
                </c:pt>
                <c:pt idx="8">
                  <c:v>6219</c:v>
                </c:pt>
                <c:pt idx="9">
                  <c:v>6067</c:v>
                </c:pt>
                <c:pt idx="10">
                  <c:v>5348</c:v>
                </c:pt>
              </c:numCache>
            </c:numRef>
          </c:val>
          <c:smooth val="0"/>
          <c:extLst>
            <c:ext xmlns:c16="http://schemas.microsoft.com/office/drawing/2014/chart" uri="{C3380CC4-5D6E-409C-BE32-E72D297353CC}">
              <c16:uniqueId val="{00000003-734C-412A-B88B-3F4B28AC3D6B}"/>
            </c:ext>
          </c:extLst>
        </c:ser>
        <c:ser>
          <c:idx val="1"/>
          <c:order val="1"/>
          <c:tx>
            <c:strRef>
              <c:f>Лист1!$B$4</c:f>
              <c:strCache>
                <c:ptCount val="1"/>
                <c:pt idx="0">
                  <c:v>Європа</c:v>
                </c:pt>
              </c:strCache>
            </c:strRef>
          </c:tx>
          <c:spPr>
            <a:ln w="28575" cap="rnd">
              <a:solidFill>
                <a:schemeClr val="accent2"/>
              </a:solidFill>
              <a:prstDash val="sysDash"/>
              <a:round/>
            </a:ln>
            <a:effectLst/>
          </c:spPr>
          <c:marker>
            <c:symbol val="none"/>
          </c:marker>
          <c:cat>
            <c:numRef>
              <c:f>Лист1!$C$2:$M$2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Лист1!$C$4:$M$4</c:f>
              <c:numCache>
                <c:formatCode>0</c:formatCode>
                <c:ptCount val="11"/>
                <c:pt idx="0">
                  <c:v>4677</c:v>
                </c:pt>
                <c:pt idx="1">
                  <c:v>4600</c:v>
                </c:pt>
                <c:pt idx="2">
                  <c:v>4541</c:v>
                </c:pt>
                <c:pt idx="3">
                  <c:v>4434</c:v>
                </c:pt>
                <c:pt idx="4">
                  <c:v>4204</c:v>
                </c:pt>
                <c:pt idx="5">
                  <c:v>4212</c:v>
                </c:pt>
                <c:pt idx="6">
                  <c:v>4260</c:v>
                </c:pt>
                <c:pt idx="7">
                  <c:v>4300</c:v>
                </c:pt>
                <c:pt idx="8">
                  <c:v>4251</c:v>
                </c:pt>
                <c:pt idx="9">
                  <c:v>4091</c:v>
                </c:pt>
                <c:pt idx="10">
                  <c:v>3596</c:v>
                </c:pt>
              </c:numCache>
            </c:numRef>
          </c:val>
          <c:smooth val="0"/>
          <c:extLst>
            <c:ext xmlns:c16="http://schemas.microsoft.com/office/drawing/2014/chart" uri="{C3380CC4-5D6E-409C-BE32-E72D297353CC}">
              <c16:uniqueId val="{00000004-734C-412A-B88B-3F4B28AC3D6B}"/>
            </c:ext>
          </c:extLst>
        </c:ser>
        <c:ser>
          <c:idx val="2"/>
          <c:order val="2"/>
          <c:tx>
            <c:strRef>
              <c:f>Лист1!$B$5</c:f>
              <c:strCache>
                <c:ptCount val="1"/>
                <c:pt idx="0">
                  <c:v>Азія</c:v>
                </c:pt>
              </c:strCache>
            </c:strRef>
          </c:tx>
          <c:spPr>
            <a:ln w="28575" cap="rnd">
              <a:solidFill>
                <a:schemeClr val="accent3"/>
              </a:solidFill>
              <a:prstDash val="sysDot"/>
              <a:round/>
            </a:ln>
            <a:effectLst/>
          </c:spPr>
          <c:marker>
            <c:symbol val="none"/>
          </c:marker>
          <c:cat>
            <c:numRef>
              <c:f>Лист1!$C$2:$M$2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Лист1!$C$5:$M$5</c:f>
              <c:numCache>
                <c:formatCode>0</c:formatCode>
                <c:ptCount val="11"/>
                <c:pt idx="0">
                  <c:v>13997</c:v>
                </c:pt>
                <c:pt idx="1">
                  <c:v>14869</c:v>
                </c:pt>
                <c:pt idx="2">
                  <c:v>15309</c:v>
                </c:pt>
                <c:pt idx="3">
                  <c:v>15667</c:v>
                </c:pt>
                <c:pt idx="4">
                  <c:v>15850</c:v>
                </c:pt>
                <c:pt idx="5">
                  <c:v>15988</c:v>
                </c:pt>
                <c:pt idx="6">
                  <c:v>16148</c:v>
                </c:pt>
                <c:pt idx="7">
                  <c:v>16501</c:v>
                </c:pt>
                <c:pt idx="8">
                  <c:v>16917</c:v>
                </c:pt>
                <c:pt idx="9">
                  <c:v>17203</c:v>
                </c:pt>
                <c:pt idx="10">
                  <c:v>16778</c:v>
                </c:pt>
              </c:numCache>
            </c:numRef>
          </c:val>
          <c:smooth val="0"/>
          <c:extLst>
            <c:ext xmlns:c16="http://schemas.microsoft.com/office/drawing/2014/chart" uri="{C3380CC4-5D6E-409C-BE32-E72D297353CC}">
              <c16:uniqueId val="{00000005-734C-412A-B88B-3F4B28AC3D6B}"/>
            </c:ext>
          </c:extLst>
        </c:ser>
        <c:dLbls>
          <c:showLegendKey val="0"/>
          <c:showVal val="0"/>
          <c:showCatName val="0"/>
          <c:showSerName val="0"/>
          <c:showPercent val="0"/>
          <c:showBubbleSize val="0"/>
        </c:dLbls>
        <c:smooth val="0"/>
        <c:axId val="134800128"/>
        <c:axId val="134801664"/>
      </c:lineChart>
      <c:catAx>
        <c:axId val="13480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34801664"/>
        <c:crosses val="autoZero"/>
        <c:auto val="1"/>
        <c:lblAlgn val="ctr"/>
        <c:lblOffset val="100"/>
        <c:noMultiLvlLbl val="0"/>
      </c:catAx>
      <c:valAx>
        <c:axId val="134801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3480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tx>
            <c:strRef>
              <c:f>Лист1!$A$2</c:f>
              <c:strCache>
                <c:ptCount val="1"/>
                <c:pt idx="0">
                  <c:v>Автомобілі</c:v>
                </c:pt>
              </c:strCache>
            </c:strRef>
          </c:tx>
          <c:spPr>
            <a:solidFill>
              <a:schemeClr val="dk1">
                <a:tint val="88500"/>
              </a:schemeClr>
            </a:solidFill>
            <a:ln>
              <a:noFill/>
            </a:ln>
            <a:effectLst/>
          </c:spPr>
          <c:invertIfNegative val="0"/>
          <c:cat>
            <c:numRef>
              <c:f>Лист1!$B$1:$K$1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Лист1!$B$2:$K$2</c:f>
              <c:numCache>
                <c:formatCode>General</c:formatCode>
                <c:ptCount val="10"/>
                <c:pt idx="0">
                  <c:v>461</c:v>
                </c:pt>
                <c:pt idx="1">
                  <c:v>454.3</c:v>
                </c:pt>
                <c:pt idx="2">
                  <c:v>438.8</c:v>
                </c:pt>
                <c:pt idx="3">
                  <c:v>441.3</c:v>
                </c:pt>
                <c:pt idx="4">
                  <c:v>451</c:v>
                </c:pt>
                <c:pt idx="5">
                  <c:v>459</c:v>
                </c:pt>
                <c:pt idx="6">
                  <c:v>469.3</c:v>
                </c:pt>
                <c:pt idx="7">
                  <c:v>475.6</c:v>
                </c:pt>
                <c:pt idx="8">
                  <c:v>471.6</c:v>
                </c:pt>
                <c:pt idx="9">
                  <c:v>475.4</c:v>
                </c:pt>
              </c:numCache>
            </c:numRef>
          </c:val>
          <c:extLst>
            <c:ext xmlns:c16="http://schemas.microsoft.com/office/drawing/2014/chart" uri="{C3380CC4-5D6E-409C-BE32-E72D297353CC}">
              <c16:uniqueId val="{00000000-945C-4840-A318-1D0EC8CD3D60}"/>
            </c:ext>
          </c:extLst>
        </c:ser>
        <c:ser>
          <c:idx val="1"/>
          <c:order val="1"/>
          <c:tx>
            <c:strRef>
              <c:f>Лист1!$A$3</c:f>
              <c:strCache>
                <c:ptCount val="1"/>
                <c:pt idx="0">
                  <c:v>Легкі грузовики</c:v>
                </c:pt>
              </c:strCache>
            </c:strRef>
          </c:tx>
          <c:spPr>
            <a:solidFill>
              <a:schemeClr val="dk1">
                <a:tint val="55000"/>
              </a:schemeClr>
            </a:solidFill>
            <a:ln>
              <a:noFill/>
            </a:ln>
            <a:effectLst/>
          </c:spPr>
          <c:invertIfNegative val="0"/>
          <c:cat>
            <c:numRef>
              <c:f>Лист1!$B$1:$K$1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Лист1!$B$3:$K$3</c:f>
              <c:numCache>
                <c:formatCode>General</c:formatCode>
                <c:ptCount val="10"/>
                <c:pt idx="0">
                  <c:v>89.8</c:v>
                </c:pt>
                <c:pt idx="1">
                  <c:v>89.2</c:v>
                </c:pt>
                <c:pt idx="2">
                  <c:v>83.4</c:v>
                </c:pt>
                <c:pt idx="3">
                  <c:v>79.8</c:v>
                </c:pt>
                <c:pt idx="4">
                  <c:v>79.7</c:v>
                </c:pt>
                <c:pt idx="5">
                  <c:v>80.8</c:v>
                </c:pt>
                <c:pt idx="6">
                  <c:v>82</c:v>
                </c:pt>
                <c:pt idx="7">
                  <c:v>83.3</c:v>
                </c:pt>
                <c:pt idx="8">
                  <c:v>86.2</c:v>
                </c:pt>
                <c:pt idx="9">
                  <c:v>86.7</c:v>
                </c:pt>
              </c:numCache>
            </c:numRef>
          </c:val>
          <c:extLst>
            <c:ext xmlns:c16="http://schemas.microsoft.com/office/drawing/2014/chart" uri="{C3380CC4-5D6E-409C-BE32-E72D297353CC}">
              <c16:uniqueId val="{00000001-945C-4840-A318-1D0EC8CD3D60}"/>
            </c:ext>
          </c:extLst>
        </c:ser>
        <c:ser>
          <c:idx val="2"/>
          <c:order val="2"/>
          <c:tx>
            <c:strRef>
              <c:f>Лист1!$A$4</c:f>
              <c:strCache>
                <c:ptCount val="1"/>
                <c:pt idx="0">
                  <c:v>Тяжкі грузовики та автобуси</c:v>
                </c:pt>
              </c:strCache>
            </c:strRef>
          </c:tx>
          <c:spPr>
            <a:solidFill>
              <a:schemeClr val="dk1">
                <a:tint val="75000"/>
              </a:schemeClr>
            </a:solidFill>
            <a:ln>
              <a:noFill/>
            </a:ln>
            <a:effectLst/>
          </c:spPr>
          <c:invertIfNegative val="0"/>
          <c:cat>
            <c:numRef>
              <c:f>Лист1!$B$1:$K$1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Лист1!$B$4:$K$4</c:f>
              <c:numCache>
                <c:formatCode>General</c:formatCode>
                <c:ptCount val="10"/>
                <c:pt idx="0">
                  <c:v>202.9</c:v>
                </c:pt>
                <c:pt idx="1">
                  <c:v>202.1</c:v>
                </c:pt>
                <c:pt idx="2">
                  <c:v>196.2</c:v>
                </c:pt>
                <c:pt idx="3">
                  <c:v>194.7</c:v>
                </c:pt>
                <c:pt idx="4">
                  <c:v>193.3</c:v>
                </c:pt>
                <c:pt idx="5">
                  <c:v>198.2</c:v>
                </c:pt>
                <c:pt idx="6">
                  <c:v>203.1</c:v>
                </c:pt>
                <c:pt idx="7">
                  <c:v>207.8</c:v>
                </c:pt>
                <c:pt idx="8">
                  <c:v>209.8</c:v>
                </c:pt>
                <c:pt idx="9">
                  <c:v>211.6</c:v>
                </c:pt>
              </c:numCache>
            </c:numRef>
          </c:val>
          <c:extLst>
            <c:ext xmlns:c16="http://schemas.microsoft.com/office/drawing/2014/chart" uri="{C3380CC4-5D6E-409C-BE32-E72D297353CC}">
              <c16:uniqueId val="{00000002-945C-4840-A318-1D0EC8CD3D60}"/>
            </c:ext>
          </c:extLst>
        </c:ser>
        <c:ser>
          <c:idx val="3"/>
          <c:order val="3"/>
          <c:tx>
            <c:strRef>
              <c:f>Лист1!$A$5</c:f>
              <c:strCache>
                <c:ptCount val="1"/>
                <c:pt idx="0">
                  <c:v>Мотоцикли</c:v>
                </c:pt>
              </c:strCache>
            </c:strRef>
          </c:tx>
          <c:spPr>
            <a:solidFill>
              <a:schemeClr val="dk1">
                <a:tint val="98500"/>
              </a:schemeClr>
            </a:solidFill>
            <a:ln>
              <a:noFill/>
            </a:ln>
            <a:effectLst/>
          </c:spPr>
          <c:invertIfNegative val="0"/>
          <c:cat>
            <c:numRef>
              <c:f>Лист1!$B$1:$K$1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Лист1!$B$5:$K$5</c:f>
              <c:numCache>
                <c:formatCode>General</c:formatCode>
                <c:ptCount val="10"/>
                <c:pt idx="0">
                  <c:v>9.9</c:v>
                </c:pt>
                <c:pt idx="1">
                  <c:v>9.9</c:v>
                </c:pt>
                <c:pt idx="2">
                  <c:v>9.8000000000000007</c:v>
                </c:pt>
                <c:pt idx="3">
                  <c:v>9.6</c:v>
                </c:pt>
                <c:pt idx="4">
                  <c:v>9.7000000000000011</c:v>
                </c:pt>
                <c:pt idx="5">
                  <c:v>9.6</c:v>
                </c:pt>
                <c:pt idx="6">
                  <c:v>9.7000000000000011</c:v>
                </c:pt>
                <c:pt idx="7">
                  <c:v>9.5</c:v>
                </c:pt>
                <c:pt idx="8">
                  <c:v>9.3000000000000007</c:v>
                </c:pt>
                <c:pt idx="9">
                  <c:v>9.8000000000000007</c:v>
                </c:pt>
              </c:numCache>
            </c:numRef>
          </c:val>
          <c:extLst>
            <c:ext xmlns:c16="http://schemas.microsoft.com/office/drawing/2014/chart" uri="{C3380CC4-5D6E-409C-BE32-E72D297353CC}">
              <c16:uniqueId val="{00000003-945C-4840-A318-1D0EC8CD3D60}"/>
            </c:ext>
          </c:extLst>
        </c:ser>
        <c:dLbls>
          <c:showLegendKey val="0"/>
          <c:showVal val="0"/>
          <c:showCatName val="0"/>
          <c:showSerName val="0"/>
          <c:showPercent val="0"/>
          <c:showBubbleSize val="0"/>
        </c:dLbls>
        <c:gapWidth val="150"/>
        <c:overlap val="100"/>
        <c:axId val="84727680"/>
        <c:axId val="84729216"/>
      </c:barChart>
      <c:catAx>
        <c:axId val="8472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84729216"/>
        <c:crosses val="autoZero"/>
        <c:auto val="1"/>
        <c:lblAlgn val="ctr"/>
        <c:lblOffset val="100"/>
        <c:noMultiLvlLbl val="0"/>
      </c:catAx>
      <c:valAx>
        <c:axId val="84729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84727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Лист2!$B$1</c:f>
              <c:strCache>
                <c:ptCount val="1"/>
                <c:pt idx="0">
                  <c:v>Частка електромобілів у продажах ТЗ за видами у Європі, за ССР 2030, %</c:v>
                </c:pt>
              </c:strCache>
            </c:strRef>
          </c:tx>
          <c:spPr>
            <a:solidFill>
              <a:schemeClr val="dk1">
                <a:tint val="88500"/>
              </a:schemeClr>
            </a:solidFill>
            <a:ln>
              <a:noFill/>
            </a:ln>
            <a:effectLst/>
          </c:spPr>
          <c:invertIfNegative val="0"/>
          <c:cat>
            <c:strRef>
              <c:f>Лист2!$A$2:$A$5</c:f>
              <c:strCache>
                <c:ptCount val="4"/>
                <c:pt idx="0">
                  <c:v>Дво-/триколісні а.</c:v>
                </c:pt>
                <c:pt idx="1">
                  <c:v>Легкові а.</c:v>
                </c:pt>
                <c:pt idx="2">
                  <c:v>Автобуси</c:v>
                </c:pt>
                <c:pt idx="3">
                  <c:v>Вантажівки</c:v>
                </c:pt>
              </c:strCache>
            </c:strRef>
          </c:cat>
          <c:val>
            <c:numRef>
              <c:f>Лист2!$B$2:$B$5</c:f>
              <c:numCache>
                <c:formatCode>General</c:formatCode>
                <c:ptCount val="4"/>
                <c:pt idx="0">
                  <c:v>74</c:v>
                </c:pt>
                <c:pt idx="1">
                  <c:v>78</c:v>
                </c:pt>
                <c:pt idx="2">
                  <c:v>66</c:v>
                </c:pt>
                <c:pt idx="3">
                  <c:v>31</c:v>
                </c:pt>
              </c:numCache>
            </c:numRef>
          </c:val>
          <c:extLst>
            <c:ext xmlns:c16="http://schemas.microsoft.com/office/drawing/2014/chart" uri="{C3380CC4-5D6E-409C-BE32-E72D297353CC}">
              <c16:uniqueId val="{00000000-544C-4686-A25C-912664D61256}"/>
            </c:ext>
          </c:extLst>
        </c:ser>
        <c:dLbls>
          <c:showLegendKey val="0"/>
          <c:showVal val="0"/>
          <c:showCatName val="0"/>
          <c:showSerName val="0"/>
          <c:showPercent val="0"/>
          <c:showBubbleSize val="0"/>
        </c:dLbls>
        <c:gapWidth val="150"/>
        <c:axId val="86286336"/>
        <c:axId val="86287872"/>
      </c:barChart>
      <c:catAx>
        <c:axId val="8628633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UA"/>
          </a:p>
        </c:txPr>
        <c:crossAx val="86287872"/>
        <c:crosses val="autoZero"/>
        <c:auto val="1"/>
        <c:lblAlgn val="ctr"/>
        <c:lblOffset val="100"/>
        <c:noMultiLvlLbl val="0"/>
      </c:catAx>
      <c:valAx>
        <c:axId val="8628787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UA"/>
          </a:p>
        </c:txPr>
        <c:crossAx val="86286336"/>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Лист2!$B$7</c:f>
              <c:strCache>
                <c:ptCount val="1"/>
                <c:pt idx="0">
                  <c:v>Частка електромобілів у продажах ТЗ за видами у Китаї, за ССР 2030, %</c:v>
                </c:pt>
              </c:strCache>
            </c:strRef>
          </c:tx>
          <c:spPr>
            <a:solidFill>
              <a:schemeClr val="dk1">
                <a:tint val="88500"/>
              </a:schemeClr>
            </a:solidFill>
            <a:ln>
              <a:noFill/>
            </a:ln>
            <a:effectLst/>
          </c:spPr>
          <c:invertIfNegative val="0"/>
          <c:cat>
            <c:strRef>
              <c:f>Лист2!$A$8:$A$11</c:f>
              <c:strCache>
                <c:ptCount val="4"/>
                <c:pt idx="0">
                  <c:v>Дво-/триколісні а.</c:v>
                </c:pt>
                <c:pt idx="1">
                  <c:v>Легкові а.</c:v>
                </c:pt>
                <c:pt idx="2">
                  <c:v>Автобуси</c:v>
                </c:pt>
                <c:pt idx="3">
                  <c:v>Вантажівки</c:v>
                </c:pt>
              </c:strCache>
            </c:strRef>
          </c:cat>
          <c:val>
            <c:numRef>
              <c:f>Лист2!$B$8:$B$11</c:f>
              <c:numCache>
                <c:formatCode>General</c:formatCode>
                <c:ptCount val="4"/>
                <c:pt idx="0">
                  <c:v>95</c:v>
                </c:pt>
                <c:pt idx="1">
                  <c:v>42</c:v>
                </c:pt>
                <c:pt idx="2">
                  <c:v>74</c:v>
                </c:pt>
                <c:pt idx="3">
                  <c:v>16</c:v>
                </c:pt>
              </c:numCache>
            </c:numRef>
          </c:val>
          <c:extLst>
            <c:ext xmlns:c16="http://schemas.microsoft.com/office/drawing/2014/chart" uri="{C3380CC4-5D6E-409C-BE32-E72D297353CC}">
              <c16:uniqueId val="{00000000-6D78-40CC-A298-9C5F20183D15}"/>
            </c:ext>
          </c:extLst>
        </c:ser>
        <c:ser>
          <c:idx val="1"/>
          <c:order val="1"/>
          <c:tx>
            <c:strRef>
              <c:f>Лист2!$C$7</c:f>
              <c:strCache>
                <c:ptCount val="1"/>
                <c:pt idx="0">
                  <c:v>Частка електромобілів у продажах ТЗ за видами у Японії, за ССР 2030, %</c:v>
                </c:pt>
              </c:strCache>
            </c:strRef>
          </c:tx>
          <c:spPr>
            <a:solidFill>
              <a:schemeClr val="dk1">
                <a:tint val="55000"/>
              </a:schemeClr>
            </a:solidFill>
            <a:ln>
              <a:noFill/>
            </a:ln>
            <a:effectLst/>
          </c:spPr>
          <c:invertIfNegative val="0"/>
          <c:cat>
            <c:strRef>
              <c:f>Лист2!$A$8:$A$11</c:f>
              <c:strCache>
                <c:ptCount val="4"/>
                <c:pt idx="0">
                  <c:v>Дво-/триколісні а.</c:v>
                </c:pt>
                <c:pt idx="1">
                  <c:v>Легкові а.</c:v>
                </c:pt>
                <c:pt idx="2">
                  <c:v>Автобуси</c:v>
                </c:pt>
                <c:pt idx="3">
                  <c:v>Вантажівки</c:v>
                </c:pt>
              </c:strCache>
            </c:strRef>
          </c:cat>
          <c:val>
            <c:numRef>
              <c:f>Лист2!$C$8:$C$11</c:f>
              <c:numCache>
                <c:formatCode>General</c:formatCode>
                <c:ptCount val="4"/>
                <c:pt idx="0">
                  <c:v>74</c:v>
                </c:pt>
                <c:pt idx="1">
                  <c:v>56</c:v>
                </c:pt>
                <c:pt idx="2">
                  <c:v>53</c:v>
                </c:pt>
                <c:pt idx="3">
                  <c:v>14</c:v>
                </c:pt>
              </c:numCache>
            </c:numRef>
          </c:val>
          <c:extLst>
            <c:ext xmlns:c16="http://schemas.microsoft.com/office/drawing/2014/chart" uri="{C3380CC4-5D6E-409C-BE32-E72D297353CC}">
              <c16:uniqueId val="{00000001-6D78-40CC-A298-9C5F20183D15}"/>
            </c:ext>
          </c:extLst>
        </c:ser>
        <c:dLbls>
          <c:showLegendKey val="0"/>
          <c:showVal val="0"/>
          <c:showCatName val="0"/>
          <c:showSerName val="0"/>
          <c:showPercent val="0"/>
          <c:showBubbleSize val="0"/>
        </c:dLbls>
        <c:gapWidth val="150"/>
        <c:axId val="91565056"/>
        <c:axId val="91587328"/>
      </c:barChart>
      <c:catAx>
        <c:axId val="9156505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UA"/>
          </a:p>
        </c:txPr>
        <c:crossAx val="91587328"/>
        <c:crosses val="autoZero"/>
        <c:auto val="1"/>
        <c:lblAlgn val="ctr"/>
        <c:lblOffset val="100"/>
        <c:noMultiLvlLbl val="0"/>
      </c:catAx>
      <c:valAx>
        <c:axId val="9158732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UA"/>
          </a:p>
        </c:txPr>
        <c:crossAx val="91565056"/>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Лист2!$B$13</c:f>
              <c:strCache>
                <c:ptCount val="1"/>
                <c:pt idx="0">
                  <c:v>Частка електромобілів у продажах ТЗ за видами у США, за ССР 2030, %</c:v>
                </c:pt>
              </c:strCache>
            </c:strRef>
          </c:tx>
          <c:spPr>
            <a:solidFill>
              <a:schemeClr val="dk1">
                <a:tint val="88500"/>
              </a:schemeClr>
            </a:solidFill>
            <a:ln>
              <a:noFill/>
            </a:ln>
            <a:effectLst/>
          </c:spPr>
          <c:invertIfNegative val="0"/>
          <c:cat>
            <c:strRef>
              <c:f>Лист2!$A$14:$A$17</c:f>
              <c:strCache>
                <c:ptCount val="4"/>
                <c:pt idx="0">
                  <c:v>Дво-/триколісні а.</c:v>
                </c:pt>
                <c:pt idx="1">
                  <c:v>Легкові а.</c:v>
                </c:pt>
                <c:pt idx="2">
                  <c:v>Автобуси</c:v>
                </c:pt>
                <c:pt idx="3">
                  <c:v>Вантажівки</c:v>
                </c:pt>
              </c:strCache>
            </c:strRef>
          </c:cat>
          <c:val>
            <c:numRef>
              <c:f>Лист2!$B$14:$B$17</c:f>
              <c:numCache>
                <c:formatCode>General</c:formatCode>
                <c:ptCount val="4"/>
                <c:pt idx="0">
                  <c:v>71</c:v>
                </c:pt>
                <c:pt idx="1">
                  <c:v>50</c:v>
                </c:pt>
                <c:pt idx="2">
                  <c:v>63</c:v>
                </c:pt>
                <c:pt idx="3">
                  <c:v>17</c:v>
                </c:pt>
              </c:numCache>
            </c:numRef>
          </c:val>
          <c:extLst>
            <c:ext xmlns:c16="http://schemas.microsoft.com/office/drawing/2014/chart" uri="{C3380CC4-5D6E-409C-BE32-E72D297353CC}">
              <c16:uniqueId val="{00000000-4325-413B-954C-5E4F5F74F51E}"/>
            </c:ext>
          </c:extLst>
        </c:ser>
        <c:dLbls>
          <c:showLegendKey val="0"/>
          <c:showVal val="0"/>
          <c:showCatName val="0"/>
          <c:showSerName val="0"/>
          <c:showPercent val="0"/>
          <c:showBubbleSize val="0"/>
        </c:dLbls>
        <c:gapWidth val="150"/>
        <c:axId val="91615616"/>
        <c:axId val="91617152"/>
      </c:barChart>
      <c:catAx>
        <c:axId val="9161561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UA"/>
          </a:p>
        </c:txPr>
        <c:crossAx val="91617152"/>
        <c:crosses val="autoZero"/>
        <c:auto val="1"/>
        <c:lblAlgn val="ctr"/>
        <c:lblOffset val="100"/>
        <c:noMultiLvlLbl val="0"/>
      </c:catAx>
      <c:valAx>
        <c:axId val="9161715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UA"/>
          </a:p>
        </c:txPr>
        <c:crossAx val="91615616"/>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3CA77-0094-435A-A747-B6EC4A8B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111</Pages>
  <Words>27747</Words>
  <Characters>158158</Characters>
  <Application>Microsoft Office Word</Application>
  <DocSecurity>0</DocSecurity>
  <Lines>1317</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Коренной С.А.</cp:lastModifiedBy>
  <cp:revision>8</cp:revision>
  <dcterms:created xsi:type="dcterms:W3CDTF">2021-12-09T14:04:00Z</dcterms:created>
  <dcterms:modified xsi:type="dcterms:W3CDTF">2022-01-12T09:59:00Z</dcterms:modified>
</cp:coreProperties>
</file>