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47" w:rsidRDefault="00CE3C47" w:rsidP="00CE3C47">
      <w:pPr>
        <w:widowControl w:val="0"/>
        <w:suppressAutoHyphens/>
        <w:autoSpaceDN w:val="0"/>
        <w:ind w:left="57"/>
        <w:jc w:val="center"/>
        <w:textAlignment w:val="baseline"/>
        <w:rPr>
          <w:rFonts w:ascii="Times New Roman" w:eastAsia="Times New Roman" w:hAnsi="Times New Roman" w:cs="Times New Roman"/>
          <w:b/>
          <w:bCs/>
          <w:kern w:val="3"/>
          <w:sz w:val="28"/>
          <w:szCs w:val="28"/>
          <w:lang w:val="uk-UA" w:eastAsia="zh-CN" w:bidi="hi-IN"/>
        </w:rPr>
      </w:pPr>
      <w:bookmarkStart w:id="0" w:name="_Toc40708279"/>
      <w:r>
        <w:rPr>
          <w:rFonts w:ascii="Times New Roman" w:eastAsia="Times New Roman" w:hAnsi="Times New Roman" w:cs="Times New Roman"/>
          <w:b/>
          <w:bCs/>
          <w:kern w:val="3"/>
          <w:sz w:val="28"/>
          <w:szCs w:val="28"/>
          <w:lang w:val="uk-UA" w:eastAsia="zh-CN" w:bidi="hi-IN"/>
        </w:rPr>
        <w:t>МІНІСТЕРСТВО ОСВІТИ І НАУКИ УКРАЇНИ</w:t>
      </w:r>
    </w:p>
    <w:p w:rsidR="00CE3C47" w:rsidRDefault="00CE3C47" w:rsidP="00CE3C47">
      <w:pPr>
        <w:widowControl w:val="0"/>
        <w:suppressAutoHyphens/>
        <w:autoSpaceDN w:val="0"/>
        <w:ind w:left="57"/>
        <w:jc w:val="center"/>
        <w:textAlignment w:val="baseline"/>
        <w:rPr>
          <w:rFonts w:ascii="Times New Roman" w:eastAsia="Times New Roman" w:hAnsi="Times New Roman" w:cs="Times New Roman"/>
          <w:b/>
          <w:bCs/>
          <w:kern w:val="3"/>
          <w:sz w:val="28"/>
          <w:szCs w:val="28"/>
          <w:lang w:val="uk-UA" w:eastAsia="zh-CN" w:bidi="hi-IN"/>
        </w:rPr>
      </w:pPr>
      <w:r>
        <w:rPr>
          <w:rFonts w:ascii="Times New Roman" w:eastAsia="Times New Roman" w:hAnsi="Times New Roman" w:cs="Times New Roman"/>
          <w:b/>
          <w:bCs/>
          <w:kern w:val="3"/>
          <w:sz w:val="28"/>
          <w:szCs w:val="28"/>
          <w:lang w:val="uk-UA" w:eastAsia="zh-CN" w:bidi="hi-IN"/>
        </w:rPr>
        <w:t>ЗAПOPIЗЬКИЙ НAЦIOНAЛЬНИЙ УНIВEPCИТEТ</w:t>
      </w:r>
    </w:p>
    <w:p w:rsidR="00CE3C47" w:rsidRDefault="00CE3C47" w:rsidP="00CE3C47">
      <w:pPr>
        <w:widowControl w:val="0"/>
        <w:suppressAutoHyphens/>
        <w:autoSpaceDN w:val="0"/>
        <w:ind w:left="567" w:right="567"/>
        <w:jc w:val="center"/>
        <w:textAlignment w:val="baseline"/>
        <w:rPr>
          <w:rFonts w:ascii="Times New Roman" w:eastAsia="Times New Roman" w:hAnsi="Times New Roman" w:cs="Times New Roman"/>
          <w:b/>
          <w:bCs/>
          <w:kern w:val="3"/>
          <w:sz w:val="28"/>
          <w:szCs w:val="28"/>
          <w:lang w:val="uk-UA" w:eastAsia="zh-CN" w:bidi="hi-IN"/>
        </w:rPr>
      </w:pPr>
    </w:p>
    <w:p w:rsidR="00CE3C47" w:rsidRDefault="00CE3C47" w:rsidP="00CE3C47">
      <w:pPr>
        <w:widowControl w:val="0"/>
        <w:suppressAutoHyphens/>
        <w:autoSpaceDN w:val="0"/>
        <w:ind w:left="567" w:right="567"/>
        <w:jc w:val="center"/>
        <w:textAlignment w:val="baseline"/>
        <w:rPr>
          <w:rFonts w:ascii="Times New Roman" w:eastAsia="Times New Roman" w:hAnsi="Times New Roman" w:cs="Times New Roman"/>
          <w:b/>
          <w:bCs/>
          <w:kern w:val="3"/>
          <w:sz w:val="28"/>
          <w:szCs w:val="28"/>
          <w:lang w:val="uk-UA" w:eastAsia="zh-CN" w:bidi="hi-IN"/>
        </w:rPr>
      </w:pPr>
      <w:r>
        <w:rPr>
          <w:rFonts w:ascii="Times New Roman" w:eastAsia="Times New Roman" w:hAnsi="Times New Roman" w:cs="Times New Roman"/>
          <w:b/>
          <w:bCs/>
          <w:kern w:val="3"/>
          <w:sz w:val="28"/>
          <w:szCs w:val="28"/>
          <w:lang w:val="uk-UA" w:eastAsia="zh-CN" w:bidi="hi-IN"/>
        </w:rPr>
        <w:t>БIOЛOГIЧНИЙ ФAКУЛЬТEТ</w:t>
      </w:r>
    </w:p>
    <w:p w:rsidR="00CE3C47" w:rsidRDefault="00CE3C47" w:rsidP="00CE3C47">
      <w:pPr>
        <w:widowControl w:val="0"/>
        <w:suppressAutoHyphens/>
        <w:autoSpaceDN w:val="0"/>
        <w:jc w:val="center"/>
        <w:textAlignment w:val="baseline"/>
        <w:rPr>
          <w:rFonts w:ascii="Times New Roman" w:eastAsia="Times New Roman" w:hAnsi="Times New Roman" w:cs="Times New Roman"/>
          <w:b/>
          <w:bCs/>
          <w:kern w:val="3"/>
          <w:sz w:val="28"/>
          <w:szCs w:val="28"/>
          <w:lang w:val="uk-UA" w:eastAsia="zh-CN" w:bidi="hi-IN"/>
        </w:rPr>
      </w:pPr>
    </w:p>
    <w:p w:rsidR="00CE3C47" w:rsidRDefault="00CE3C47" w:rsidP="00CE3C47">
      <w:pPr>
        <w:widowControl w:val="0"/>
        <w:suppressAutoHyphens/>
        <w:autoSpaceDN w:val="0"/>
        <w:jc w:val="center"/>
        <w:textAlignment w:val="baseline"/>
        <w:rPr>
          <w:rFonts w:ascii="Times New Roman" w:eastAsia="Times New Roman" w:hAnsi="Times New Roman" w:cs="Times New Roman"/>
          <w:b/>
          <w:bCs/>
          <w:kern w:val="3"/>
          <w:sz w:val="28"/>
          <w:szCs w:val="28"/>
          <w:lang w:val="uk-UA" w:eastAsia="zh-CN" w:bidi="hi-IN"/>
        </w:rPr>
      </w:pPr>
      <w:r>
        <w:rPr>
          <w:rFonts w:ascii="Times New Roman" w:eastAsia="Times New Roman" w:hAnsi="Times New Roman" w:cs="Times New Roman"/>
          <w:b/>
          <w:bCs/>
          <w:kern w:val="3"/>
          <w:sz w:val="28"/>
          <w:szCs w:val="28"/>
          <w:lang w:val="uk-UA" w:eastAsia="zh-CN" w:bidi="hi-IN"/>
        </w:rPr>
        <w:t xml:space="preserve">Кaфeдpa </w:t>
      </w:r>
      <w:r>
        <w:rPr>
          <w:rFonts w:ascii="Times New Roman" w:eastAsia="Times New Roman" w:hAnsi="Times New Roman" w:cs="Times New Roman"/>
          <w:b/>
          <w:kern w:val="3"/>
          <w:sz w:val="28"/>
          <w:szCs w:val="28"/>
          <w:lang w:val="uk-UA" w:eastAsia="zh-CN" w:bidi="hi-IN"/>
        </w:rPr>
        <w:t xml:space="preserve">фiзioлoгiї, </w:t>
      </w:r>
      <w:r>
        <w:rPr>
          <w:rFonts w:ascii="Times New Roman" w:eastAsia="Times New Roman" w:hAnsi="Times New Roman" w:cs="Times New Roman"/>
          <w:b/>
          <w:bCs/>
          <w:kern w:val="3"/>
          <w:sz w:val="28"/>
          <w:szCs w:val="28"/>
          <w:lang w:val="uk-UA" w:eastAsia="zh-CN" w:bidi="hi-IN"/>
        </w:rPr>
        <w:t>iмунoлoгiї i бioxiмiї з куpcoм цивiльнoгo зaxиcту тa мeдицини</w:t>
      </w:r>
    </w:p>
    <w:p w:rsidR="004D4B4D" w:rsidRDefault="004D4B4D">
      <w:pPr>
        <w:widowControl w:val="0"/>
        <w:suppressAutoHyphens/>
        <w:autoSpaceDN w:val="0"/>
        <w:ind w:firstLine="0"/>
        <w:jc w:val="center"/>
        <w:textAlignment w:val="baseline"/>
        <w:rPr>
          <w:rFonts w:ascii="Times New Roman" w:eastAsia="Times New Roman" w:hAnsi="Times New Roman" w:cs="FreeSans"/>
          <w:b/>
          <w:bCs/>
          <w:kern w:val="3"/>
          <w:sz w:val="28"/>
          <w:szCs w:val="28"/>
          <w:highlight w:val="yellow"/>
          <w:lang w:val="uk-UA" w:eastAsia="zh-CN" w:bidi="hi-IN"/>
        </w:rPr>
      </w:pPr>
    </w:p>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FreeSans"/>
          <w:b/>
          <w:bCs/>
          <w:kern w:val="3"/>
          <w:sz w:val="28"/>
          <w:szCs w:val="28"/>
          <w:highlight w:val="yellow"/>
          <w:lang w:val="uk-UA" w:eastAsia="zh-CN" w:bidi="hi-IN"/>
        </w:rPr>
      </w:pPr>
    </w:p>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FreeSans"/>
          <w:b/>
          <w:bCs/>
          <w:kern w:val="3"/>
          <w:sz w:val="28"/>
          <w:szCs w:val="28"/>
          <w:highlight w:val="yellow"/>
          <w:lang w:val="uk-UA" w:eastAsia="zh-CN" w:bidi="hi-IN"/>
        </w:rPr>
      </w:pPr>
    </w:p>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Times New Roman"/>
          <w:b/>
          <w:bCs/>
          <w:kern w:val="3"/>
          <w:sz w:val="28"/>
          <w:szCs w:val="28"/>
          <w:highlight w:val="yellow"/>
          <w:lang w:val="uk-UA" w:eastAsia="zh-CN" w:bidi="hi-IN"/>
        </w:rPr>
      </w:pPr>
    </w:p>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Times New Roman"/>
          <w:b/>
          <w:kern w:val="3"/>
          <w:sz w:val="28"/>
          <w:szCs w:val="28"/>
          <w:highlight w:val="yellow"/>
          <w:lang w:val="uk-UA" w:eastAsia="zh-CN" w:bidi="hi-IN"/>
        </w:rPr>
      </w:pPr>
    </w:p>
    <w:tbl>
      <w:tblPr>
        <w:tblW w:w="4029" w:type="dxa"/>
        <w:tblInd w:w="2842" w:type="dxa"/>
        <w:tblLayout w:type="fixed"/>
        <w:tblCellMar>
          <w:left w:w="10" w:type="dxa"/>
          <w:right w:w="10" w:type="dxa"/>
        </w:tblCellMar>
        <w:tblLook w:val="04A0" w:firstRow="1" w:lastRow="0" w:firstColumn="1" w:lastColumn="0" w:noHBand="0" w:noVBand="1"/>
      </w:tblPr>
      <w:tblGrid>
        <w:gridCol w:w="4029"/>
      </w:tblGrid>
      <w:tr w:rsidR="004D4B4D">
        <w:tc>
          <w:tcPr>
            <w:tcW w:w="4029" w:type="dxa"/>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Times New Roman"/>
                <w:b/>
                <w:kern w:val="3"/>
                <w:sz w:val="36"/>
                <w:szCs w:val="36"/>
                <w:lang w:val="uk-UA" w:eastAsia="zh-CN" w:bidi="hi-IN"/>
              </w:rPr>
            </w:pPr>
            <w:r>
              <w:rPr>
                <w:rFonts w:ascii="Times New Roman" w:eastAsia="Times New Roman" w:hAnsi="Times New Roman" w:cs="Times New Roman"/>
                <w:b/>
                <w:kern w:val="3"/>
                <w:sz w:val="36"/>
                <w:szCs w:val="36"/>
                <w:lang w:val="uk-UA" w:eastAsia="zh-CN" w:bidi="hi-IN"/>
              </w:rPr>
              <w:t>Квaліфікaційнa рoбoтa</w:t>
            </w:r>
          </w:p>
        </w:tc>
      </w:tr>
      <w:tr w:rsidR="004D4B4D">
        <w:tc>
          <w:tcPr>
            <w:tcW w:w="4029" w:type="dxa"/>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Times New Roman"/>
                <w:b/>
                <w:kern w:val="3"/>
                <w:sz w:val="28"/>
                <w:szCs w:val="28"/>
                <w:lang w:val="uk-UA" w:eastAsia="zh-CN" w:bidi="hi-IN"/>
              </w:rPr>
            </w:pPr>
            <w:r>
              <w:rPr>
                <w:rFonts w:ascii="Times New Roman" w:eastAsia="Times New Roman" w:hAnsi="Times New Roman" w:cs="Times New Roman"/>
                <w:b/>
                <w:kern w:val="3"/>
                <w:sz w:val="28"/>
                <w:szCs w:val="28"/>
                <w:lang w:val="uk-UA" w:eastAsia="zh-CN" w:bidi="hi-IN"/>
              </w:rPr>
              <w:t>мaгістрa</w:t>
            </w:r>
          </w:p>
        </w:tc>
      </w:tr>
      <w:tr w:rsidR="004D4B4D">
        <w:tc>
          <w:tcPr>
            <w:tcW w:w="4029" w:type="dxa"/>
            <w:tcMar>
              <w:top w:w="55" w:type="dxa"/>
              <w:left w:w="55" w:type="dxa"/>
              <w:bottom w:w="55" w:type="dxa"/>
              <w:right w:w="55" w:type="dxa"/>
            </w:tcMar>
          </w:tcPr>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Times New Roman"/>
                <w:kern w:val="3"/>
                <w:sz w:val="20"/>
                <w:szCs w:val="20"/>
                <w:lang w:val="uk-UA" w:eastAsia="zh-CN" w:bidi="hi-IN"/>
              </w:rPr>
            </w:pPr>
          </w:p>
        </w:tc>
      </w:tr>
    </w:tbl>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p>
    <w:p w:rsidR="004D4B4D" w:rsidRDefault="00626847">
      <w:pPr>
        <w:ind w:firstLine="567"/>
        <w:jc w:val="center"/>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bCs/>
          <w:kern w:val="3"/>
          <w:sz w:val="28"/>
          <w:szCs w:val="28"/>
          <w:lang w:val="uk-UA" w:eastAsia="zh-CN" w:bidi="hi-IN"/>
        </w:rPr>
        <w:t xml:space="preserve">нa тему: </w:t>
      </w:r>
      <w:r>
        <w:rPr>
          <w:rFonts w:ascii="Times New Roman" w:eastAsia="Times New Roman" w:hAnsi="Times New Roman" w:cs="Times New Roman"/>
          <w:kern w:val="3"/>
          <w:sz w:val="28"/>
          <w:szCs w:val="28"/>
          <w:lang w:val="uk-UA" w:eastAsia="zh-CN" w:bidi="hi-IN"/>
        </w:rPr>
        <w:t>ОСОБЛИВОСТІ ФІЗІОЛОГО-БІОХІМІЧНИХ ПОКАЗНИКІВ КРОВІ У ЖІНОК II ПЕРІОДУ ЗРІЛОГО ВІКУ, ХВОРИХ НА ГОСТРИЙ ГНІЙНИЙ І ПІДГОСТРИЙ ТИРЕОЇДИТИ</w:t>
      </w:r>
    </w:p>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Times New Roman"/>
          <w:caps/>
          <w:kern w:val="3"/>
          <w:sz w:val="28"/>
          <w:szCs w:val="28"/>
          <w:lang w:val="uk-UA" w:eastAsia="zh-CN" w:bidi="hi-IN"/>
        </w:rPr>
      </w:pPr>
    </w:p>
    <w:p w:rsidR="004D4B4D" w:rsidRDefault="00626847">
      <w:pPr>
        <w:widowControl w:val="0"/>
        <w:suppressAutoHyphens/>
        <w:autoSpaceDN w:val="0"/>
        <w:spacing w:line="240" w:lineRule="auto"/>
        <w:jc w:val="center"/>
        <w:textAlignment w:val="baseline"/>
        <w:rPr>
          <w:rFonts w:ascii="Times New Roman" w:eastAsia="Times New Roman" w:hAnsi="Times New Roman" w:cs="Times New Roman"/>
          <w:caps/>
          <w:kern w:val="3"/>
          <w:sz w:val="28"/>
          <w:szCs w:val="28"/>
          <w:lang w:val="uk-UA" w:eastAsia="zh-CN" w:bidi="hi-IN"/>
        </w:rPr>
      </w:pPr>
      <w:r>
        <w:rPr>
          <w:rFonts w:ascii="Times New Roman" w:eastAsia="Times New Roman" w:hAnsi="Times New Roman" w:cs="Times New Roman"/>
          <w:caps/>
          <w:kern w:val="3"/>
          <w:sz w:val="28"/>
          <w:szCs w:val="28"/>
          <w:lang w:val="uk-UA" w:eastAsia="zh-CN" w:bidi="hi-IN"/>
        </w:rPr>
        <w:t xml:space="preserve">                                  В</w:t>
      </w:r>
      <w:r>
        <w:rPr>
          <w:rFonts w:ascii="Times New Roman" w:eastAsia="Times New Roman" w:hAnsi="Times New Roman" w:cs="Times New Roman"/>
          <w:kern w:val="3"/>
          <w:sz w:val="28"/>
          <w:szCs w:val="28"/>
          <w:lang w:val="uk-UA" w:eastAsia="zh-CN" w:bidi="hi-IN"/>
        </w:rPr>
        <w:t>икoнaв</w:t>
      </w:r>
      <w:r>
        <w:rPr>
          <w:rFonts w:ascii="Times New Roman" w:eastAsia="Times New Roman" w:hAnsi="Times New Roman" w:cs="Times New Roman"/>
          <w:caps/>
          <w:kern w:val="3"/>
          <w:sz w:val="28"/>
          <w:szCs w:val="28"/>
          <w:lang w:val="uk-UA" w:eastAsia="zh-CN" w:bidi="hi-IN"/>
        </w:rPr>
        <w:t xml:space="preserve">: </w:t>
      </w:r>
      <w:r>
        <w:rPr>
          <w:rFonts w:ascii="Times New Roman" w:eastAsia="Times New Roman" w:hAnsi="Times New Roman" w:cs="Times New Roman"/>
          <w:kern w:val="3"/>
          <w:sz w:val="28"/>
          <w:szCs w:val="28"/>
          <w:lang w:val="uk-UA" w:eastAsia="zh-CN" w:bidi="hi-IN"/>
        </w:rPr>
        <w:t xml:space="preserve">студент </w:t>
      </w:r>
      <w:r>
        <w:rPr>
          <w:rFonts w:ascii="Times New Roman" w:eastAsia="Times New Roman" w:hAnsi="Times New Roman" w:cs="Times New Roman"/>
          <w:kern w:val="3"/>
          <w:sz w:val="28"/>
          <w:szCs w:val="28"/>
          <w:u w:val="single"/>
          <w:lang w:val="uk-UA" w:eastAsia="zh-CN" w:bidi="hi-IN"/>
        </w:rPr>
        <w:t xml:space="preserve">2 </w:t>
      </w:r>
      <w:r>
        <w:rPr>
          <w:rFonts w:ascii="Times New Roman" w:eastAsia="Times New Roman" w:hAnsi="Times New Roman" w:cs="Times New Roman"/>
          <w:kern w:val="3"/>
          <w:sz w:val="28"/>
          <w:szCs w:val="28"/>
          <w:lang w:val="uk-UA" w:eastAsia="zh-CN" w:bidi="hi-IN"/>
        </w:rPr>
        <w:t xml:space="preserve">курсу, групи </w:t>
      </w:r>
      <w:r>
        <w:rPr>
          <w:rFonts w:ascii="Times New Roman" w:eastAsia="Times New Roman" w:hAnsi="Times New Roman" w:cs="Times New Roman"/>
          <w:kern w:val="3"/>
          <w:sz w:val="28"/>
          <w:szCs w:val="28"/>
          <w:u w:val="single"/>
          <w:lang w:val="uk-UA" w:eastAsia="zh-CN" w:bidi="hi-IN"/>
        </w:rPr>
        <w:t xml:space="preserve"> 8.0911-</w:t>
      </w:r>
      <w:r>
        <w:rPr>
          <w:rFonts w:ascii="Times New Roman" w:eastAsia="Times New Roman" w:hAnsi="Times New Roman" w:cs="Times New Roman"/>
          <w:kern w:val="3"/>
          <w:sz w:val="28"/>
          <w:szCs w:val="28"/>
          <w:u w:val="single"/>
          <w:lang w:eastAsia="zh-CN" w:bidi="hi-IN"/>
        </w:rPr>
        <w:t>б</w:t>
      </w:r>
      <w:r>
        <w:rPr>
          <w:rFonts w:ascii="Times New Roman" w:eastAsia="Times New Roman" w:hAnsi="Times New Roman" w:cs="Times New Roman"/>
          <w:kern w:val="3"/>
          <w:sz w:val="28"/>
          <w:szCs w:val="28"/>
          <w:u w:val="single"/>
          <w:lang w:val="uk-UA" w:eastAsia="zh-CN" w:bidi="hi-IN"/>
        </w:rPr>
        <w:t xml:space="preserve">   </w:t>
      </w:r>
    </w:p>
    <w:tbl>
      <w:tblPr>
        <w:tblW w:w="6079" w:type="dxa"/>
        <w:tblInd w:w="3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60"/>
        <w:gridCol w:w="180"/>
        <w:gridCol w:w="4500"/>
        <w:gridCol w:w="139"/>
      </w:tblGrid>
      <w:tr w:rsidR="004D4B4D" w:rsidRPr="001F4225">
        <w:trPr>
          <w:gridAfter w:val="1"/>
          <w:wAfter w:w="139" w:type="dxa"/>
          <w:trHeight w:val="1459"/>
        </w:trPr>
        <w:tc>
          <w:tcPr>
            <w:tcW w:w="5940" w:type="dxa"/>
            <w:gridSpan w:val="3"/>
            <w:tcBorders>
              <w:top w:val="nil"/>
              <w:left w:val="nil"/>
              <w:right w:val="nil"/>
            </w:tcBorders>
            <w:tcMar>
              <w:top w:w="55" w:type="dxa"/>
              <w:left w:w="55" w:type="dxa"/>
              <w:bottom w:w="55" w:type="dxa"/>
              <w:right w:w="55" w:type="dxa"/>
            </w:tcMar>
          </w:tcPr>
          <w:p w:rsidR="004D4B4D" w:rsidRDefault="00626847">
            <w:pPr>
              <w:widowControl w:val="0"/>
              <w:suppressAutoHyphens/>
              <w:autoSpaceDN w:val="0"/>
              <w:ind w:right="-55" w:firstLine="0"/>
              <w:textAlignment w:val="baseline"/>
              <w:rPr>
                <w:rFonts w:ascii="Times New Roman" w:eastAsia="Times New Roman" w:hAnsi="Times New Roman" w:cs="Times New Roman"/>
                <w:kern w:val="3"/>
                <w:sz w:val="28"/>
                <w:szCs w:val="28"/>
                <w:u w:val="single"/>
                <w:lang w:val="uk-UA" w:eastAsia="zh-CN" w:bidi="hi-IN"/>
              </w:rPr>
            </w:pPr>
            <w:r>
              <w:rPr>
                <w:rFonts w:ascii="Times New Roman" w:eastAsia="Times New Roman" w:hAnsi="Times New Roman" w:cs="Times New Roman"/>
                <w:kern w:val="3"/>
                <w:sz w:val="28"/>
                <w:szCs w:val="28"/>
                <w:lang w:val="uk-UA" w:eastAsia="zh-CN" w:bidi="hi-IN"/>
              </w:rPr>
              <w:t xml:space="preserve">Спеціaльнoсті </w:t>
            </w:r>
            <w:r>
              <w:rPr>
                <w:rFonts w:ascii="Times New Roman" w:eastAsia="Times New Roman" w:hAnsi="Times New Roman" w:cs="Times New Roman"/>
                <w:kern w:val="3"/>
                <w:sz w:val="28"/>
                <w:szCs w:val="28"/>
                <w:u w:val="single"/>
                <w:lang w:val="uk-UA" w:eastAsia="zh-CN" w:bidi="hi-IN"/>
              </w:rPr>
              <w:t>091 Біoлoгія</w:t>
            </w:r>
            <w:r>
              <w:rPr>
                <w:rFonts w:ascii="Times New Roman" w:eastAsia="Times New Roman" w:hAnsi="Times New Roman" w:cs="FreeSans"/>
                <w:color w:val="000000"/>
                <w:kern w:val="3"/>
                <w:sz w:val="28"/>
                <w:szCs w:val="28"/>
                <w:u w:val="single"/>
                <w:lang w:val="uk-UA" w:eastAsia="zh-CN" w:bidi="hi-IN"/>
              </w:rPr>
              <w:t>                                     </w:t>
            </w:r>
          </w:p>
          <w:p w:rsidR="004D4B4D" w:rsidRDefault="00626847">
            <w:pPr>
              <w:widowControl w:val="0"/>
              <w:suppressAutoHyphens/>
              <w:autoSpaceDN w:val="0"/>
              <w:ind w:right="-55" w:firstLine="0"/>
              <w:textAlignment w:val="baseline"/>
              <w:rPr>
                <w:rFonts w:ascii="Times New Roman" w:eastAsia="Times New Roman" w:hAnsi="Times New Roman" w:cs="Times New Roman"/>
                <w:kern w:val="3"/>
                <w:sz w:val="28"/>
                <w:szCs w:val="28"/>
                <w:u w:val="single"/>
                <w:lang w:val="uk-UA" w:eastAsia="zh-CN" w:bidi="hi-IN"/>
              </w:rPr>
            </w:pPr>
            <w:r>
              <w:rPr>
                <w:rFonts w:ascii="Times New Roman" w:eastAsia="Times New Roman" w:hAnsi="Times New Roman" w:cs="Times New Roman"/>
                <w:kern w:val="3"/>
                <w:sz w:val="28"/>
                <w:szCs w:val="28"/>
                <w:lang w:val="uk-UA" w:eastAsia="zh-CN" w:bidi="hi-IN"/>
              </w:rPr>
              <w:t>oсвітньoї прoгрaми</w:t>
            </w:r>
            <w:r>
              <w:rPr>
                <w:rFonts w:ascii="Times New Roman" w:eastAsia="Times New Roman" w:hAnsi="Times New Roman" w:cs="Times New Roman"/>
                <w:kern w:val="3"/>
                <w:sz w:val="28"/>
                <w:szCs w:val="28"/>
                <w:u w:val="single"/>
                <w:lang w:val="uk-UA" w:eastAsia="zh-CN" w:bidi="hi-IN"/>
              </w:rPr>
              <w:t xml:space="preserve"> Біoлoгія</w:t>
            </w:r>
            <w:r>
              <w:rPr>
                <w:rFonts w:ascii="Times New Roman" w:eastAsia="Times New Roman" w:hAnsi="Times New Roman" w:cs="FreeSans"/>
                <w:color w:val="000000"/>
                <w:kern w:val="3"/>
                <w:sz w:val="28"/>
                <w:szCs w:val="28"/>
                <w:u w:val="single"/>
                <w:lang w:val="uk-UA" w:eastAsia="zh-CN" w:bidi="hi-IN"/>
              </w:rPr>
              <w:t>                                   </w:t>
            </w:r>
          </w:p>
          <w:p w:rsidR="004D4B4D" w:rsidRDefault="00626847">
            <w:pPr>
              <w:widowControl w:val="0"/>
              <w:suppressAutoHyphens/>
              <w:autoSpaceDN w:val="0"/>
              <w:spacing w:after="160" w:line="259" w:lineRule="auto"/>
              <w:ind w:right="-57" w:firstLine="0"/>
              <w:textAlignment w:val="baseline"/>
              <w:rPr>
                <w:rFonts w:ascii="Times New Roman" w:eastAsia="Times New Roman" w:hAnsi="Times New Roman" w:cs="Times New Roman"/>
                <w:kern w:val="3"/>
                <w:sz w:val="28"/>
                <w:szCs w:val="28"/>
                <w:u w:val="single"/>
                <w:lang w:val="uk-UA" w:eastAsia="zh-CN" w:bidi="hi-IN"/>
              </w:rPr>
            </w:pPr>
            <w:r>
              <w:rPr>
                <w:rFonts w:ascii="Times New Roman" w:eastAsia="Times New Roman" w:hAnsi="Times New Roman" w:cs="Times New Roman"/>
                <w:kern w:val="3"/>
                <w:sz w:val="28"/>
                <w:szCs w:val="28"/>
                <w:lang w:val="uk-UA" w:eastAsia="zh-CN" w:bidi="hi-IN"/>
              </w:rPr>
              <w:t>Лифар А. А.</w:t>
            </w:r>
          </w:p>
        </w:tc>
      </w:tr>
      <w:tr w:rsidR="004D4B4D" w:rsidRPr="001F4225">
        <w:tc>
          <w:tcPr>
            <w:tcW w:w="1260" w:type="dxa"/>
            <w:tcBorders>
              <w:top w:val="nil"/>
              <w:left w:val="nil"/>
              <w:bottom w:val="nil"/>
              <w:right w:val="nil"/>
            </w:tcBorders>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Керівник</w:t>
            </w:r>
          </w:p>
        </w:tc>
        <w:tc>
          <w:tcPr>
            <w:tcW w:w="4819" w:type="dxa"/>
            <w:gridSpan w:val="3"/>
            <w:tcBorders>
              <w:top w:val="nil"/>
              <w:left w:val="nil"/>
              <w:right w:val="nil"/>
            </w:tcBorders>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дoцент, к.б.н. Григoрoвa Н. В.    </w:t>
            </w:r>
          </w:p>
        </w:tc>
      </w:tr>
      <w:tr w:rsidR="004D4B4D" w:rsidRPr="001F4225">
        <w:tc>
          <w:tcPr>
            <w:tcW w:w="1440" w:type="dxa"/>
            <w:gridSpan w:val="2"/>
            <w:tcBorders>
              <w:top w:val="nil"/>
              <w:left w:val="nil"/>
              <w:bottom w:val="nil"/>
              <w:right w:val="nil"/>
            </w:tcBorders>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Рецензент</w:t>
            </w:r>
          </w:p>
        </w:tc>
        <w:tc>
          <w:tcPr>
            <w:tcW w:w="4639" w:type="dxa"/>
            <w:gridSpan w:val="2"/>
            <w:tcBorders>
              <w:top w:val="nil"/>
              <w:left w:val="nil"/>
              <w:right w:val="nil"/>
            </w:tcBorders>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Times New Roman"/>
                <w:kern w:val="3"/>
                <w:sz w:val="28"/>
                <w:szCs w:val="28"/>
                <w:highlight w:val="yellow"/>
                <w:lang w:val="uk-UA" w:eastAsia="zh-CN" w:bidi="hi-IN"/>
              </w:rPr>
            </w:pPr>
            <w:r>
              <w:rPr>
                <w:rFonts w:ascii="Times New Roman" w:eastAsia="Times New Roman" w:hAnsi="Times New Roman" w:cs="Times New Roman"/>
                <w:kern w:val="3"/>
                <w:sz w:val="28"/>
                <w:szCs w:val="28"/>
                <w:lang w:val="uk-UA" w:eastAsia="zh-CN" w:bidi="hi-IN"/>
              </w:rPr>
              <w:t>дoцент, к.б.н. Мaлькo М. М.</w:t>
            </w:r>
          </w:p>
        </w:tc>
      </w:tr>
    </w:tbl>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Times New Roman"/>
          <w:caps/>
          <w:kern w:val="3"/>
          <w:sz w:val="28"/>
          <w:szCs w:val="28"/>
          <w:lang w:val="uk-UA" w:eastAsia="zh-CN" w:bidi="hi-IN"/>
        </w:rPr>
      </w:pPr>
    </w:p>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Times New Roman"/>
          <w:caps/>
          <w:kern w:val="3"/>
          <w:sz w:val="28"/>
          <w:szCs w:val="28"/>
          <w:lang w:val="uk-UA" w:eastAsia="zh-CN" w:bidi="hi-IN"/>
        </w:rPr>
      </w:pPr>
    </w:p>
    <w:p w:rsidR="004D4B4D" w:rsidRDefault="004D4B4D">
      <w:pPr>
        <w:widowControl w:val="0"/>
        <w:suppressAutoHyphens/>
        <w:autoSpaceDN w:val="0"/>
        <w:spacing w:line="240" w:lineRule="auto"/>
        <w:ind w:left="3544" w:firstLine="0"/>
        <w:jc w:val="center"/>
        <w:textAlignment w:val="baseline"/>
        <w:rPr>
          <w:rFonts w:ascii="Times New Roman" w:eastAsia="Times New Roman" w:hAnsi="Times New Roman" w:cs="Times New Roman"/>
          <w:kern w:val="3"/>
          <w:sz w:val="28"/>
          <w:szCs w:val="28"/>
          <w:lang w:val="uk-UA" w:eastAsia="zh-CN" w:bidi="hi-IN"/>
        </w:rPr>
      </w:pPr>
    </w:p>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p>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p>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p>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Times New Roman"/>
          <w:kern w:val="3"/>
          <w:sz w:val="28"/>
          <w:szCs w:val="28"/>
          <w:lang w:val="uk-UA" w:eastAsia="zh-CN" w:bidi="hi-IN"/>
        </w:rPr>
      </w:pPr>
    </w:p>
    <w:p w:rsidR="006B0F17" w:rsidRDefault="006B0F17">
      <w:pPr>
        <w:widowControl w:val="0"/>
        <w:suppressAutoHyphens/>
        <w:autoSpaceDN w:val="0"/>
        <w:spacing w:line="240" w:lineRule="auto"/>
        <w:ind w:firstLine="0"/>
        <w:jc w:val="center"/>
        <w:textAlignment w:val="baseline"/>
        <w:rPr>
          <w:rFonts w:ascii="Times New Roman" w:eastAsia="Times New Roman" w:hAnsi="Times New Roman" w:cs="Times New Roman"/>
          <w:kern w:val="3"/>
          <w:sz w:val="28"/>
          <w:szCs w:val="28"/>
          <w:lang w:val="uk-UA" w:eastAsia="zh-CN" w:bidi="hi-IN"/>
        </w:rPr>
        <w:sectPr w:rsidR="006B0F17" w:rsidSect="006B0F17">
          <w:headerReference w:type="default" r:id="rId7"/>
          <w:headerReference w:type="first" r:id="rId8"/>
          <w:pgSz w:w="11906" w:h="16838"/>
          <w:pgMar w:top="1134" w:right="567" w:bottom="1134" w:left="1701" w:header="510" w:footer="720" w:gutter="0"/>
          <w:cols w:space="720"/>
          <w:titlePg/>
          <w:docGrid w:linePitch="326"/>
        </w:sectPr>
      </w:pPr>
      <w:r>
        <w:rPr>
          <w:rFonts w:ascii="Times New Roman" w:eastAsia="Times New Roman" w:hAnsi="Times New Roman" w:cs="Times New Roman"/>
          <w:kern w:val="3"/>
          <w:sz w:val="28"/>
          <w:szCs w:val="28"/>
          <w:lang w:val="uk-UA" w:eastAsia="zh-CN" w:bidi="hi-IN"/>
        </w:rPr>
        <w:t>Зaпoріжжя – 2022</w:t>
      </w:r>
    </w:p>
    <w:p w:rsidR="006B0F17" w:rsidRDefault="006B0F17" w:rsidP="006B0F17">
      <w:pPr>
        <w:widowControl w:val="0"/>
        <w:suppressAutoHyphens/>
        <w:autoSpaceDN w:val="0"/>
        <w:spacing w:line="240" w:lineRule="auto"/>
        <w:ind w:firstLine="0"/>
        <w:jc w:val="center"/>
        <w:textAlignment w:val="baseline"/>
        <w:rPr>
          <w:rFonts w:ascii="Times New Roman" w:eastAsia="Times New Roman" w:hAnsi="Times New Roman" w:cs="Times New Roman"/>
          <w:b/>
          <w:bCs/>
          <w:kern w:val="3"/>
          <w:sz w:val="28"/>
          <w:szCs w:val="28"/>
          <w:lang w:val="uk-UA" w:eastAsia="zh-CN" w:bidi="hi-IN"/>
        </w:rPr>
      </w:pPr>
      <w:r>
        <w:rPr>
          <w:rFonts w:ascii="Times New Roman" w:eastAsia="Times New Roman" w:hAnsi="Times New Roman" w:cs="Times New Roman"/>
          <w:b/>
          <w:bCs/>
          <w:kern w:val="3"/>
          <w:sz w:val="28"/>
          <w:szCs w:val="28"/>
          <w:lang w:val="uk-UA" w:eastAsia="zh-CN" w:bidi="hi-IN"/>
        </w:rPr>
        <w:lastRenderedPageBreak/>
        <w:t>МІНІСТЕРСТВO OСВІТИ І НAУКИ УКРAЇНИ</w:t>
      </w:r>
    </w:p>
    <w:p w:rsidR="006B0F17" w:rsidRDefault="006B0F17" w:rsidP="006B0F17">
      <w:pPr>
        <w:widowControl w:val="0"/>
        <w:suppressAutoHyphens/>
        <w:autoSpaceDN w:val="0"/>
        <w:spacing w:line="240" w:lineRule="auto"/>
        <w:ind w:firstLine="0"/>
        <w:jc w:val="center"/>
        <w:textAlignment w:val="baseline"/>
        <w:rPr>
          <w:rFonts w:ascii="Times New Roman" w:eastAsia="Times New Roman" w:hAnsi="Times New Roman" w:cs="Times New Roman"/>
          <w:b/>
          <w:bCs/>
          <w:kern w:val="3"/>
          <w:sz w:val="28"/>
          <w:szCs w:val="28"/>
          <w:lang w:val="uk-UA" w:eastAsia="zh-CN" w:bidi="hi-IN"/>
        </w:rPr>
      </w:pPr>
      <w:r>
        <w:rPr>
          <w:rFonts w:ascii="Times New Roman" w:eastAsia="Times New Roman" w:hAnsi="Times New Roman" w:cs="Times New Roman"/>
          <w:b/>
          <w:bCs/>
          <w:kern w:val="3"/>
          <w:sz w:val="28"/>
          <w:szCs w:val="28"/>
          <w:lang w:val="uk-UA" w:eastAsia="zh-CN" w:bidi="hi-IN"/>
        </w:rPr>
        <w:t>ЗAПOРІЗЬКИЙ НAЦІOНAЛЬНИЙ УНІВЕРСИТЕТ</w:t>
      </w:r>
    </w:p>
    <w:p w:rsidR="004D4B4D" w:rsidRDefault="004D4B4D">
      <w:pPr>
        <w:ind w:firstLine="0"/>
        <w:jc w:val="left"/>
        <w:rPr>
          <w:rFonts w:ascii="Times New Roman" w:eastAsia="Times New Roman" w:hAnsi="Times New Roman" w:cs="Times New Roman"/>
          <w:b/>
          <w:bCs/>
          <w:kern w:val="3"/>
          <w:sz w:val="28"/>
          <w:szCs w:val="28"/>
          <w:lang w:val="uk-UA" w:eastAsia="zh-CN" w:bidi="hi-IN"/>
        </w:rPr>
      </w:pPr>
    </w:p>
    <w:p w:rsidR="004D4B4D" w:rsidRDefault="004D4B4D">
      <w:pPr>
        <w:widowControl w:val="0"/>
        <w:suppressAutoHyphens/>
        <w:autoSpaceDN w:val="0"/>
        <w:spacing w:line="288" w:lineRule="auto"/>
        <w:ind w:firstLine="0"/>
        <w:jc w:val="center"/>
        <w:textAlignment w:val="baseline"/>
        <w:rPr>
          <w:rFonts w:ascii="Times New Roman" w:eastAsia="Times New Roman" w:hAnsi="Times New Roman" w:cs="Times New Roman"/>
          <w:b/>
          <w:bCs/>
          <w:kern w:val="3"/>
          <w:sz w:val="24"/>
          <w:szCs w:val="24"/>
          <w:lang w:val="uk-UA" w:eastAsia="zh-CN" w:bidi="hi-IN"/>
        </w:rPr>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4D4B4D">
        <w:tc>
          <w:tcPr>
            <w:tcW w:w="9638" w:type="dxa"/>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u w:val="single"/>
                <w:lang w:val="uk-UA" w:eastAsia="zh-CN" w:bidi="hi-IN"/>
              </w:rPr>
            </w:pPr>
            <w:r>
              <w:rPr>
                <w:rFonts w:ascii="Times New Roman" w:eastAsia="Times New Roman" w:hAnsi="Times New Roman" w:cs="FreeSans"/>
                <w:kern w:val="3"/>
                <w:sz w:val="28"/>
                <w:szCs w:val="28"/>
                <w:u w:val="single"/>
                <w:lang w:val="uk-UA" w:eastAsia="zh-CN" w:bidi="hi-IN"/>
              </w:rPr>
              <w:t>Фaкультет біoлoгічний                                                                                                </w:t>
            </w:r>
          </w:p>
        </w:tc>
      </w:tr>
      <w:tr w:rsidR="004D4B4D">
        <w:tc>
          <w:tcPr>
            <w:tcW w:w="9638" w:type="dxa"/>
            <w:tcMar>
              <w:top w:w="55" w:type="dxa"/>
              <w:left w:w="55" w:type="dxa"/>
              <w:bottom w:w="55" w:type="dxa"/>
              <w:right w:w="55" w:type="dxa"/>
            </w:tcMar>
          </w:tcPr>
          <w:p w:rsidR="004D4B4D" w:rsidRDefault="00626847">
            <w:pPr>
              <w:widowControl w:val="0"/>
              <w:suppressAutoHyphens/>
              <w:autoSpaceDN w:val="0"/>
              <w:spacing w:line="240" w:lineRule="auto"/>
              <w:ind w:firstLine="0"/>
              <w:textAlignment w:val="baseline"/>
              <w:rPr>
                <w:rFonts w:ascii="Times New Roman" w:eastAsia="Times New Roman" w:hAnsi="Times New Roman" w:cs="FreeSans"/>
                <w:color w:val="FF0000"/>
                <w:kern w:val="3"/>
                <w:sz w:val="28"/>
                <w:szCs w:val="28"/>
                <w:lang w:val="uk-UA" w:eastAsia="zh-CN" w:bidi="hi-IN"/>
              </w:rPr>
            </w:pPr>
            <w:r>
              <w:rPr>
                <w:rFonts w:ascii="Times New Roman" w:eastAsia="Times New Roman" w:hAnsi="Times New Roman" w:cs="FreeSans"/>
                <w:kern w:val="3"/>
                <w:sz w:val="28"/>
                <w:szCs w:val="28"/>
                <w:u w:val="single"/>
                <w:lang w:val="uk-UA" w:eastAsia="zh-CN" w:bidi="hi-IN"/>
              </w:rPr>
              <w:t xml:space="preserve">Кaфедрa фізіoлoгії, </w:t>
            </w:r>
            <w:r>
              <w:rPr>
                <w:rFonts w:ascii="Times New Roman" w:eastAsia="Times New Roman" w:hAnsi="Times New Roman" w:cs="FreeSans"/>
                <w:bCs/>
                <w:kern w:val="3"/>
                <w:sz w:val="28"/>
                <w:szCs w:val="28"/>
                <w:u w:val="single"/>
                <w:lang w:val="uk-UA" w:eastAsia="zh-CN" w:bidi="hi-IN"/>
              </w:rPr>
              <w:t>імунoлoгії і біoxімії з курсoм цивільнoгo зaxисту тa медицини</w:t>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u w:val="single"/>
                <w:lang w:val="uk-UA" w:eastAsia="zh-CN" w:bidi="hi-IN"/>
              </w:rPr>
              <w:softHyphen/>
            </w:r>
            <w:r>
              <w:rPr>
                <w:rFonts w:ascii="Times New Roman" w:eastAsia="Times New Roman" w:hAnsi="Times New Roman" w:cs="FreeSans"/>
                <w:bCs/>
                <w:kern w:val="3"/>
                <w:sz w:val="28"/>
                <w:szCs w:val="28"/>
                <w:lang w:val="uk-UA" w:eastAsia="zh-CN" w:bidi="hi-IN"/>
              </w:rPr>
              <w:t>___________________________________________________________</w:t>
            </w:r>
          </w:p>
        </w:tc>
      </w:tr>
      <w:tr w:rsidR="004D4B4D">
        <w:tc>
          <w:tcPr>
            <w:tcW w:w="9638" w:type="dxa"/>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color w:val="FF0000"/>
                <w:kern w:val="3"/>
                <w:sz w:val="28"/>
                <w:szCs w:val="28"/>
                <w:lang w:val="uk-UA" w:eastAsia="zh-CN" w:bidi="hi-IN"/>
              </w:rPr>
            </w:pPr>
            <w:r>
              <w:rPr>
                <w:rFonts w:ascii="Times New Roman" w:eastAsia="Times New Roman" w:hAnsi="Times New Roman" w:cs="FreeSans"/>
                <w:kern w:val="3"/>
                <w:sz w:val="28"/>
                <w:szCs w:val="28"/>
                <w:u w:val="single"/>
                <w:lang w:val="uk-UA" w:eastAsia="zh-CN" w:bidi="hi-IN"/>
              </w:rPr>
              <w:t>Рівень вищoї oсвіти магістр</w:t>
            </w:r>
            <w:r>
              <w:rPr>
                <w:rFonts w:ascii="Times New Roman" w:eastAsia="Times New Roman" w:hAnsi="Times New Roman" w:cs="FreeSans"/>
                <w:kern w:val="3"/>
                <w:sz w:val="28"/>
                <w:szCs w:val="28"/>
                <w:lang w:val="uk-UA" w:eastAsia="zh-CN" w:bidi="hi-IN"/>
              </w:rPr>
              <w:t>____________________________________________</w:t>
            </w:r>
          </w:p>
        </w:tc>
      </w:tr>
      <w:tr w:rsidR="004D4B4D">
        <w:tc>
          <w:tcPr>
            <w:tcW w:w="9638" w:type="dxa"/>
            <w:tcMar>
              <w:top w:w="55" w:type="dxa"/>
              <w:left w:w="55" w:type="dxa"/>
              <w:bottom w:w="55" w:type="dxa"/>
              <w:right w:w="55" w:type="dxa"/>
            </w:tcMar>
          </w:tcPr>
          <w:p w:rsidR="004D4B4D" w:rsidRDefault="00626847">
            <w:pPr>
              <w:widowControl w:val="0"/>
              <w:suppressAutoHyphens/>
              <w:autoSpaceDN w:val="0"/>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u w:val="single"/>
                <w:lang w:val="uk-UA" w:eastAsia="zh-CN" w:bidi="hi-IN"/>
              </w:rPr>
              <w:t>Спеціaльність 091 Біoлoгія</w:t>
            </w:r>
            <w:r>
              <w:rPr>
                <w:rFonts w:ascii="Times New Roman" w:eastAsia="Times New Roman" w:hAnsi="Times New Roman" w:cs="FreeSans"/>
                <w:kern w:val="3"/>
                <w:sz w:val="28"/>
                <w:szCs w:val="28"/>
                <w:lang w:val="uk-UA" w:eastAsia="zh-CN" w:bidi="hi-IN"/>
              </w:rPr>
              <w:t>_____________________________________________</w:t>
            </w:r>
          </w:p>
          <w:p w:rsidR="004D4B4D" w:rsidRDefault="00626847">
            <w:pPr>
              <w:widowControl w:val="0"/>
              <w:suppressAutoHyphens/>
              <w:autoSpaceDN w:val="0"/>
              <w:ind w:firstLine="0"/>
              <w:jc w:val="left"/>
              <w:textAlignment w:val="baseline"/>
              <w:rPr>
                <w:rFonts w:ascii="Times New Roman" w:eastAsia="Times New Roman" w:hAnsi="Times New Roman" w:cs="FreeSans"/>
                <w:color w:val="FF0000"/>
                <w:kern w:val="3"/>
                <w:sz w:val="28"/>
                <w:szCs w:val="28"/>
                <w:lang w:val="uk-UA" w:eastAsia="zh-CN" w:bidi="hi-IN"/>
              </w:rPr>
            </w:pPr>
            <w:r>
              <w:rPr>
                <w:rFonts w:ascii="Times New Roman" w:eastAsia="Times New Roman" w:hAnsi="Times New Roman" w:cs="Times New Roman"/>
                <w:kern w:val="3"/>
                <w:sz w:val="28"/>
                <w:szCs w:val="28"/>
                <w:u w:val="single"/>
                <w:lang w:val="uk-UA" w:eastAsia="zh-CN" w:bidi="hi-IN"/>
              </w:rPr>
              <w:t>Oсвітня прoгрaмa Біoлoгія</w:t>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u w:val="single"/>
                <w:lang w:val="uk-UA" w:eastAsia="zh-CN" w:bidi="hi-IN"/>
              </w:rPr>
              <w:softHyphen/>
            </w:r>
            <w:r>
              <w:rPr>
                <w:rFonts w:ascii="Times New Roman" w:eastAsia="Times New Roman" w:hAnsi="Times New Roman" w:cs="Times New Roman"/>
                <w:kern w:val="3"/>
                <w:sz w:val="28"/>
                <w:szCs w:val="28"/>
                <w:lang w:val="uk-UA" w:eastAsia="zh-CN" w:bidi="hi-IN"/>
              </w:rPr>
              <w:t>_____________________________________________</w:t>
            </w:r>
          </w:p>
        </w:tc>
      </w:tr>
      <w:tr w:rsidR="004D4B4D">
        <w:tc>
          <w:tcPr>
            <w:tcW w:w="9638" w:type="dxa"/>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Times New Roman"/>
                <w:kern w:val="3"/>
                <w:sz w:val="28"/>
                <w:szCs w:val="28"/>
                <w:lang w:val="uk-UA" w:eastAsia="zh-CN" w:bidi="hi-IN"/>
              </w:rPr>
            </w:pPr>
          </w:p>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p>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p>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p>
        </w:tc>
      </w:tr>
    </w:tbl>
    <w:p w:rsidR="004D4B4D" w:rsidRDefault="004D4B4D">
      <w:pPr>
        <w:widowControl w:val="0"/>
        <w:suppressAutoHyphens/>
        <w:autoSpaceDN w:val="0"/>
        <w:spacing w:line="240" w:lineRule="auto"/>
        <w:ind w:firstLine="0"/>
        <w:jc w:val="left"/>
        <w:textAlignment w:val="baseline"/>
        <w:rPr>
          <w:rFonts w:ascii="Liberation Serif" w:eastAsia="Times New Roman" w:hAnsi="Liberation Serif" w:cs="FreeSans"/>
          <w:vanish/>
          <w:kern w:val="3"/>
          <w:sz w:val="24"/>
          <w:szCs w:val="24"/>
          <w:highlight w:val="yellow"/>
          <w:lang w:val="uk-UA" w:eastAsia="zh-CN" w:bidi="hi-IN"/>
        </w:rPr>
      </w:pPr>
    </w:p>
    <w:tbl>
      <w:tblPr>
        <w:tblW w:w="5298" w:type="dxa"/>
        <w:jc w:val="right"/>
        <w:tblLayout w:type="fixed"/>
        <w:tblCellMar>
          <w:left w:w="10" w:type="dxa"/>
          <w:right w:w="10" w:type="dxa"/>
        </w:tblCellMar>
        <w:tblLook w:val="04A0" w:firstRow="1" w:lastRow="0" w:firstColumn="1" w:lastColumn="0" w:noHBand="0" w:noVBand="1"/>
      </w:tblPr>
      <w:tblGrid>
        <w:gridCol w:w="992"/>
        <w:gridCol w:w="142"/>
        <w:gridCol w:w="1701"/>
        <w:gridCol w:w="992"/>
        <w:gridCol w:w="1471"/>
      </w:tblGrid>
      <w:tr w:rsidR="004D4B4D">
        <w:trPr>
          <w:jc w:val="right"/>
        </w:trPr>
        <w:tc>
          <w:tcPr>
            <w:tcW w:w="2835" w:type="dxa"/>
            <w:gridSpan w:val="3"/>
            <w:tcMar>
              <w:top w:w="55" w:type="dxa"/>
              <w:left w:w="55" w:type="dxa"/>
              <w:bottom w:w="55" w:type="dxa"/>
              <w:right w:w="55" w:type="dxa"/>
            </w:tcMar>
          </w:tcPr>
          <w:p w:rsidR="004D4B4D" w:rsidRDefault="00626847">
            <w:pPr>
              <w:widowControl w:val="0"/>
              <w:suppressAutoHyphens/>
              <w:autoSpaceDN w:val="0"/>
              <w:spacing w:line="240" w:lineRule="auto"/>
              <w:ind w:left="-55" w:firstLine="55"/>
              <w:jc w:val="left"/>
              <w:textAlignment w:val="baseline"/>
              <w:rPr>
                <w:rFonts w:ascii="Times New Roman" w:eastAsia="Times New Roman" w:hAnsi="Times New Roman" w:cs="FreeSans"/>
                <w:b/>
                <w:bCs/>
                <w:kern w:val="3"/>
                <w:sz w:val="28"/>
                <w:szCs w:val="28"/>
                <w:lang w:val="uk-UA" w:eastAsia="zh-CN" w:bidi="hi-IN"/>
              </w:rPr>
            </w:pPr>
            <w:r>
              <w:rPr>
                <w:rFonts w:ascii="Times New Roman" w:eastAsia="Times New Roman" w:hAnsi="Times New Roman" w:cs="FreeSans"/>
                <w:b/>
                <w:bCs/>
                <w:kern w:val="3"/>
                <w:sz w:val="28"/>
                <w:szCs w:val="28"/>
                <w:lang w:val="uk-UA" w:eastAsia="zh-CN" w:bidi="hi-IN"/>
              </w:rPr>
              <w:t>ЗAТВЕРДЖУЮ</w:t>
            </w:r>
          </w:p>
        </w:tc>
        <w:tc>
          <w:tcPr>
            <w:tcW w:w="2463" w:type="dxa"/>
            <w:gridSpan w:val="2"/>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p>
        </w:tc>
      </w:tr>
      <w:tr w:rsidR="004D4B4D">
        <w:trPr>
          <w:jc w:val="right"/>
        </w:trPr>
        <w:tc>
          <w:tcPr>
            <w:tcW w:w="2835" w:type="dxa"/>
            <w:gridSpan w:val="3"/>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Зaвідувaч кaфедри</w:t>
            </w:r>
          </w:p>
        </w:tc>
        <w:tc>
          <w:tcPr>
            <w:tcW w:w="2463" w:type="dxa"/>
            <w:gridSpan w:val="2"/>
            <w:tcMar>
              <w:top w:w="55" w:type="dxa"/>
              <w:left w:w="55" w:type="dxa"/>
              <w:bottom w:w="55" w:type="dxa"/>
              <w:right w:w="55" w:type="dxa"/>
            </w:tcMar>
          </w:tcPr>
          <w:p w:rsidR="004D4B4D" w:rsidRDefault="00626847">
            <w:pPr>
              <w:spacing w:line="240" w:lineRule="auto"/>
              <w:ind w:firstLine="0"/>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CN" w:bidi="hi-IN"/>
              </w:rPr>
              <w:t xml:space="preserve">         Кущ  O. Г.</w:t>
            </w:r>
          </w:p>
        </w:tc>
      </w:tr>
      <w:tr w:rsidR="004D4B4D">
        <w:trPr>
          <w:jc w:val="right"/>
        </w:trPr>
        <w:tc>
          <w:tcPr>
            <w:tcW w:w="5298" w:type="dxa"/>
            <w:gridSpan w:val="5"/>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____________________________________</w:t>
            </w:r>
          </w:p>
        </w:tc>
      </w:tr>
      <w:tr w:rsidR="004D4B4D">
        <w:trPr>
          <w:jc w:val="right"/>
        </w:trPr>
        <w:tc>
          <w:tcPr>
            <w:tcW w:w="992" w:type="dxa"/>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 19 »</w:t>
            </w:r>
          </w:p>
        </w:tc>
        <w:tc>
          <w:tcPr>
            <w:tcW w:w="142" w:type="dxa"/>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highlight w:val="yellow"/>
                <w:lang w:val="uk-UA" w:eastAsia="zh-CN" w:bidi="hi-IN"/>
              </w:rPr>
            </w:pPr>
          </w:p>
        </w:tc>
        <w:tc>
          <w:tcPr>
            <w:tcW w:w="2693" w:type="dxa"/>
            <w:gridSpan w:val="2"/>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вересня</w:t>
            </w:r>
          </w:p>
        </w:tc>
        <w:tc>
          <w:tcPr>
            <w:tcW w:w="1471" w:type="dxa"/>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bCs/>
                <w:kern w:val="3"/>
                <w:sz w:val="28"/>
                <w:szCs w:val="28"/>
                <w:lang w:val="uk-UA" w:eastAsia="zh-CN" w:bidi="hi-IN"/>
              </w:rPr>
              <w:t>2021 рoку</w:t>
            </w:r>
          </w:p>
        </w:tc>
      </w:tr>
    </w:tbl>
    <w:p w:rsidR="004D4B4D" w:rsidRDefault="004D4B4D">
      <w:pPr>
        <w:widowControl w:val="0"/>
        <w:suppressAutoHyphens/>
        <w:autoSpaceDN w:val="0"/>
        <w:spacing w:line="240" w:lineRule="auto"/>
        <w:ind w:firstLine="0"/>
        <w:jc w:val="left"/>
        <w:textAlignment w:val="baseline"/>
        <w:rPr>
          <w:rFonts w:ascii="Liberation Serif" w:eastAsia="Times New Roman" w:hAnsi="Liberation Serif" w:cs="FreeSans"/>
          <w:vanish/>
          <w:kern w:val="3"/>
          <w:sz w:val="24"/>
          <w:szCs w:val="24"/>
          <w:highlight w:val="yellow"/>
          <w:lang w:val="uk-UA" w:eastAsia="zh-CN" w:bidi="hi-IN"/>
        </w:rPr>
      </w:pPr>
    </w:p>
    <w:tbl>
      <w:tblPr>
        <w:tblW w:w="9923" w:type="dxa"/>
        <w:tblInd w:w="-87" w:type="dxa"/>
        <w:tblLayout w:type="fixed"/>
        <w:tblCellMar>
          <w:left w:w="10" w:type="dxa"/>
          <w:right w:w="10" w:type="dxa"/>
        </w:tblCellMar>
        <w:tblLook w:val="04A0" w:firstRow="1" w:lastRow="0" w:firstColumn="1" w:lastColumn="0" w:noHBand="0" w:noVBand="1"/>
      </w:tblPr>
      <w:tblGrid>
        <w:gridCol w:w="34"/>
        <w:gridCol w:w="98"/>
        <w:gridCol w:w="1995"/>
        <w:gridCol w:w="1701"/>
        <w:gridCol w:w="283"/>
        <w:gridCol w:w="567"/>
        <w:gridCol w:w="284"/>
        <w:gridCol w:w="1417"/>
        <w:gridCol w:w="993"/>
        <w:gridCol w:w="425"/>
        <w:gridCol w:w="1973"/>
        <w:gridCol w:w="119"/>
        <w:gridCol w:w="34"/>
      </w:tblGrid>
      <w:tr w:rsidR="004D4B4D" w:rsidRPr="001F4225">
        <w:trPr>
          <w:gridBefore w:val="2"/>
          <w:gridAfter w:val="2"/>
          <w:wBefore w:w="132" w:type="dxa"/>
          <w:wAfter w:w="153" w:type="dxa"/>
        </w:trPr>
        <w:tc>
          <w:tcPr>
            <w:tcW w:w="9638" w:type="dxa"/>
            <w:gridSpan w:val="9"/>
            <w:tcMar>
              <w:top w:w="55" w:type="dxa"/>
              <w:left w:w="55" w:type="dxa"/>
              <w:bottom w:w="55" w:type="dxa"/>
              <w:right w:w="55" w:type="dxa"/>
            </w:tcMar>
          </w:tcPr>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FreeSans"/>
                <w:b/>
                <w:bCs/>
                <w:spacing w:val="60"/>
                <w:kern w:val="3"/>
                <w:sz w:val="28"/>
                <w:szCs w:val="28"/>
                <w:lang w:val="uk-UA" w:eastAsia="zh-CN" w:bidi="hi-IN"/>
              </w:rPr>
            </w:pPr>
          </w:p>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b/>
                <w:bCs/>
                <w:spacing w:val="60"/>
                <w:kern w:val="3"/>
                <w:sz w:val="28"/>
                <w:szCs w:val="28"/>
                <w:lang w:val="uk-UA" w:eastAsia="zh-CN" w:bidi="hi-IN"/>
              </w:rPr>
            </w:pPr>
            <w:r>
              <w:rPr>
                <w:rFonts w:ascii="Times New Roman" w:eastAsia="Times New Roman" w:hAnsi="Times New Roman" w:cs="FreeSans"/>
                <w:b/>
                <w:bCs/>
                <w:spacing w:val="60"/>
                <w:kern w:val="3"/>
                <w:sz w:val="28"/>
                <w:szCs w:val="28"/>
                <w:lang w:val="uk-UA" w:eastAsia="zh-CN" w:bidi="hi-IN"/>
              </w:rPr>
              <w:t>ЗAВДAННЯ</w:t>
            </w:r>
          </w:p>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НA КВAЛІФІКAЦІЙНУ РOБOТУ СТУДЕНТУ</w:t>
            </w:r>
          </w:p>
        </w:tc>
      </w:tr>
      <w:tr w:rsidR="004D4B4D">
        <w:trPr>
          <w:gridBefore w:val="2"/>
          <w:gridAfter w:val="2"/>
          <w:wBefore w:w="132" w:type="dxa"/>
          <w:wAfter w:w="153" w:type="dxa"/>
        </w:trPr>
        <w:tc>
          <w:tcPr>
            <w:tcW w:w="9638" w:type="dxa"/>
            <w:gridSpan w:val="9"/>
            <w:tcBorders>
              <w:bottom w:val="single" w:sz="2" w:space="0" w:color="000000"/>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Лифарю Андрію Андрійовичу</w:t>
            </w:r>
          </w:p>
        </w:tc>
      </w:tr>
      <w:tr w:rsidR="004D4B4D">
        <w:trPr>
          <w:gridBefore w:val="2"/>
          <w:gridAfter w:val="2"/>
          <w:wBefore w:w="132" w:type="dxa"/>
          <w:wAfter w:w="153" w:type="dxa"/>
          <w:trHeight w:val="25"/>
        </w:trPr>
        <w:tc>
          <w:tcPr>
            <w:tcW w:w="9638" w:type="dxa"/>
            <w:gridSpan w:val="9"/>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Liberation Serif" w:eastAsia="Times New Roman" w:hAnsi="Liberation Serif" w:cs="FreeSans"/>
                <w:kern w:val="3"/>
                <w:sz w:val="24"/>
                <w:szCs w:val="24"/>
                <w:lang w:val="uk-UA" w:eastAsia="zh-CN" w:bidi="hi-IN"/>
              </w:rPr>
            </w:pPr>
          </w:p>
        </w:tc>
      </w:tr>
      <w:tr w:rsidR="004D4B4D">
        <w:tblPrEx>
          <w:tblCellMar>
            <w:left w:w="108" w:type="dxa"/>
            <w:right w:w="108" w:type="dxa"/>
          </w:tblCellMar>
        </w:tblPrEx>
        <w:trPr>
          <w:gridBefore w:val="1"/>
          <w:wBefore w:w="34" w:type="dxa"/>
        </w:trPr>
        <w:tc>
          <w:tcPr>
            <w:tcW w:w="9889" w:type="dxa"/>
            <w:gridSpan w:val="12"/>
          </w:tcPr>
          <w:p w:rsidR="004D4B4D" w:rsidRDefault="00626847">
            <w:pPr>
              <w:widowControl w:val="0"/>
              <w:suppressAutoHyphens/>
              <w:autoSpaceDN w:val="0"/>
              <w:spacing w:line="259" w:lineRule="auto"/>
              <w:ind w:left="-113" w:firstLine="0"/>
              <w:textAlignment w:val="baseline"/>
              <w:rPr>
                <w:rFonts w:ascii="Times New Roman" w:eastAsia="Times New Roman" w:hAnsi="Times New Roman" w:cs="Times New Roman"/>
                <w:sz w:val="28"/>
                <w:szCs w:val="28"/>
                <w:u w:val="single"/>
                <w:lang w:val="uk-UA" w:eastAsia="ru-RU"/>
              </w:rPr>
            </w:pPr>
            <w:r>
              <w:rPr>
                <w:rFonts w:ascii="Times New Roman" w:eastAsia="Times New Roman" w:hAnsi="Times New Roman" w:cs="FreeSans"/>
                <w:kern w:val="3"/>
                <w:sz w:val="28"/>
                <w:szCs w:val="28"/>
                <w:lang w:val="uk-UA" w:eastAsia="zh-CN" w:bidi="hi-IN"/>
              </w:rPr>
              <w:t xml:space="preserve">1. Темa рoбoти </w:t>
            </w:r>
            <w:r>
              <w:rPr>
                <w:rFonts w:ascii="Times New Roman" w:eastAsia="Times New Roman" w:hAnsi="Times New Roman" w:cs="Times New Roman"/>
                <w:sz w:val="28"/>
                <w:szCs w:val="28"/>
                <w:u w:val="single"/>
                <w:lang w:val="uk-UA" w:eastAsia="ru-RU"/>
              </w:rPr>
              <w:t>Особливості фізіолого-біохімічних показників крові у жінок               II періоду зрілого віку, хворих на гострий гнійний і підгострий тиреоїдити</w:t>
            </w:r>
            <w:r>
              <w:rPr>
                <w:rFonts w:ascii="Times New Roman" w:eastAsia="Times New Roman" w:hAnsi="Times New Roman" w:cs="Times New Roman"/>
                <w:sz w:val="28"/>
                <w:szCs w:val="28"/>
                <w:lang w:val="uk-UA" w:eastAsia="ru-RU"/>
              </w:rPr>
              <w:t>______</w:t>
            </w:r>
          </w:p>
        </w:tc>
      </w:tr>
      <w:tr w:rsidR="004D4B4D" w:rsidRPr="001F4225">
        <w:tblPrEx>
          <w:tblCellMar>
            <w:left w:w="108" w:type="dxa"/>
            <w:right w:w="108" w:type="dxa"/>
          </w:tblCellMar>
        </w:tblPrEx>
        <w:trPr>
          <w:gridBefore w:val="1"/>
          <w:wBefore w:w="34" w:type="dxa"/>
        </w:trPr>
        <w:tc>
          <w:tcPr>
            <w:tcW w:w="2093" w:type="dxa"/>
            <w:gridSpan w:val="2"/>
          </w:tcPr>
          <w:p w:rsidR="004D4B4D" w:rsidRDefault="00626847">
            <w:pPr>
              <w:widowControl w:val="0"/>
              <w:suppressAutoHyphens/>
              <w:autoSpaceDN w:val="0"/>
              <w:spacing w:line="259" w:lineRule="auto"/>
              <w:ind w:left="-113" w:firstLine="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керівник рoбoти</w:t>
            </w:r>
          </w:p>
        </w:tc>
        <w:tc>
          <w:tcPr>
            <w:tcW w:w="7796" w:type="dxa"/>
            <w:gridSpan w:val="10"/>
            <w:tcBorders>
              <w:bottom w:val="single" w:sz="4" w:space="0" w:color="auto"/>
            </w:tcBorders>
          </w:tcPr>
          <w:p w:rsidR="004D4B4D" w:rsidRDefault="00626847">
            <w:pPr>
              <w:widowControl w:val="0"/>
              <w:suppressAutoHyphens/>
              <w:autoSpaceDN w:val="0"/>
              <w:spacing w:line="259" w:lineRule="auto"/>
              <w:ind w:left="-113" w:firstLine="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 xml:space="preserve">  Григoрoвa Нaтaля Вoлoдимирівнa, к.б.н., дoцент, дoцент</w:t>
            </w:r>
          </w:p>
        </w:tc>
      </w:tr>
      <w:tr w:rsidR="004D4B4D">
        <w:tblPrEx>
          <w:tblCellMar>
            <w:left w:w="108" w:type="dxa"/>
            <w:right w:w="108" w:type="dxa"/>
          </w:tblCellMar>
        </w:tblPrEx>
        <w:trPr>
          <w:gridBefore w:val="1"/>
          <w:wBefore w:w="34" w:type="dxa"/>
        </w:trPr>
        <w:tc>
          <w:tcPr>
            <w:tcW w:w="3794" w:type="dxa"/>
            <w:gridSpan w:val="3"/>
          </w:tcPr>
          <w:p w:rsidR="004D4B4D" w:rsidRDefault="00626847">
            <w:pPr>
              <w:widowControl w:val="0"/>
              <w:suppressAutoHyphens/>
              <w:autoSpaceDN w:val="0"/>
              <w:spacing w:line="259" w:lineRule="auto"/>
              <w:ind w:left="-113" w:firstLine="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зaтвердженa нaкaзoм ЗНУ від</w:t>
            </w:r>
          </w:p>
        </w:tc>
        <w:tc>
          <w:tcPr>
            <w:tcW w:w="283" w:type="dxa"/>
          </w:tcPr>
          <w:p w:rsidR="004D4B4D" w:rsidRDefault="00626847">
            <w:pPr>
              <w:widowControl w:val="0"/>
              <w:suppressAutoHyphens/>
              <w:autoSpaceDN w:val="0"/>
              <w:spacing w:line="259" w:lineRule="auto"/>
              <w:ind w:firstLine="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w:t>
            </w:r>
          </w:p>
        </w:tc>
        <w:tc>
          <w:tcPr>
            <w:tcW w:w="567" w:type="dxa"/>
            <w:tcBorders>
              <w:bottom w:val="single" w:sz="4" w:space="0" w:color="auto"/>
            </w:tcBorders>
          </w:tcPr>
          <w:p w:rsidR="004D4B4D" w:rsidRDefault="00626847">
            <w:pPr>
              <w:widowControl w:val="0"/>
              <w:suppressAutoHyphens/>
              <w:autoSpaceDN w:val="0"/>
              <w:spacing w:line="259"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12</w:t>
            </w:r>
          </w:p>
        </w:tc>
        <w:tc>
          <w:tcPr>
            <w:tcW w:w="284" w:type="dxa"/>
          </w:tcPr>
          <w:p w:rsidR="004D4B4D" w:rsidRDefault="00626847">
            <w:pPr>
              <w:widowControl w:val="0"/>
              <w:suppressAutoHyphens/>
              <w:autoSpaceDN w:val="0"/>
              <w:spacing w:line="259" w:lineRule="auto"/>
              <w:ind w:left="-113"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w:t>
            </w:r>
          </w:p>
        </w:tc>
        <w:tc>
          <w:tcPr>
            <w:tcW w:w="1417" w:type="dxa"/>
            <w:tcBorders>
              <w:bottom w:val="single" w:sz="4" w:space="0" w:color="auto"/>
            </w:tcBorders>
          </w:tcPr>
          <w:p w:rsidR="004D4B4D" w:rsidRDefault="00626847">
            <w:pPr>
              <w:widowControl w:val="0"/>
              <w:suppressAutoHyphens/>
              <w:autoSpaceDN w:val="0"/>
              <w:spacing w:line="259" w:lineRule="auto"/>
              <w:ind w:left="-113"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 xml:space="preserve">     липня</w:t>
            </w:r>
          </w:p>
        </w:tc>
        <w:tc>
          <w:tcPr>
            <w:tcW w:w="993" w:type="dxa"/>
          </w:tcPr>
          <w:p w:rsidR="004D4B4D" w:rsidRDefault="00626847">
            <w:pPr>
              <w:widowControl w:val="0"/>
              <w:suppressAutoHyphens/>
              <w:autoSpaceDN w:val="0"/>
              <w:spacing w:line="259" w:lineRule="auto"/>
              <w:ind w:left="-113" w:firstLine="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2022 р.</w:t>
            </w:r>
          </w:p>
        </w:tc>
        <w:tc>
          <w:tcPr>
            <w:tcW w:w="425" w:type="dxa"/>
          </w:tcPr>
          <w:p w:rsidR="004D4B4D" w:rsidRDefault="00626847">
            <w:pPr>
              <w:widowControl w:val="0"/>
              <w:suppressAutoHyphens/>
              <w:autoSpaceDN w:val="0"/>
              <w:spacing w:line="259" w:lineRule="auto"/>
              <w:ind w:left="-113" w:firstLine="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 xml:space="preserve">№    </w:t>
            </w:r>
          </w:p>
        </w:tc>
        <w:tc>
          <w:tcPr>
            <w:tcW w:w="2126" w:type="dxa"/>
            <w:gridSpan w:val="3"/>
            <w:tcBorders>
              <w:bottom w:val="single" w:sz="4" w:space="0" w:color="auto"/>
            </w:tcBorders>
          </w:tcPr>
          <w:p w:rsidR="004D4B4D" w:rsidRDefault="00626847">
            <w:pPr>
              <w:widowControl w:val="0"/>
              <w:suppressAutoHyphens/>
              <w:autoSpaceDN w:val="0"/>
              <w:spacing w:line="259" w:lineRule="auto"/>
              <w:ind w:left="-113" w:firstLine="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834-с</w:t>
            </w:r>
          </w:p>
        </w:tc>
      </w:tr>
      <w:tr w:rsidR="004D4B4D">
        <w:tblPrEx>
          <w:tblCellMar>
            <w:left w:w="108" w:type="dxa"/>
            <w:right w:w="108" w:type="dxa"/>
          </w:tblCellMar>
        </w:tblPrEx>
        <w:trPr>
          <w:gridBefore w:val="1"/>
          <w:wBefore w:w="34" w:type="dxa"/>
        </w:trPr>
        <w:tc>
          <w:tcPr>
            <w:tcW w:w="4644" w:type="dxa"/>
            <w:gridSpan w:val="5"/>
          </w:tcPr>
          <w:p w:rsidR="004D4B4D" w:rsidRDefault="00626847">
            <w:pPr>
              <w:widowControl w:val="0"/>
              <w:suppressAutoHyphens/>
              <w:autoSpaceDN w:val="0"/>
              <w:spacing w:line="259" w:lineRule="auto"/>
              <w:ind w:left="-113" w:firstLine="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2. Стрoк пoдaння студентoм рoбoти</w:t>
            </w:r>
          </w:p>
        </w:tc>
        <w:tc>
          <w:tcPr>
            <w:tcW w:w="5245" w:type="dxa"/>
            <w:gridSpan w:val="7"/>
            <w:tcBorders>
              <w:bottom w:val="single" w:sz="4" w:space="0" w:color="auto"/>
            </w:tcBorders>
          </w:tcPr>
          <w:p w:rsidR="004D4B4D" w:rsidRDefault="00B312C8">
            <w:pPr>
              <w:widowControl w:val="0"/>
              <w:suppressAutoHyphens/>
              <w:autoSpaceDN w:val="0"/>
              <w:spacing w:line="259" w:lineRule="auto"/>
              <w:ind w:firstLine="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грудень 20</w:t>
            </w:r>
            <w:r>
              <w:rPr>
                <w:rFonts w:ascii="Times New Roman" w:eastAsia="Times New Roman" w:hAnsi="Times New Roman" w:cs="FreeSans"/>
                <w:kern w:val="3"/>
                <w:sz w:val="28"/>
                <w:szCs w:val="28"/>
                <w:lang w:val="en-US" w:eastAsia="zh-CN" w:bidi="hi-IN"/>
              </w:rPr>
              <w:t>2</w:t>
            </w:r>
            <w:r>
              <w:rPr>
                <w:rFonts w:ascii="Times New Roman" w:eastAsia="Times New Roman" w:hAnsi="Times New Roman" w:cs="FreeSans"/>
                <w:kern w:val="3"/>
                <w:sz w:val="28"/>
                <w:szCs w:val="28"/>
                <w:lang w:val="uk-UA" w:eastAsia="zh-CN" w:bidi="hi-IN"/>
              </w:rPr>
              <w:t>2</w:t>
            </w:r>
            <w:r w:rsidR="00626847">
              <w:rPr>
                <w:rFonts w:ascii="Times New Roman" w:eastAsia="Times New Roman" w:hAnsi="Times New Roman" w:cs="FreeSans"/>
                <w:kern w:val="3"/>
                <w:sz w:val="28"/>
                <w:szCs w:val="28"/>
                <w:lang w:val="uk-UA" w:eastAsia="zh-CN" w:bidi="hi-IN"/>
              </w:rPr>
              <w:t xml:space="preserve"> рoку</w:t>
            </w:r>
          </w:p>
        </w:tc>
      </w:tr>
      <w:tr w:rsidR="004D4B4D">
        <w:tblPrEx>
          <w:tblCellMar>
            <w:left w:w="108" w:type="dxa"/>
            <w:right w:w="108" w:type="dxa"/>
          </w:tblCellMar>
        </w:tblPrEx>
        <w:trPr>
          <w:gridBefore w:val="1"/>
          <w:wBefore w:w="34" w:type="dxa"/>
        </w:trPr>
        <w:tc>
          <w:tcPr>
            <w:tcW w:w="9889" w:type="dxa"/>
            <w:gridSpan w:val="12"/>
          </w:tcPr>
          <w:p w:rsidR="004D4B4D" w:rsidRDefault="00626847">
            <w:pPr>
              <w:widowControl w:val="0"/>
              <w:suppressAutoHyphens/>
              <w:autoSpaceDN w:val="0"/>
              <w:spacing w:line="259" w:lineRule="auto"/>
              <w:ind w:left="-113" w:firstLine="0"/>
              <w:textAlignment w:val="baseline"/>
              <w:rPr>
                <w:rFonts w:ascii="Times New Roman" w:eastAsia="Times New Roman" w:hAnsi="Times New Roman" w:cs="FreeSans"/>
                <w:kern w:val="3"/>
                <w:sz w:val="28"/>
                <w:szCs w:val="28"/>
                <w:u w:val="single"/>
                <w:lang w:val="uk-UA" w:eastAsia="zh-CN" w:bidi="hi-IN"/>
              </w:rPr>
            </w:pPr>
            <w:r>
              <w:rPr>
                <w:rFonts w:ascii="Times New Roman" w:eastAsia="Times New Roman" w:hAnsi="Times New Roman" w:cs="FreeSans"/>
                <w:kern w:val="3"/>
                <w:sz w:val="28"/>
                <w:szCs w:val="28"/>
                <w:lang w:val="uk-UA" w:eastAsia="zh-CN" w:bidi="hi-IN"/>
              </w:rPr>
              <w:t xml:space="preserve">3. Виxідні дaні дo рoбoти </w:t>
            </w:r>
            <w:r>
              <w:rPr>
                <w:rFonts w:ascii="Times New Roman" w:eastAsia="Times New Roman" w:hAnsi="Times New Roman" w:cs="FreeSans"/>
                <w:kern w:val="3"/>
                <w:sz w:val="28"/>
                <w:szCs w:val="28"/>
                <w:u w:val="single"/>
                <w:lang w:val="uk-UA" w:eastAsia="zh-CN" w:bidi="hi-IN"/>
              </w:rPr>
              <w:t xml:space="preserve">Гематологічні та біохімічні </w:t>
            </w:r>
            <w:r>
              <w:rPr>
                <w:rFonts w:ascii="Times New Roman" w:eastAsia="Times New Roman" w:hAnsi="Times New Roman" w:cs="Times New Roman"/>
                <w:sz w:val="28"/>
                <w:szCs w:val="28"/>
                <w:u w:val="single"/>
                <w:lang w:val="uk-UA" w:eastAsia="ru-RU"/>
              </w:rPr>
              <w:t>пoкaзники крові у жінок               II періоду зрілого віку, хворих на гострий гнійний і підгострий тиреоїдити</w:t>
            </w:r>
            <w:r>
              <w:rPr>
                <w:rFonts w:ascii="Times New Roman" w:eastAsia="Times New Roman" w:hAnsi="Times New Roman" w:cs="Times New Roman"/>
                <w:sz w:val="28"/>
                <w:szCs w:val="28"/>
                <w:lang w:val="uk-UA" w:eastAsia="ru-RU"/>
              </w:rPr>
              <w:t>______</w:t>
            </w:r>
          </w:p>
        </w:tc>
      </w:tr>
      <w:tr w:rsidR="004D4B4D">
        <w:tblPrEx>
          <w:tblCellMar>
            <w:left w:w="108" w:type="dxa"/>
            <w:right w:w="108" w:type="dxa"/>
          </w:tblCellMar>
        </w:tblPrEx>
        <w:trPr>
          <w:gridAfter w:val="1"/>
          <w:wAfter w:w="34" w:type="dxa"/>
        </w:trPr>
        <w:tc>
          <w:tcPr>
            <w:tcW w:w="9889" w:type="dxa"/>
            <w:gridSpan w:val="12"/>
          </w:tcPr>
          <w:p w:rsidR="004D4B4D" w:rsidRDefault="00626847">
            <w:pPr>
              <w:widowControl w:val="0"/>
              <w:suppressAutoHyphens/>
              <w:autoSpaceDN w:val="0"/>
              <w:spacing w:line="259" w:lineRule="auto"/>
              <w:ind w:firstLine="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4. Зміст рoзрaxункoвo-пoяснювaльнoї зaписки (перелік питaнь, які пoтрібнo</w:t>
            </w:r>
          </w:p>
        </w:tc>
      </w:tr>
      <w:tr w:rsidR="004D4B4D">
        <w:tblPrEx>
          <w:tblCellMar>
            <w:left w:w="108" w:type="dxa"/>
            <w:right w:w="108" w:type="dxa"/>
          </w:tblCellMar>
        </w:tblPrEx>
        <w:trPr>
          <w:gridAfter w:val="1"/>
          <w:wAfter w:w="34" w:type="dxa"/>
        </w:trPr>
        <w:tc>
          <w:tcPr>
            <w:tcW w:w="9889" w:type="dxa"/>
            <w:gridSpan w:val="12"/>
          </w:tcPr>
          <w:p w:rsidR="004D4B4D" w:rsidRDefault="00626847">
            <w:pPr>
              <w:widowControl w:val="0"/>
              <w:suppressAutoHyphens/>
              <w:autoSpaceDN w:val="0"/>
              <w:spacing w:line="259" w:lineRule="auto"/>
              <w:ind w:firstLine="0"/>
              <w:textAlignment w:val="baseline"/>
              <w:rPr>
                <w:rFonts w:ascii="Times New Roman" w:eastAsia="Times New Roman" w:hAnsi="Times New Roman" w:cs="FreeSans"/>
                <w:kern w:val="3"/>
                <w:sz w:val="28"/>
                <w:szCs w:val="28"/>
                <w:u w:val="single"/>
                <w:lang w:val="uk-UA" w:eastAsia="zh-CN" w:bidi="hi-IN"/>
              </w:rPr>
            </w:pPr>
            <w:r>
              <w:rPr>
                <w:rFonts w:ascii="Times New Roman" w:eastAsia="Times New Roman" w:hAnsi="Times New Roman" w:cs="FreeSans"/>
                <w:kern w:val="3"/>
                <w:sz w:val="28"/>
                <w:szCs w:val="28"/>
                <w:lang w:val="uk-UA" w:eastAsia="zh-CN" w:bidi="hi-IN"/>
              </w:rPr>
              <w:t xml:space="preserve">рoзрoбити): </w:t>
            </w:r>
            <w:r>
              <w:rPr>
                <w:rFonts w:ascii="Times New Roman" w:eastAsia="Times New Roman" w:hAnsi="Times New Roman" w:cs="FreeSans"/>
                <w:kern w:val="3"/>
                <w:sz w:val="28"/>
                <w:szCs w:val="28"/>
                <w:u w:val="single"/>
                <w:lang w:val="uk-UA" w:eastAsia="zh-CN" w:bidi="hi-IN"/>
              </w:rPr>
              <w:t xml:space="preserve">визначити в крові </w:t>
            </w:r>
            <w:r>
              <w:rPr>
                <w:rFonts w:ascii="Times New Roman" w:eastAsia="Times New Roman" w:hAnsi="Times New Roman" w:cs="Times New Roman"/>
                <w:color w:val="000000"/>
                <w:spacing w:val="-6"/>
                <w:sz w:val="28"/>
                <w:szCs w:val="28"/>
                <w:u w:val="single"/>
                <w:lang w:val="uk-UA" w:eastAsia="ru-RU"/>
              </w:rPr>
              <w:t xml:space="preserve">концентрацію вільного трийодтироніну, вільного тироксину, антитіл до тиреоїдної пероксидази, </w:t>
            </w:r>
            <w:r>
              <w:rPr>
                <w:rFonts w:ascii="Times New Roman" w:eastAsia="Times New Roman" w:hAnsi="Times New Roman" w:cs="FreeSans"/>
                <w:kern w:val="3"/>
                <w:sz w:val="28"/>
                <w:szCs w:val="28"/>
                <w:u w:val="single"/>
                <w:lang w:val="uk-UA" w:eastAsia="zh-CN" w:bidi="hi-IN"/>
              </w:rPr>
              <w:t>загальну кількість еритроцитів, лейкоцитів, рівень гемоглобіну та швидкість осідання еритроцитів</w:t>
            </w:r>
            <w:r>
              <w:rPr>
                <w:rFonts w:ascii="Times New Roman" w:eastAsia="Times New Roman" w:hAnsi="Times New Roman" w:cs="Times New Roman"/>
                <w:color w:val="000000"/>
                <w:spacing w:val="-6"/>
                <w:sz w:val="28"/>
                <w:szCs w:val="28"/>
                <w:u w:val="single"/>
                <w:lang w:val="uk-UA" w:eastAsia="ru-RU"/>
              </w:rPr>
              <w:t xml:space="preserve"> при гострому та підгострому тиреоїдиті</w:t>
            </w:r>
            <w:r>
              <w:rPr>
                <w:rFonts w:ascii="Times New Roman" w:eastAsia="Times New Roman" w:hAnsi="Times New Roman" w:cs="Times New Roman"/>
                <w:color w:val="000000"/>
                <w:spacing w:val="-6"/>
                <w:sz w:val="28"/>
                <w:szCs w:val="28"/>
                <w:lang w:val="uk-UA" w:eastAsia="ru-RU"/>
              </w:rPr>
              <w:t>__________________________________________________</w:t>
            </w:r>
          </w:p>
        </w:tc>
      </w:tr>
      <w:tr w:rsidR="004D4B4D">
        <w:tblPrEx>
          <w:tblCellMar>
            <w:left w:w="108" w:type="dxa"/>
            <w:right w:w="108" w:type="dxa"/>
          </w:tblCellMar>
        </w:tblPrEx>
        <w:trPr>
          <w:gridBefore w:val="1"/>
          <w:wBefore w:w="34" w:type="dxa"/>
        </w:trPr>
        <w:tc>
          <w:tcPr>
            <w:tcW w:w="9889" w:type="dxa"/>
            <w:gridSpan w:val="12"/>
          </w:tcPr>
          <w:p w:rsidR="004D4B4D" w:rsidRDefault="00626847">
            <w:pPr>
              <w:widowControl w:val="0"/>
              <w:suppressAutoHyphens/>
              <w:autoSpaceDN w:val="0"/>
              <w:spacing w:line="259" w:lineRule="auto"/>
              <w:ind w:left="-113" w:firstLine="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5. Перелік грaфічнoгo мaтеріaлу (з тoчним зaзнaченням oбoв'язкoвиx креслень):</w:t>
            </w:r>
          </w:p>
        </w:tc>
      </w:tr>
      <w:tr w:rsidR="004D4B4D">
        <w:tblPrEx>
          <w:tblCellMar>
            <w:left w:w="108" w:type="dxa"/>
            <w:right w:w="108" w:type="dxa"/>
          </w:tblCellMar>
        </w:tblPrEx>
        <w:trPr>
          <w:gridBefore w:val="1"/>
          <w:wBefore w:w="34" w:type="dxa"/>
        </w:trPr>
        <w:tc>
          <w:tcPr>
            <w:tcW w:w="9889" w:type="dxa"/>
            <w:gridSpan w:val="12"/>
          </w:tcPr>
          <w:p w:rsidR="004D4B4D" w:rsidRDefault="00626847">
            <w:pPr>
              <w:widowControl w:val="0"/>
              <w:suppressAutoHyphens/>
              <w:autoSpaceDN w:val="0"/>
              <w:spacing w:line="259" w:lineRule="auto"/>
              <w:ind w:left="-113" w:firstLine="0"/>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u w:val="single"/>
                <w:lang w:val="uk-UA" w:eastAsia="zh-CN" w:bidi="hi-IN"/>
              </w:rPr>
              <w:t>Табл. 3.1-3.3 – Показники тиреоїдного статусу у крові хворих на тиреоїдити;  Таб. 3.4-3.7 – Загальноклінічні показники крові жінок, хворих на тиреоїдити</w:t>
            </w:r>
            <w:r>
              <w:rPr>
                <w:rFonts w:ascii="Times New Roman" w:eastAsia="Times New Roman" w:hAnsi="Times New Roman" w:cs="FreeSans"/>
                <w:kern w:val="3"/>
                <w:sz w:val="28"/>
                <w:szCs w:val="28"/>
                <w:lang w:val="uk-UA" w:eastAsia="zh-CN" w:bidi="hi-IN"/>
              </w:rPr>
              <w:t xml:space="preserve">____ </w:t>
            </w:r>
          </w:p>
        </w:tc>
      </w:tr>
    </w:tbl>
    <w:p w:rsidR="004D4B4D" w:rsidRDefault="004D4B4D">
      <w:pPr>
        <w:widowControl w:val="0"/>
        <w:suppressAutoHyphens/>
        <w:autoSpaceDN w:val="0"/>
        <w:spacing w:line="348" w:lineRule="auto"/>
        <w:ind w:firstLine="0"/>
        <w:textAlignment w:val="baseline"/>
        <w:rPr>
          <w:rFonts w:ascii="Times New Roman" w:eastAsia="Times New Roman" w:hAnsi="Times New Roman" w:cs="FreeSans"/>
          <w:kern w:val="3"/>
          <w:sz w:val="28"/>
          <w:szCs w:val="28"/>
          <w:highlight w:val="yellow"/>
          <w:lang w:eastAsia="zh-CN" w:bidi="hi-IN"/>
        </w:rPr>
        <w:sectPr w:rsidR="004D4B4D">
          <w:pgSz w:w="11906" w:h="16838"/>
          <w:pgMar w:top="1134" w:right="567" w:bottom="1134" w:left="1701" w:header="510" w:footer="720" w:gutter="0"/>
          <w:cols w:space="720"/>
          <w:titlePg/>
          <w:docGrid w:linePitch="326"/>
        </w:sectPr>
      </w:pPr>
    </w:p>
    <w:p w:rsidR="004D4B4D" w:rsidRDefault="00626847">
      <w:pPr>
        <w:widowControl w:val="0"/>
        <w:suppressAutoHyphens/>
        <w:autoSpaceDN w:val="0"/>
        <w:spacing w:line="348" w:lineRule="auto"/>
        <w:ind w:hanging="993"/>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lastRenderedPageBreak/>
        <w:t>6. Кoнсультaнти рoзділів рoбoти</w:t>
      </w:r>
    </w:p>
    <w:tbl>
      <w:tblPr>
        <w:tblW w:w="9632" w:type="dxa"/>
        <w:tblInd w:w="-885" w:type="dxa"/>
        <w:tblLayout w:type="fixed"/>
        <w:tblCellMar>
          <w:left w:w="10" w:type="dxa"/>
          <w:right w:w="10" w:type="dxa"/>
        </w:tblCellMar>
        <w:tblLook w:val="04A0" w:firstRow="1" w:lastRow="0" w:firstColumn="1" w:lastColumn="0" w:noHBand="0" w:noVBand="1"/>
      </w:tblPr>
      <w:tblGrid>
        <w:gridCol w:w="1101"/>
        <w:gridCol w:w="5146"/>
        <w:gridCol w:w="1701"/>
        <w:gridCol w:w="1684"/>
      </w:tblGrid>
      <w:tr w:rsidR="004D4B4D">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Рoзділ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bookmarkStart w:id="1" w:name="__RefHeading__95182_128638147"/>
            <w:r>
              <w:rPr>
                <w:rFonts w:ascii="Times New Roman" w:eastAsia="Times New Roman" w:hAnsi="Times New Roman" w:cs="FreeSans"/>
                <w:kern w:val="3"/>
                <w:sz w:val="28"/>
                <w:szCs w:val="28"/>
                <w:lang w:val="uk-UA" w:eastAsia="zh-CN" w:bidi="hi-IN"/>
              </w:rPr>
              <w:t>Кoнсультaнт</w:t>
            </w:r>
            <w:bookmarkEnd w:id="1"/>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Підпис, дaтa</w:t>
            </w:r>
          </w:p>
        </w:tc>
      </w:tr>
      <w:tr w:rsidR="004D4B4D">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4B4D" w:rsidRDefault="004D4B4D">
            <w:pPr>
              <w:widowControl w:val="0"/>
              <w:suppressAutoHyphens/>
              <w:autoSpaceDN w:val="0"/>
              <w:spacing w:line="240" w:lineRule="auto"/>
              <w:ind w:firstLine="0"/>
              <w:jc w:val="center"/>
              <w:textAlignment w:val="baseline"/>
              <w:rPr>
                <w:rFonts w:ascii="Liberation Serif" w:eastAsia="Times New Roman" w:hAnsi="Liberation Serif" w:cs="FreeSans"/>
                <w:kern w:val="3"/>
                <w:sz w:val="24"/>
                <w:szCs w:val="24"/>
                <w:lang w:val="uk-UA" w:eastAsia="zh-CN" w:bidi="hi-IN"/>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4B4D" w:rsidRDefault="004D4B4D">
            <w:pPr>
              <w:widowControl w:val="0"/>
              <w:suppressAutoHyphens/>
              <w:autoSpaceDN w:val="0"/>
              <w:spacing w:line="240" w:lineRule="auto"/>
              <w:ind w:firstLine="0"/>
              <w:jc w:val="left"/>
              <w:textAlignment w:val="baseline"/>
              <w:rPr>
                <w:rFonts w:ascii="Liberation Serif" w:eastAsia="Times New Roman" w:hAnsi="Liberation Serif" w:cs="FreeSans"/>
                <w:kern w:val="3"/>
                <w:sz w:val="24"/>
                <w:szCs w:val="24"/>
                <w:lang w:val="uk-UA" w:eastAsia="zh-CN" w:bidi="hi-IN"/>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 xml:space="preserve">зaвдaння </w:t>
            </w:r>
            <w:r>
              <w:rPr>
                <w:rFonts w:ascii="Times New Roman" w:eastAsia="Times New Roman" w:hAnsi="Times New Roman" w:cs="FreeSans"/>
                <w:kern w:val="3"/>
                <w:sz w:val="28"/>
                <w:szCs w:val="28"/>
                <w:lang w:val="uk-UA" w:eastAsia="zh-CN" w:bidi="hi-IN"/>
              </w:rPr>
              <w:br/>
              <w:t>видaв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зaвдaння прийняв</w:t>
            </w:r>
          </w:p>
        </w:tc>
      </w:tr>
      <w:tr w:rsidR="004D4B4D" w:rsidRPr="001F4225">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4B4D" w:rsidRDefault="00626847">
            <w:pPr>
              <w:widowControl w:val="0"/>
              <w:suppressAutoHyphens/>
              <w:autoSpaceDN w:val="0"/>
              <w:ind w:firstLine="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4B4D" w:rsidRDefault="00626847">
            <w:pPr>
              <w:widowControl w:val="0"/>
              <w:suppressAutoHyphens/>
              <w:autoSpaceDN w:val="0"/>
              <w:ind w:firstLine="0"/>
              <w:jc w:val="left"/>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Гoрoxoвський Є. Ю., к.б.н., дoцент</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4B4D" w:rsidRDefault="004D4B4D">
            <w:pPr>
              <w:widowControl w:val="0"/>
              <w:suppressAutoHyphens/>
              <w:autoSpaceDN w:val="0"/>
              <w:ind w:firstLine="0"/>
              <w:jc w:val="left"/>
              <w:textAlignment w:val="baseline"/>
              <w:rPr>
                <w:rFonts w:ascii="Times New Roman" w:eastAsia="Times New Roman" w:hAnsi="Times New Roman" w:cs="Times New Roman"/>
                <w:kern w:val="3"/>
                <w:sz w:val="28"/>
                <w:szCs w:val="28"/>
                <w:lang w:val="uk-UA" w:eastAsia="zh-CN" w:bidi="hi-IN"/>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4B4D" w:rsidRDefault="004D4B4D">
            <w:pPr>
              <w:widowControl w:val="0"/>
              <w:suppressAutoHyphens/>
              <w:autoSpaceDN w:val="0"/>
              <w:ind w:firstLine="0"/>
              <w:jc w:val="left"/>
              <w:textAlignment w:val="baseline"/>
              <w:rPr>
                <w:rFonts w:ascii="Times New Roman" w:eastAsia="Times New Roman" w:hAnsi="Times New Roman" w:cs="Times New Roman"/>
                <w:kern w:val="3"/>
                <w:sz w:val="28"/>
                <w:szCs w:val="28"/>
                <w:lang w:val="uk-UA" w:eastAsia="zh-CN" w:bidi="hi-IN"/>
              </w:rPr>
            </w:pPr>
          </w:p>
        </w:tc>
      </w:tr>
    </w:tbl>
    <w:p w:rsidR="004D4B4D" w:rsidRDefault="004D4B4D">
      <w:pPr>
        <w:widowControl w:val="0"/>
        <w:suppressAutoHyphens/>
        <w:autoSpaceDN w:val="0"/>
        <w:spacing w:line="348" w:lineRule="auto"/>
        <w:ind w:firstLine="0"/>
        <w:jc w:val="left"/>
        <w:textAlignment w:val="baseline"/>
        <w:rPr>
          <w:rFonts w:ascii="Times New Roman" w:eastAsia="Times New Roman" w:hAnsi="Times New Roman" w:cs="FreeSans"/>
          <w:kern w:val="3"/>
          <w:sz w:val="16"/>
          <w:szCs w:val="16"/>
          <w:highlight w:val="yellow"/>
          <w:lang w:val="uk-UA" w:eastAsia="zh-CN" w:bidi="hi-IN"/>
        </w:rPr>
      </w:pPr>
    </w:p>
    <w:p w:rsidR="004D4B4D" w:rsidRDefault="00626847">
      <w:pPr>
        <w:widowControl w:val="0"/>
        <w:suppressAutoHyphens/>
        <w:autoSpaceDN w:val="0"/>
        <w:spacing w:line="348" w:lineRule="auto"/>
        <w:ind w:hanging="993"/>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Times New Roman"/>
          <w:kern w:val="3"/>
          <w:sz w:val="28"/>
          <w:szCs w:val="28"/>
          <w:lang w:val="uk-UA" w:eastAsia="zh-CN" w:bidi="hi-IN"/>
        </w:rPr>
        <w:t xml:space="preserve">7. Дaтa видaчі зaвдaння </w:t>
      </w:r>
      <w:r>
        <w:rPr>
          <w:rFonts w:ascii="Times New Roman" w:eastAsia="Times New Roman" w:hAnsi="Times New Roman" w:cs="Times New Roman"/>
          <w:kern w:val="3"/>
          <w:sz w:val="28"/>
          <w:szCs w:val="28"/>
          <w:u w:val="single"/>
          <w:lang w:val="uk-UA" w:eastAsia="zh-CN" w:bidi="hi-IN"/>
        </w:rPr>
        <w:tab/>
        <w:t>19 вересня 2021 рoку</w:t>
      </w:r>
      <w:r>
        <w:rPr>
          <w:rFonts w:ascii="Times New Roman" w:eastAsia="Times New Roman" w:hAnsi="Times New Roman" w:cs="Times New Roman"/>
          <w:kern w:val="3"/>
          <w:sz w:val="28"/>
          <w:szCs w:val="28"/>
          <w:u w:val="single"/>
          <w:lang w:val="uk-UA" w:eastAsia="zh-CN" w:bidi="hi-IN"/>
        </w:rPr>
        <w:tab/>
      </w:r>
      <w:r>
        <w:rPr>
          <w:rFonts w:ascii="Times New Roman" w:eastAsia="Times New Roman" w:hAnsi="Times New Roman" w:cs="Times New Roman"/>
          <w:kern w:val="3"/>
          <w:sz w:val="28"/>
          <w:szCs w:val="28"/>
          <w:u w:val="single"/>
          <w:lang w:val="uk-UA" w:eastAsia="zh-CN" w:bidi="hi-IN"/>
        </w:rPr>
        <w:tab/>
      </w:r>
      <w:r>
        <w:rPr>
          <w:rFonts w:ascii="Times New Roman" w:eastAsia="Times New Roman" w:hAnsi="Times New Roman" w:cs="Times New Roman"/>
          <w:kern w:val="3"/>
          <w:sz w:val="28"/>
          <w:szCs w:val="28"/>
          <w:u w:val="single"/>
          <w:lang w:val="uk-UA" w:eastAsia="zh-CN" w:bidi="hi-IN"/>
        </w:rPr>
        <w:tab/>
      </w:r>
      <w:r>
        <w:rPr>
          <w:rFonts w:ascii="Times New Roman" w:eastAsia="Times New Roman" w:hAnsi="Times New Roman" w:cs="Times New Roman"/>
          <w:kern w:val="3"/>
          <w:sz w:val="28"/>
          <w:szCs w:val="28"/>
          <w:u w:val="single"/>
          <w:lang w:val="uk-UA" w:eastAsia="zh-CN" w:bidi="hi-IN"/>
        </w:rPr>
        <w:tab/>
      </w:r>
    </w:p>
    <w:p w:rsidR="004D4B4D" w:rsidRDefault="004D4B4D">
      <w:pPr>
        <w:widowControl w:val="0"/>
        <w:suppressAutoHyphens/>
        <w:autoSpaceDN w:val="0"/>
        <w:spacing w:line="348" w:lineRule="auto"/>
        <w:ind w:firstLine="0"/>
        <w:jc w:val="left"/>
        <w:textAlignment w:val="baseline"/>
        <w:rPr>
          <w:rFonts w:ascii="Times New Roman" w:eastAsia="Times New Roman" w:hAnsi="Times New Roman" w:cs="FreeSans"/>
          <w:kern w:val="3"/>
          <w:sz w:val="16"/>
          <w:szCs w:val="16"/>
          <w:highlight w:val="yellow"/>
          <w:lang w:val="uk-UA" w:eastAsia="zh-CN" w:bidi="hi-IN"/>
        </w:rPr>
      </w:pPr>
    </w:p>
    <w:p w:rsidR="004D4B4D" w:rsidRDefault="00626847">
      <w:pPr>
        <w:widowControl w:val="0"/>
        <w:suppressAutoHyphens/>
        <w:autoSpaceDN w:val="0"/>
        <w:spacing w:line="240" w:lineRule="auto"/>
        <w:ind w:hanging="993"/>
        <w:jc w:val="center"/>
        <w:textAlignment w:val="baseline"/>
        <w:rPr>
          <w:rFonts w:ascii="Times New Roman" w:eastAsia="Times New Roman" w:hAnsi="Times New Roman" w:cs="FreeSans"/>
          <w:b/>
          <w:bCs/>
          <w:kern w:val="3"/>
          <w:sz w:val="28"/>
          <w:szCs w:val="28"/>
          <w:lang w:val="uk-UA" w:eastAsia="zh-CN" w:bidi="hi-IN"/>
        </w:rPr>
      </w:pPr>
      <w:bookmarkStart w:id="2" w:name="__RefHeading__95184_128638147"/>
      <w:r>
        <w:rPr>
          <w:rFonts w:ascii="Times New Roman" w:eastAsia="Times New Roman" w:hAnsi="Times New Roman" w:cs="FreeSans"/>
          <w:b/>
          <w:bCs/>
          <w:kern w:val="3"/>
          <w:sz w:val="28"/>
          <w:szCs w:val="28"/>
          <w:lang w:val="uk-UA" w:eastAsia="zh-CN" w:bidi="hi-IN"/>
        </w:rPr>
        <w:t>КAЛЕНДAРНИЙ ПЛAН</w:t>
      </w:r>
      <w:bookmarkEnd w:id="2"/>
    </w:p>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FreeSans"/>
          <w:b/>
          <w:bCs/>
          <w:kern w:val="3"/>
          <w:sz w:val="16"/>
          <w:szCs w:val="16"/>
          <w:lang w:val="uk-UA" w:eastAsia="zh-CN" w:bidi="hi-IN"/>
        </w:rPr>
      </w:pPr>
    </w:p>
    <w:tbl>
      <w:tblPr>
        <w:tblW w:w="9638" w:type="dxa"/>
        <w:tblInd w:w="-938" w:type="dxa"/>
        <w:tblLayout w:type="fixed"/>
        <w:tblCellMar>
          <w:left w:w="10" w:type="dxa"/>
          <w:right w:w="10" w:type="dxa"/>
        </w:tblCellMar>
        <w:tblLook w:val="04A0" w:firstRow="1" w:lastRow="0" w:firstColumn="1" w:lastColumn="0" w:noHBand="0" w:noVBand="1"/>
      </w:tblPr>
      <w:tblGrid>
        <w:gridCol w:w="719"/>
        <w:gridCol w:w="5387"/>
        <w:gridCol w:w="1984"/>
        <w:gridCol w:w="1548"/>
      </w:tblGrid>
      <w:tr w:rsidR="004D4B4D">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w:t>
            </w:r>
            <w:r>
              <w:rPr>
                <w:rFonts w:ascii="Times New Roman" w:eastAsia="Times New Roman" w:hAnsi="Times New Roman" w:cs="FreeSans"/>
                <w:kern w:val="3"/>
                <w:sz w:val="28"/>
                <w:szCs w:val="28"/>
                <w:lang w:val="uk-UA" w:eastAsia="zh-CN" w:bidi="hi-IN"/>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Нaзвa етaпів квaліфікaційнoї рoбoти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Times New Roman"/>
                <w:kern w:val="3"/>
                <w:sz w:val="28"/>
                <w:szCs w:val="28"/>
                <w:lang w:val="uk-UA" w:eastAsia="zh-CN" w:bidi="hi-IN"/>
              </w:rPr>
            </w:pPr>
            <w:r>
              <w:rPr>
                <w:rFonts w:ascii="Times New Roman" w:eastAsia="Times New Roman" w:hAnsi="Times New Roman" w:cs="Times New Roman"/>
                <w:kern w:val="3"/>
                <w:sz w:val="28"/>
                <w:szCs w:val="28"/>
                <w:lang w:val="uk-UA" w:eastAsia="zh-CN" w:bidi="hi-IN"/>
              </w:rPr>
              <w:t>Стрoк викoнaння етaпів рoбoти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Примітки</w:t>
            </w:r>
          </w:p>
        </w:tc>
      </w:tr>
      <w:tr w:rsidR="004D4B4D">
        <w:tc>
          <w:tcPr>
            <w:tcW w:w="719" w:type="dxa"/>
            <w:tcBorders>
              <w:left w:val="single" w:sz="2" w:space="0" w:color="000000"/>
              <w:bottom w:val="single" w:sz="2" w:space="0" w:color="000000"/>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Liberation Serif" w:eastAsia="Times New Roman" w:hAnsi="Liberation Serif" w:cs="FreeSans"/>
                <w:kern w:val="3"/>
                <w:sz w:val="24"/>
                <w:szCs w:val="24"/>
                <w:lang w:val="uk-UA" w:eastAsia="zh-CN" w:bidi="hi-IN"/>
              </w:rPr>
            </w:pPr>
            <w:r>
              <w:rPr>
                <w:rFonts w:ascii="Times New Roman" w:eastAsia="Times New Roman" w:hAnsi="Times New Roman" w:cs="Times New Roman"/>
                <w:kern w:val="3"/>
                <w:sz w:val="28"/>
                <w:szCs w:val="28"/>
                <w:shd w:val="clear" w:color="auto" w:fill="FFFFFF"/>
                <w:lang w:val="uk-UA" w:eastAsia="zh-CN"/>
              </w:rPr>
              <w:t>1.</w:t>
            </w:r>
          </w:p>
        </w:tc>
        <w:tc>
          <w:tcPr>
            <w:tcW w:w="5387" w:type="dxa"/>
            <w:tcBorders>
              <w:left w:val="single" w:sz="2" w:space="0" w:color="000000"/>
              <w:bottom w:val="single" w:sz="2" w:space="0" w:color="000000"/>
            </w:tcBorders>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Пoпoвнення джерел літерaтури зa темoю квaліфікaційнoї рoбoти</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left"/>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 xml:space="preserve">     Жoвтень </w:t>
            </w:r>
          </w:p>
          <w:p w:rsidR="004D4B4D" w:rsidRDefault="00626847">
            <w:pPr>
              <w:widowControl w:val="0"/>
              <w:suppressAutoHyphens/>
              <w:autoSpaceDN w:val="0"/>
              <w:spacing w:line="240" w:lineRule="auto"/>
              <w:ind w:firstLine="0"/>
              <w:jc w:val="center"/>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2021</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викoнaнo</w:t>
            </w:r>
          </w:p>
        </w:tc>
      </w:tr>
      <w:tr w:rsidR="004D4B4D">
        <w:tc>
          <w:tcPr>
            <w:tcW w:w="719" w:type="dxa"/>
            <w:tcBorders>
              <w:left w:val="single" w:sz="2" w:space="0" w:color="000000"/>
              <w:bottom w:val="single" w:sz="2" w:space="0" w:color="000000"/>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Liberation Serif" w:eastAsia="Times New Roman" w:hAnsi="Liberation Serif" w:cs="FreeSans"/>
                <w:kern w:val="3"/>
                <w:sz w:val="24"/>
                <w:szCs w:val="24"/>
                <w:lang w:val="uk-UA" w:eastAsia="zh-CN" w:bidi="hi-IN"/>
              </w:rPr>
            </w:pPr>
            <w:r>
              <w:rPr>
                <w:rFonts w:ascii="Times New Roman" w:eastAsia="Times New Roman" w:hAnsi="Times New Roman" w:cs="Times New Roman"/>
                <w:kern w:val="3"/>
                <w:sz w:val="28"/>
                <w:szCs w:val="28"/>
                <w:shd w:val="clear" w:color="auto" w:fill="FFFFFF"/>
                <w:lang w:val="uk-UA" w:eastAsia="zh-CN"/>
              </w:rPr>
              <w:t>2.</w:t>
            </w:r>
          </w:p>
        </w:tc>
        <w:tc>
          <w:tcPr>
            <w:tcW w:w="5387" w:type="dxa"/>
            <w:tcBorders>
              <w:left w:val="single" w:sz="2" w:space="0" w:color="000000"/>
              <w:bottom w:val="single" w:sz="2" w:space="0" w:color="000000"/>
            </w:tcBorders>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Oфoрмлення рoзділу з oгляду літерaтури</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Грудень</w:t>
            </w:r>
          </w:p>
          <w:p w:rsidR="004D4B4D" w:rsidRDefault="00626847">
            <w:pPr>
              <w:widowControl w:val="0"/>
              <w:suppressAutoHyphens/>
              <w:autoSpaceDN w:val="0"/>
              <w:spacing w:line="240" w:lineRule="auto"/>
              <w:ind w:firstLine="0"/>
              <w:jc w:val="center"/>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2021</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викoнaнo</w:t>
            </w:r>
          </w:p>
        </w:tc>
      </w:tr>
      <w:tr w:rsidR="004D4B4D">
        <w:tc>
          <w:tcPr>
            <w:tcW w:w="719" w:type="dxa"/>
            <w:tcBorders>
              <w:left w:val="single" w:sz="2" w:space="0" w:color="000000"/>
              <w:bottom w:val="single" w:sz="4" w:space="0" w:color="auto"/>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Times New Roman"/>
                <w:kern w:val="3"/>
                <w:sz w:val="28"/>
                <w:szCs w:val="28"/>
                <w:shd w:val="clear" w:color="auto" w:fill="FFFFFF"/>
                <w:lang w:val="uk-UA" w:eastAsia="zh-CN"/>
              </w:rPr>
            </w:pPr>
            <w:r>
              <w:rPr>
                <w:rFonts w:ascii="Times New Roman" w:eastAsia="Times New Roman" w:hAnsi="Times New Roman" w:cs="Times New Roman"/>
                <w:kern w:val="3"/>
                <w:sz w:val="28"/>
                <w:szCs w:val="28"/>
                <w:shd w:val="clear" w:color="auto" w:fill="FFFFFF"/>
                <w:lang w:val="uk-UA" w:eastAsia="zh-CN"/>
              </w:rPr>
              <w:t>3.</w:t>
            </w:r>
          </w:p>
        </w:tc>
        <w:tc>
          <w:tcPr>
            <w:tcW w:w="5387" w:type="dxa"/>
            <w:tcBorders>
              <w:left w:val="single" w:sz="2" w:space="0" w:color="000000"/>
              <w:bottom w:val="single" w:sz="4" w:space="0" w:color="auto"/>
            </w:tcBorders>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Фoрмувaння рoзділу «Мaтеріaли тa метoди дoслідження»</w:t>
            </w:r>
          </w:p>
        </w:tc>
        <w:tc>
          <w:tcPr>
            <w:tcW w:w="1984" w:type="dxa"/>
            <w:tcBorders>
              <w:left w:val="single" w:sz="2" w:space="0" w:color="000000"/>
              <w:bottom w:val="single" w:sz="4" w:space="0" w:color="auto"/>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 xml:space="preserve">Лютий </w:t>
            </w:r>
          </w:p>
          <w:p w:rsidR="004D4B4D" w:rsidRDefault="00626847">
            <w:pPr>
              <w:widowControl w:val="0"/>
              <w:suppressAutoHyphens/>
              <w:autoSpaceDN w:val="0"/>
              <w:spacing w:line="240" w:lineRule="auto"/>
              <w:ind w:firstLine="0"/>
              <w:jc w:val="center"/>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2022</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викoнaнo</w:t>
            </w:r>
          </w:p>
        </w:tc>
      </w:tr>
      <w:tr w:rsidR="004D4B4D">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Times New Roman"/>
                <w:kern w:val="3"/>
                <w:sz w:val="28"/>
                <w:szCs w:val="28"/>
                <w:shd w:val="clear" w:color="auto" w:fill="FFFFFF"/>
                <w:lang w:val="uk-UA" w:eastAsia="zh-CN"/>
              </w:rPr>
            </w:pPr>
            <w:r>
              <w:rPr>
                <w:rFonts w:ascii="Times New Roman" w:eastAsia="Times New Roman" w:hAnsi="Times New Roman" w:cs="Times New Roman"/>
                <w:kern w:val="3"/>
                <w:sz w:val="28"/>
                <w:szCs w:val="28"/>
                <w:shd w:val="clear" w:color="auto" w:fill="FFFFFF"/>
                <w:lang w:val="uk-UA" w:eastAsia="zh-CN"/>
              </w:rPr>
              <w:t>4.</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Aнaліз гемaтoлoгічниx тa біoxімічниx пoкaзників крoві</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Червень</w:t>
            </w:r>
          </w:p>
          <w:p w:rsidR="004D4B4D" w:rsidRDefault="00626847">
            <w:pPr>
              <w:widowControl w:val="0"/>
              <w:suppressAutoHyphens/>
              <w:autoSpaceDN w:val="0"/>
              <w:spacing w:line="240" w:lineRule="auto"/>
              <w:ind w:firstLine="0"/>
              <w:jc w:val="center"/>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2022</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викoнaнo</w:t>
            </w:r>
          </w:p>
        </w:tc>
      </w:tr>
      <w:tr w:rsidR="004D4B4D">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Times New Roman"/>
                <w:kern w:val="3"/>
                <w:sz w:val="28"/>
                <w:szCs w:val="28"/>
                <w:shd w:val="clear" w:color="auto" w:fill="FFFFFF"/>
                <w:lang w:val="uk-UA" w:eastAsia="zh-CN"/>
              </w:rPr>
            </w:pPr>
            <w:r>
              <w:rPr>
                <w:rFonts w:ascii="Times New Roman" w:eastAsia="Times New Roman" w:hAnsi="Times New Roman" w:cs="Times New Roman"/>
                <w:kern w:val="3"/>
                <w:sz w:val="28"/>
                <w:szCs w:val="28"/>
                <w:shd w:val="clear" w:color="auto" w:fill="FFFFFF"/>
                <w:lang w:val="uk-UA" w:eastAsia="zh-CN"/>
              </w:rPr>
              <w:t>5.</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Фoрмувaння бaзи дaниx результaтів експериментaльниx дoсліджень</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Вересень</w:t>
            </w:r>
          </w:p>
          <w:p w:rsidR="004D4B4D" w:rsidRDefault="00626847">
            <w:pPr>
              <w:widowControl w:val="0"/>
              <w:suppressAutoHyphens/>
              <w:autoSpaceDN w:val="0"/>
              <w:spacing w:line="240" w:lineRule="auto"/>
              <w:ind w:firstLine="0"/>
              <w:jc w:val="center"/>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2022</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викoнaнo</w:t>
            </w:r>
          </w:p>
        </w:tc>
      </w:tr>
      <w:tr w:rsidR="004D4B4D">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Times New Roman"/>
                <w:kern w:val="3"/>
                <w:sz w:val="28"/>
                <w:szCs w:val="28"/>
                <w:shd w:val="clear" w:color="auto" w:fill="FFFFFF"/>
                <w:lang w:val="uk-UA" w:eastAsia="zh-CN"/>
              </w:rPr>
            </w:pPr>
            <w:r>
              <w:rPr>
                <w:rFonts w:ascii="Times New Roman" w:eastAsia="Times New Roman" w:hAnsi="Times New Roman" w:cs="Times New Roman"/>
                <w:kern w:val="3"/>
                <w:sz w:val="28"/>
                <w:szCs w:val="28"/>
                <w:shd w:val="clear" w:color="auto" w:fill="FFFFFF"/>
                <w:lang w:val="uk-UA" w:eastAsia="zh-CN"/>
              </w:rPr>
              <w:t>6.</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Стaтистичний aнaліз експериментaльниx дaниx</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Жoвтень</w:t>
            </w:r>
          </w:p>
          <w:p w:rsidR="004D4B4D" w:rsidRDefault="00626847">
            <w:pPr>
              <w:widowControl w:val="0"/>
              <w:suppressAutoHyphens/>
              <w:autoSpaceDN w:val="0"/>
              <w:spacing w:line="240" w:lineRule="auto"/>
              <w:ind w:firstLine="0"/>
              <w:jc w:val="center"/>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2022</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викoнaнo</w:t>
            </w:r>
          </w:p>
        </w:tc>
      </w:tr>
      <w:tr w:rsidR="004D4B4D">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Times New Roman"/>
                <w:kern w:val="3"/>
                <w:sz w:val="28"/>
                <w:szCs w:val="28"/>
                <w:shd w:val="clear" w:color="auto" w:fill="FFFFFF"/>
                <w:lang w:val="uk-UA" w:eastAsia="zh-CN"/>
              </w:rPr>
            </w:pPr>
            <w:r>
              <w:rPr>
                <w:rFonts w:ascii="Times New Roman" w:eastAsia="Times New Roman" w:hAnsi="Times New Roman" w:cs="Times New Roman"/>
                <w:kern w:val="3"/>
                <w:sz w:val="28"/>
                <w:szCs w:val="28"/>
                <w:shd w:val="clear" w:color="auto" w:fill="FFFFFF"/>
                <w:lang w:val="uk-UA" w:eastAsia="zh-CN"/>
              </w:rPr>
              <w:t>7.</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Фoрмувaння експериментaльнoї чaстини, oфoрмлення квaліфікaційнoї рoбoти</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Листoпaд</w:t>
            </w:r>
          </w:p>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2022</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викoнaнo</w:t>
            </w:r>
          </w:p>
        </w:tc>
      </w:tr>
      <w:tr w:rsidR="004D4B4D">
        <w:tc>
          <w:tcPr>
            <w:tcW w:w="719" w:type="dxa"/>
            <w:tcBorders>
              <w:top w:val="single" w:sz="4" w:space="0" w:color="auto"/>
              <w:left w:val="single" w:sz="2" w:space="0" w:color="000000"/>
              <w:bottom w:val="single" w:sz="2" w:space="0" w:color="000000"/>
            </w:tcBorders>
            <w:tcMar>
              <w:top w:w="55" w:type="dxa"/>
              <w:left w:w="55" w:type="dxa"/>
              <w:bottom w:w="55" w:type="dxa"/>
              <w:right w:w="55" w:type="dxa"/>
            </w:tcMa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Times New Roman"/>
                <w:kern w:val="3"/>
                <w:sz w:val="28"/>
                <w:szCs w:val="28"/>
                <w:shd w:val="clear" w:color="auto" w:fill="FFFFFF"/>
                <w:lang w:val="uk-UA" w:eastAsia="zh-CN"/>
              </w:rPr>
            </w:pPr>
            <w:r>
              <w:rPr>
                <w:rFonts w:ascii="Times New Roman" w:eastAsia="Times New Roman" w:hAnsi="Times New Roman" w:cs="Times New Roman"/>
                <w:kern w:val="3"/>
                <w:sz w:val="28"/>
                <w:szCs w:val="28"/>
                <w:shd w:val="clear" w:color="auto" w:fill="FFFFFF"/>
                <w:lang w:val="uk-UA" w:eastAsia="zh-CN"/>
              </w:rPr>
              <w:t>8.</w:t>
            </w:r>
          </w:p>
        </w:tc>
        <w:tc>
          <w:tcPr>
            <w:tcW w:w="5387" w:type="dxa"/>
            <w:tcBorders>
              <w:top w:val="single" w:sz="4" w:space="0" w:color="auto"/>
              <w:left w:val="single" w:sz="2" w:space="0" w:color="000000"/>
              <w:bottom w:val="single" w:sz="2" w:space="0" w:color="000000"/>
            </w:tcBorders>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Oфoрмлення мaтеріaлів дo зaxисту, пoпередній зaxист квaліфікaційнoї рoбoти</w:t>
            </w:r>
          </w:p>
        </w:tc>
        <w:tc>
          <w:tcPr>
            <w:tcW w:w="198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Грудень</w:t>
            </w:r>
          </w:p>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2022</w:t>
            </w:r>
          </w:p>
        </w:tc>
        <w:tc>
          <w:tcPr>
            <w:tcW w:w="154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4D4B4D" w:rsidRDefault="00626847">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викoнaнo</w:t>
            </w:r>
          </w:p>
        </w:tc>
      </w:tr>
    </w:tbl>
    <w:p w:rsidR="004D4B4D" w:rsidRDefault="004D4B4D">
      <w:pPr>
        <w:spacing w:line="240" w:lineRule="auto"/>
        <w:ind w:firstLine="0"/>
        <w:jc w:val="left"/>
        <w:rPr>
          <w:rFonts w:ascii="Times New Roman" w:eastAsia="Times New Roman" w:hAnsi="Times New Roman" w:cs="Times New Roman"/>
          <w:sz w:val="24"/>
          <w:szCs w:val="24"/>
          <w:lang w:val="uk-UA" w:eastAsia="ru-RU"/>
        </w:rPr>
      </w:pPr>
    </w:p>
    <w:tbl>
      <w:tblPr>
        <w:tblW w:w="8299" w:type="dxa"/>
        <w:tblInd w:w="-87" w:type="dxa"/>
        <w:tblLayout w:type="fixed"/>
        <w:tblCellMar>
          <w:left w:w="10" w:type="dxa"/>
          <w:right w:w="10" w:type="dxa"/>
        </w:tblCellMar>
        <w:tblLook w:val="04A0" w:firstRow="1" w:lastRow="0" w:firstColumn="1" w:lastColumn="0" w:noHBand="0" w:noVBand="1"/>
      </w:tblPr>
      <w:tblGrid>
        <w:gridCol w:w="2835"/>
        <w:gridCol w:w="141"/>
        <w:gridCol w:w="2268"/>
        <w:gridCol w:w="284"/>
        <w:gridCol w:w="2771"/>
      </w:tblGrid>
      <w:tr w:rsidR="004D4B4D">
        <w:tc>
          <w:tcPr>
            <w:tcW w:w="2835" w:type="dxa"/>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Студент</w:t>
            </w:r>
          </w:p>
        </w:tc>
        <w:tc>
          <w:tcPr>
            <w:tcW w:w="141" w:type="dxa"/>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p>
        </w:tc>
        <w:tc>
          <w:tcPr>
            <w:tcW w:w="284" w:type="dxa"/>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p>
        </w:tc>
        <w:tc>
          <w:tcPr>
            <w:tcW w:w="2771" w:type="dxa"/>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en-US" w:eastAsia="zh-CN" w:bidi="hi-IN"/>
              </w:rPr>
            </w:pPr>
            <w:r>
              <w:rPr>
                <w:rFonts w:ascii="Times New Roman" w:eastAsia="Times New Roman" w:hAnsi="Times New Roman" w:cs="FreeSans"/>
                <w:kern w:val="3"/>
                <w:sz w:val="28"/>
                <w:szCs w:val="28"/>
                <w:lang w:val="uk-UA" w:eastAsia="zh-CN" w:bidi="hi-IN"/>
              </w:rPr>
              <w:t>А. А. Лифар</w:t>
            </w:r>
          </w:p>
        </w:tc>
      </w:tr>
      <w:tr w:rsidR="004D4B4D">
        <w:tc>
          <w:tcPr>
            <w:tcW w:w="2835" w:type="dxa"/>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p>
        </w:tc>
        <w:tc>
          <w:tcPr>
            <w:tcW w:w="2409" w:type="dxa"/>
            <w:gridSpan w:val="2"/>
            <w:tcMar>
              <w:top w:w="55" w:type="dxa"/>
              <w:left w:w="55" w:type="dxa"/>
              <w:bottom w:w="55" w:type="dxa"/>
              <w:right w:w="55" w:type="dxa"/>
            </w:tcMar>
          </w:tcPr>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FreeSans"/>
                <w:kern w:val="3"/>
                <w:sz w:val="18"/>
                <w:szCs w:val="18"/>
                <w:lang w:val="uk-UA" w:eastAsia="zh-CN" w:bidi="hi-IN"/>
              </w:rPr>
            </w:pPr>
          </w:p>
        </w:tc>
        <w:tc>
          <w:tcPr>
            <w:tcW w:w="284" w:type="dxa"/>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18"/>
                <w:szCs w:val="18"/>
                <w:lang w:val="uk-UA" w:eastAsia="zh-CN" w:bidi="hi-IN"/>
              </w:rPr>
            </w:pPr>
          </w:p>
        </w:tc>
        <w:tc>
          <w:tcPr>
            <w:tcW w:w="2771" w:type="dxa"/>
            <w:tcMar>
              <w:top w:w="55" w:type="dxa"/>
              <w:left w:w="55" w:type="dxa"/>
              <w:bottom w:w="55" w:type="dxa"/>
              <w:right w:w="55" w:type="dxa"/>
            </w:tcMar>
          </w:tcPr>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FreeSans"/>
                <w:kern w:val="3"/>
                <w:sz w:val="18"/>
                <w:szCs w:val="18"/>
                <w:lang w:val="uk-UA" w:eastAsia="zh-CN" w:bidi="hi-IN"/>
              </w:rPr>
            </w:pPr>
          </w:p>
        </w:tc>
      </w:tr>
      <w:tr w:rsidR="004D4B4D">
        <w:tc>
          <w:tcPr>
            <w:tcW w:w="2835" w:type="dxa"/>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Керівник рoбoти</w:t>
            </w:r>
          </w:p>
        </w:tc>
        <w:tc>
          <w:tcPr>
            <w:tcW w:w="141" w:type="dxa"/>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p>
        </w:tc>
        <w:tc>
          <w:tcPr>
            <w:tcW w:w="2268" w:type="dxa"/>
            <w:tcBorders>
              <w:bottom w:val="single" w:sz="4" w:space="0" w:color="auto"/>
            </w:tcBorders>
            <w:tcMar>
              <w:top w:w="55" w:type="dxa"/>
              <w:left w:w="55" w:type="dxa"/>
              <w:bottom w:w="55" w:type="dxa"/>
              <w:right w:w="55" w:type="dxa"/>
            </w:tcMar>
          </w:tcPr>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FreeSans"/>
                <w:kern w:val="3"/>
                <w:sz w:val="28"/>
                <w:szCs w:val="28"/>
                <w:lang w:val="uk-UA" w:eastAsia="zh-CN" w:bidi="hi-IN"/>
              </w:rPr>
            </w:pPr>
          </w:p>
        </w:tc>
        <w:tc>
          <w:tcPr>
            <w:tcW w:w="284" w:type="dxa"/>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p>
        </w:tc>
        <w:tc>
          <w:tcPr>
            <w:tcW w:w="2771" w:type="dxa"/>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Н. В. Григoрoвa</w:t>
            </w:r>
          </w:p>
        </w:tc>
      </w:tr>
      <w:tr w:rsidR="004D4B4D">
        <w:tc>
          <w:tcPr>
            <w:tcW w:w="2835" w:type="dxa"/>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highlight w:val="yellow"/>
                <w:lang w:val="uk-UA" w:eastAsia="zh-CN" w:bidi="hi-IN"/>
              </w:rPr>
            </w:pPr>
          </w:p>
        </w:tc>
        <w:tc>
          <w:tcPr>
            <w:tcW w:w="141" w:type="dxa"/>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highlight w:val="yellow"/>
                <w:lang w:val="uk-UA" w:eastAsia="zh-CN" w:bidi="hi-IN"/>
              </w:rPr>
            </w:pPr>
          </w:p>
        </w:tc>
        <w:tc>
          <w:tcPr>
            <w:tcW w:w="2268" w:type="dxa"/>
            <w:tcBorders>
              <w:top w:val="single" w:sz="4" w:space="0" w:color="auto"/>
            </w:tcBorders>
            <w:tcMar>
              <w:top w:w="55" w:type="dxa"/>
              <w:left w:w="55" w:type="dxa"/>
              <w:bottom w:w="55" w:type="dxa"/>
              <w:right w:w="55" w:type="dxa"/>
            </w:tcMar>
          </w:tcPr>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FreeSans"/>
                <w:kern w:val="3"/>
                <w:sz w:val="18"/>
                <w:szCs w:val="18"/>
                <w:highlight w:val="yellow"/>
                <w:lang w:val="uk-UA" w:eastAsia="zh-CN" w:bidi="hi-IN"/>
              </w:rPr>
            </w:pPr>
          </w:p>
        </w:tc>
        <w:tc>
          <w:tcPr>
            <w:tcW w:w="284" w:type="dxa"/>
            <w:tcMar>
              <w:top w:w="55" w:type="dxa"/>
              <w:left w:w="55" w:type="dxa"/>
              <w:bottom w:w="55" w:type="dxa"/>
              <w:right w:w="55" w:type="dxa"/>
            </w:tcMar>
          </w:tcPr>
          <w:p w:rsidR="004D4B4D" w:rsidRDefault="004D4B4D">
            <w:pPr>
              <w:widowControl w:val="0"/>
              <w:suppressAutoHyphens/>
              <w:autoSpaceDN w:val="0"/>
              <w:spacing w:line="240" w:lineRule="auto"/>
              <w:ind w:firstLine="0"/>
              <w:jc w:val="left"/>
              <w:textAlignment w:val="baseline"/>
              <w:rPr>
                <w:rFonts w:ascii="Times New Roman" w:eastAsia="Times New Roman" w:hAnsi="Times New Roman" w:cs="FreeSans"/>
                <w:kern w:val="3"/>
                <w:sz w:val="18"/>
                <w:szCs w:val="18"/>
                <w:highlight w:val="yellow"/>
                <w:lang w:val="uk-UA" w:eastAsia="zh-CN" w:bidi="hi-IN"/>
              </w:rPr>
            </w:pPr>
          </w:p>
        </w:tc>
        <w:tc>
          <w:tcPr>
            <w:tcW w:w="2771" w:type="dxa"/>
            <w:tcMar>
              <w:top w:w="55" w:type="dxa"/>
              <w:left w:w="55" w:type="dxa"/>
              <w:bottom w:w="55" w:type="dxa"/>
              <w:right w:w="55" w:type="dxa"/>
            </w:tcMar>
          </w:tcPr>
          <w:p w:rsidR="004D4B4D" w:rsidRDefault="004D4B4D">
            <w:pPr>
              <w:widowControl w:val="0"/>
              <w:suppressAutoHyphens/>
              <w:autoSpaceDN w:val="0"/>
              <w:spacing w:line="240" w:lineRule="auto"/>
              <w:ind w:firstLine="0"/>
              <w:jc w:val="center"/>
              <w:textAlignment w:val="baseline"/>
              <w:rPr>
                <w:rFonts w:ascii="Times New Roman" w:eastAsia="Times New Roman" w:hAnsi="Times New Roman" w:cs="FreeSans"/>
                <w:kern w:val="3"/>
                <w:sz w:val="18"/>
                <w:szCs w:val="18"/>
                <w:highlight w:val="yellow"/>
                <w:lang w:val="uk-UA" w:eastAsia="zh-CN" w:bidi="hi-IN"/>
              </w:rPr>
            </w:pPr>
          </w:p>
        </w:tc>
      </w:tr>
      <w:tr w:rsidR="004D4B4D">
        <w:tc>
          <w:tcPr>
            <w:tcW w:w="8299" w:type="dxa"/>
            <w:gridSpan w:val="5"/>
            <w:tcMar>
              <w:top w:w="55" w:type="dxa"/>
              <w:left w:w="55" w:type="dxa"/>
              <w:bottom w:w="55" w:type="dxa"/>
              <w:right w:w="55" w:type="dxa"/>
            </w:tcMar>
          </w:tcPr>
          <w:p w:rsidR="004D4B4D" w:rsidRDefault="00626847">
            <w:pPr>
              <w:widowControl w:val="0"/>
              <w:suppressAutoHyphens/>
              <w:autoSpaceDN w:val="0"/>
              <w:spacing w:line="240" w:lineRule="auto"/>
              <w:ind w:firstLine="0"/>
              <w:jc w:val="left"/>
              <w:textAlignment w:val="baseline"/>
              <w:rPr>
                <w:rFonts w:ascii="Times New Roman" w:eastAsia="Times New Roman" w:hAnsi="Times New Roman" w:cs="FreeSans"/>
                <w:b/>
                <w:bCs/>
                <w:kern w:val="3"/>
                <w:sz w:val="28"/>
                <w:szCs w:val="28"/>
                <w:highlight w:val="yellow"/>
                <w:lang w:val="uk-UA" w:eastAsia="zh-CN" w:bidi="hi-IN"/>
              </w:rPr>
            </w:pPr>
            <w:r>
              <w:rPr>
                <w:rFonts w:ascii="Times New Roman" w:eastAsia="Times New Roman" w:hAnsi="Times New Roman" w:cs="FreeSans"/>
                <w:b/>
                <w:bCs/>
                <w:kern w:val="3"/>
                <w:sz w:val="28"/>
                <w:szCs w:val="28"/>
                <w:lang w:val="uk-UA" w:eastAsia="zh-CN" w:bidi="hi-IN"/>
              </w:rPr>
              <w:t>Нoрмoкoнтрoль прoйденo</w:t>
            </w:r>
          </w:p>
        </w:tc>
      </w:tr>
    </w:tbl>
    <w:tbl>
      <w:tblPr>
        <w:tblpPr w:leftFromText="180" w:rightFromText="180" w:vertAnchor="text" w:horzAnchor="margin" w:tblpY="67"/>
        <w:tblW w:w="8299" w:type="dxa"/>
        <w:tblLayout w:type="fixed"/>
        <w:tblCellMar>
          <w:left w:w="10" w:type="dxa"/>
          <w:right w:w="10" w:type="dxa"/>
        </w:tblCellMar>
        <w:tblLook w:val="04A0" w:firstRow="1" w:lastRow="0" w:firstColumn="1" w:lastColumn="0" w:noHBand="0" w:noVBand="1"/>
      </w:tblPr>
      <w:tblGrid>
        <w:gridCol w:w="2835"/>
        <w:gridCol w:w="141"/>
        <w:gridCol w:w="2268"/>
        <w:gridCol w:w="284"/>
        <w:gridCol w:w="2771"/>
      </w:tblGrid>
      <w:tr w:rsidR="006B0F17" w:rsidTr="006B0F17">
        <w:tc>
          <w:tcPr>
            <w:tcW w:w="2835" w:type="dxa"/>
            <w:tcMar>
              <w:top w:w="55" w:type="dxa"/>
              <w:left w:w="55" w:type="dxa"/>
              <w:bottom w:w="55" w:type="dxa"/>
              <w:right w:w="55" w:type="dxa"/>
            </w:tcMar>
          </w:tcPr>
          <w:p w:rsidR="006B0F17" w:rsidRDefault="006B0F17" w:rsidP="006B0F1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highlight w:val="yellow"/>
                <w:lang w:val="uk-UA" w:eastAsia="zh-CN" w:bidi="hi-IN"/>
              </w:rPr>
            </w:pPr>
            <w:r>
              <w:rPr>
                <w:rFonts w:ascii="Times New Roman" w:eastAsia="Times New Roman" w:hAnsi="Times New Roman" w:cs="FreeSans"/>
                <w:kern w:val="3"/>
                <w:sz w:val="28"/>
                <w:szCs w:val="28"/>
                <w:lang w:val="uk-UA" w:eastAsia="zh-CN" w:bidi="hi-IN"/>
              </w:rPr>
              <w:t>Нoрмoкoнтрoлер</w:t>
            </w:r>
          </w:p>
        </w:tc>
        <w:tc>
          <w:tcPr>
            <w:tcW w:w="141" w:type="dxa"/>
            <w:tcMar>
              <w:top w:w="55" w:type="dxa"/>
              <w:left w:w="55" w:type="dxa"/>
              <w:bottom w:w="55" w:type="dxa"/>
              <w:right w:w="55" w:type="dxa"/>
            </w:tcMar>
          </w:tcPr>
          <w:p w:rsidR="006B0F17" w:rsidRDefault="006B0F17" w:rsidP="006B0F1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highlight w:val="yellow"/>
                <w:lang w:val="uk-UA" w:eastAsia="zh-CN" w:bidi="hi-IN"/>
              </w:rPr>
            </w:pPr>
          </w:p>
        </w:tc>
        <w:tc>
          <w:tcPr>
            <w:tcW w:w="2268" w:type="dxa"/>
            <w:tcBorders>
              <w:bottom w:val="single" w:sz="4" w:space="0" w:color="auto"/>
            </w:tcBorders>
            <w:tcMar>
              <w:top w:w="55" w:type="dxa"/>
              <w:left w:w="55" w:type="dxa"/>
              <w:bottom w:w="55" w:type="dxa"/>
              <w:right w:w="55" w:type="dxa"/>
            </w:tcMar>
          </w:tcPr>
          <w:p w:rsidR="006B0F17" w:rsidRDefault="006B0F17" w:rsidP="006B0F1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highlight w:val="yellow"/>
                <w:lang w:val="uk-UA" w:eastAsia="zh-CN" w:bidi="hi-IN"/>
              </w:rPr>
            </w:pPr>
          </w:p>
        </w:tc>
        <w:tc>
          <w:tcPr>
            <w:tcW w:w="284" w:type="dxa"/>
            <w:tcMar>
              <w:top w:w="55" w:type="dxa"/>
              <w:left w:w="55" w:type="dxa"/>
              <w:bottom w:w="55" w:type="dxa"/>
              <w:right w:w="55" w:type="dxa"/>
            </w:tcMar>
          </w:tcPr>
          <w:p w:rsidR="006B0F17" w:rsidRDefault="006B0F17" w:rsidP="006B0F1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p>
        </w:tc>
        <w:tc>
          <w:tcPr>
            <w:tcW w:w="2771" w:type="dxa"/>
            <w:tcMar>
              <w:top w:w="55" w:type="dxa"/>
              <w:left w:w="55" w:type="dxa"/>
              <w:bottom w:w="55" w:type="dxa"/>
              <w:right w:w="55" w:type="dxa"/>
            </w:tcMar>
          </w:tcPr>
          <w:p w:rsidR="006B0F17" w:rsidRDefault="006B0F17" w:rsidP="006B0F1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pPr>
            <w:r>
              <w:rPr>
                <w:rFonts w:ascii="Times New Roman" w:eastAsia="Times New Roman" w:hAnsi="Times New Roman" w:cs="FreeSans"/>
                <w:kern w:val="3"/>
                <w:sz w:val="28"/>
                <w:szCs w:val="28"/>
                <w:lang w:val="uk-UA" w:eastAsia="zh-CN" w:bidi="hi-IN"/>
              </w:rPr>
              <w:t>Є. Ю. Гoрoxoвський</w:t>
            </w:r>
          </w:p>
        </w:tc>
      </w:tr>
      <w:tr w:rsidR="006B0F17" w:rsidTr="006B0F17">
        <w:tc>
          <w:tcPr>
            <w:tcW w:w="2835" w:type="dxa"/>
            <w:tcMar>
              <w:top w:w="55" w:type="dxa"/>
              <w:left w:w="55" w:type="dxa"/>
              <w:bottom w:w="55" w:type="dxa"/>
              <w:right w:w="55" w:type="dxa"/>
            </w:tcMar>
          </w:tcPr>
          <w:p w:rsidR="006B0F17" w:rsidRDefault="006B0F17" w:rsidP="006B0F1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highlight w:val="yellow"/>
                <w:lang w:val="uk-UA" w:eastAsia="zh-CN" w:bidi="hi-IN"/>
              </w:rPr>
            </w:pPr>
          </w:p>
        </w:tc>
        <w:tc>
          <w:tcPr>
            <w:tcW w:w="141" w:type="dxa"/>
            <w:tcMar>
              <w:top w:w="55" w:type="dxa"/>
              <w:left w:w="55" w:type="dxa"/>
              <w:bottom w:w="55" w:type="dxa"/>
              <w:right w:w="55" w:type="dxa"/>
            </w:tcMar>
          </w:tcPr>
          <w:p w:rsidR="006B0F17" w:rsidRDefault="006B0F17" w:rsidP="006B0F1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highlight w:val="yellow"/>
                <w:lang w:val="uk-UA" w:eastAsia="zh-CN" w:bidi="hi-IN"/>
              </w:rPr>
            </w:pPr>
          </w:p>
        </w:tc>
        <w:tc>
          <w:tcPr>
            <w:tcW w:w="2268" w:type="dxa"/>
            <w:tcMar>
              <w:top w:w="55" w:type="dxa"/>
              <w:left w:w="55" w:type="dxa"/>
              <w:bottom w:w="55" w:type="dxa"/>
              <w:right w:w="55" w:type="dxa"/>
            </w:tcMar>
          </w:tcPr>
          <w:p w:rsidR="006B0F17" w:rsidRDefault="006B0F17" w:rsidP="006B0F17">
            <w:pPr>
              <w:widowControl w:val="0"/>
              <w:suppressAutoHyphens/>
              <w:autoSpaceDN w:val="0"/>
              <w:spacing w:line="240" w:lineRule="auto"/>
              <w:ind w:firstLine="0"/>
              <w:jc w:val="center"/>
              <w:textAlignment w:val="baseline"/>
              <w:rPr>
                <w:rFonts w:ascii="Times New Roman" w:eastAsia="Times New Roman" w:hAnsi="Times New Roman" w:cs="FreeSans"/>
                <w:kern w:val="3"/>
                <w:sz w:val="18"/>
                <w:szCs w:val="18"/>
                <w:highlight w:val="yellow"/>
                <w:lang w:val="uk-UA" w:eastAsia="zh-CN" w:bidi="hi-IN"/>
              </w:rPr>
            </w:pPr>
          </w:p>
        </w:tc>
        <w:tc>
          <w:tcPr>
            <w:tcW w:w="284" w:type="dxa"/>
            <w:tcMar>
              <w:top w:w="55" w:type="dxa"/>
              <w:left w:w="55" w:type="dxa"/>
              <w:bottom w:w="55" w:type="dxa"/>
              <w:right w:w="55" w:type="dxa"/>
            </w:tcMar>
          </w:tcPr>
          <w:p w:rsidR="006B0F17" w:rsidRDefault="006B0F17" w:rsidP="006B0F17">
            <w:pPr>
              <w:widowControl w:val="0"/>
              <w:suppressAutoHyphens/>
              <w:autoSpaceDN w:val="0"/>
              <w:spacing w:line="240" w:lineRule="auto"/>
              <w:ind w:firstLine="0"/>
              <w:jc w:val="left"/>
              <w:textAlignment w:val="baseline"/>
              <w:rPr>
                <w:rFonts w:ascii="Times New Roman" w:eastAsia="Times New Roman" w:hAnsi="Times New Roman" w:cs="FreeSans"/>
                <w:kern w:val="3"/>
                <w:sz w:val="18"/>
                <w:szCs w:val="18"/>
                <w:highlight w:val="yellow"/>
                <w:lang w:val="uk-UA" w:eastAsia="zh-CN" w:bidi="hi-IN"/>
              </w:rPr>
            </w:pPr>
          </w:p>
        </w:tc>
        <w:tc>
          <w:tcPr>
            <w:tcW w:w="2771" w:type="dxa"/>
            <w:tcMar>
              <w:top w:w="55" w:type="dxa"/>
              <w:left w:w="55" w:type="dxa"/>
              <w:bottom w:w="55" w:type="dxa"/>
              <w:right w:w="55" w:type="dxa"/>
            </w:tcMar>
          </w:tcPr>
          <w:p w:rsidR="006B0F17" w:rsidRDefault="006B0F17" w:rsidP="006B0F17">
            <w:pPr>
              <w:widowControl w:val="0"/>
              <w:suppressAutoHyphens/>
              <w:autoSpaceDN w:val="0"/>
              <w:spacing w:line="240" w:lineRule="auto"/>
              <w:ind w:firstLine="0"/>
              <w:jc w:val="center"/>
              <w:textAlignment w:val="baseline"/>
              <w:rPr>
                <w:rFonts w:ascii="Times New Roman" w:eastAsia="Times New Roman" w:hAnsi="Times New Roman" w:cs="FreeSans"/>
                <w:kern w:val="3"/>
                <w:sz w:val="18"/>
                <w:szCs w:val="18"/>
                <w:highlight w:val="yellow"/>
                <w:lang w:val="uk-UA" w:eastAsia="zh-CN" w:bidi="hi-IN"/>
              </w:rPr>
            </w:pPr>
          </w:p>
        </w:tc>
      </w:tr>
    </w:tbl>
    <w:p w:rsidR="006B0F17" w:rsidRDefault="006B0F17">
      <w:pPr>
        <w:widowControl w:val="0"/>
        <w:suppressAutoHyphens/>
        <w:autoSpaceDN w:val="0"/>
        <w:spacing w:line="240" w:lineRule="auto"/>
        <w:ind w:firstLine="0"/>
        <w:jc w:val="left"/>
        <w:textAlignment w:val="baseline"/>
        <w:rPr>
          <w:rFonts w:ascii="Times New Roman" w:eastAsia="Times New Roman" w:hAnsi="Times New Roman" w:cs="FreeSans"/>
          <w:kern w:val="3"/>
          <w:sz w:val="28"/>
          <w:szCs w:val="28"/>
          <w:lang w:val="uk-UA" w:eastAsia="zh-CN" w:bidi="hi-IN"/>
        </w:rPr>
        <w:sectPr w:rsidR="006B0F17" w:rsidSect="006B0F17">
          <w:headerReference w:type="default" r:id="rId9"/>
          <w:pgSz w:w="11906" w:h="16838"/>
          <w:pgMar w:top="1134" w:right="567" w:bottom="1134" w:left="1701" w:header="709" w:footer="709" w:gutter="0"/>
          <w:cols w:space="708"/>
          <w:titlePg/>
          <w:docGrid w:linePitch="360"/>
        </w:sectPr>
      </w:pPr>
    </w:p>
    <w:p w:rsidR="004D4B4D" w:rsidRDefault="00626847">
      <w:pPr>
        <w:spacing w:line="276" w:lineRule="auto"/>
        <w:ind w:firstLine="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РЕФЕРАТ</w:t>
      </w:r>
    </w:p>
    <w:p w:rsidR="004D4B4D" w:rsidRDefault="004D4B4D">
      <w:pPr>
        <w:spacing w:line="276" w:lineRule="auto"/>
        <w:ind w:firstLine="0"/>
        <w:jc w:val="center"/>
        <w:rPr>
          <w:rFonts w:ascii="Times New Roman" w:eastAsia="Calibri" w:hAnsi="Times New Roman" w:cs="Times New Roman"/>
          <w:sz w:val="28"/>
          <w:szCs w:val="28"/>
          <w:lang w:val="uk-UA"/>
        </w:rPr>
      </w:pPr>
    </w:p>
    <w:p w:rsidR="004D4B4D" w:rsidRDefault="004D4B4D">
      <w:pPr>
        <w:ind w:firstLine="0"/>
        <w:jc w:val="center"/>
        <w:rPr>
          <w:rFonts w:ascii="Times New Roman" w:eastAsia="Calibri" w:hAnsi="Times New Roman" w:cs="Times New Roman"/>
          <w:sz w:val="28"/>
          <w:szCs w:val="28"/>
          <w:lang w:val="uk-UA"/>
        </w:rPr>
      </w:pPr>
    </w:p>
    <w:p w:rsidR="004D4B4D" w:rsidRDefault="0062684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Дана робота викладена на 65 сторінках друкованого тексту, містить                 7 таблиць. Список літератури включає 68 джерел, з них іноземних – 28.</w:t>
      </w:r>
    </w:p>
    <w:p w:rsidR="004D4B4D" w:rsidRDefault="0062684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Дослідження гематологічних і біохімічних показників крові проводили у 36 жінок, 12 з яких були практично здоровими та входили до контрольної групи, інші – хворі на гострий гнійний і підгострий тиреоїдити.  </w:t>
      </w:r>
    </w:p>
    <w:p w:rsidR="004D4B4D" w:rsidRDefault="0062684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Об'єкт дослідження роботи – кров жінок, хворих на гострий гнійний і підгострий тиреоїдити.</w:t>
      </w:r>
    </w:p>
    <w:p w:rsidR="004D4B4D" w:rsidRDefault="0062684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Мета дослідження було вивчення особливостей гематологічних і біохімічних показників крові у хворих з гострим гнійним і підгострим тиреоїдитами.</w:t>
      </w:r>
    </w:p>
    <w:p w:rsidR="004D4B4D" w:rsidRDefault="0062684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Методи дослідження – біохімічні (визначення в сироватці крові концентрації вільного трийодтироніну, вільного тироксину та антитіл до тиреоїдної пероксидази); гематологічні (визначення в крові загальної кількості еритроцитів і лейкоцитів, рівня гемоглобіну, а також швидкості осідання еритроцитів).</w:t>
      </w:r>
    </w:p>
    <w:p w:rsidR="004D4B4D" w:rsidRDefault="0062684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результаті проведених досліджень було встановлено, що в крові жінокII періоду зрілого віку, хворих на гострий гнійний тиреоїдит, концентрації трийодтироніну та тироксину, а також антитіл до тиреоїдної пероксидази, загальна кількість еритроцитів і лейкоцитів, а також рівень гемоглобіну  суттєво не змінювалися. При підгострому тиреоїдиті достовірно зростали біохімічні показники, зменшувалися – червоної крові (ознаки анемії). На розвиток запалення в обох випадках вказує підвищувалася швидкість осідання.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Значущість роботи – полягає у тому, що вони можуть бути використані для уточнення алгоритму діагностики та подальшого лікування гострого гнійного і підгострого тиреоїдитів.</w:t>
      </w:r>
    </w:p>
    <w:p w:rsidR="006B0F17" w:rsidRDefault="00626847">
      <w:pPr>
        <w:rPr>
          <w:rFonts w:ascii="Times New Roman" w:eastAsia="Calibri" w:hAnsi="Times New Roman" w:cs="Times New Roman"/>
          <w:sz w:val="28"/>
          <w:szCs w:val="28"/>
          <w:lang w:val="uk-UA"/>
        </w:rPr>
        <w:sectPr w:rsidR="006B0F17" w:rsidSect="006B0F17">
          <w:pgSz w:w="11906" w:h="16838"/>
          <w:pgMar w:top="1134" w:right="567" w:bottom="1134" w:left="1701" w:header="709" w:footer="709" w:gutter="0"/>
          <w:cols w:space="708"/>
          <w:titlePg/>
          <w:docGrid w:linePitch="360"/>
        </w:sectPr>
      </w:pPr>
      <w:r>
        <w:rPr>
          <w:rFonts w:ascii="Times New Roman" w:eastAsia="Calibri" w:hAnsi="Times New Roman" w:cs="Times New Roman"/>
          <w:sz w:val="28"/>
          <w:szCs w:val="28"/>
          <w:lang w:val="uk-UA"/>
        </w:rPr>
        <w:t xml:space="preserve"> ГНІЙНИЙ ГОСТРИЙ ТИРЕОЇДИТ, ПІДГОСТРИЙ ТИРЕОЇДИТ, ТИРЕОЇДНІ ГОРМОНИ, ГЕМАТОЛОГІЧНІ ПОКАЗНИКИ</w:t>
      </w:r>
    </w:p>
    <w:p w:rsidR="006B0F17" w:rsidRDefault="006B0F17" w:rsidP="006B0F17">
      <w:pPr>
        <w:tabs>
          <w:tab w:val="left" w:pos="702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ABSTRACT</w:t>
      </w:r>
    </w:p>
    <w:p w:rsidR="004D4B4D" w:rsidRDefault="004D4B4D">
      <w:pPr>
        <w:tabs>
          <w:tab w:val="left" w:pos="7020"/>
        </w:tabs>
        <w:jc w:val="center"/>
        <w:rPr>
          <w:rFonts w:ascii="Times New Roman" w:eastAsia="Times New Roman" w:hAnsi="Times New Roman" w:cs="Times New Roman"/>
          <w:sz w:val="28"/>
          <w:szCs w:val="28"/>
          <w:lang w:val="uk-UA" w:eastAsia="ru-RU"/>
        </w:rPr>
      </w:pPr>
    </w:p>
    <w:p w:rsidR="004D4B4D" w:rsidRDefault="004D4B4D">
      <w:pPr>
        <w:tabs>
          <w:tab w:val="left" w:pos="7020"/>
        </w:tabs>
        <w:jc w:val="center"/>
        <w:rPr>
          <w:rFonts w:ascii="Times New Roman" w:eastAsia="Times New Roman" w:hAnsi="Times New Roman" w:cs="Times New Roman"/>
          <w:sz w:val="28"/>
          <w:szCs w:val="28"/>
          <w:lang w:val="uk-UA" w:eastAsia="ru-RU"/>
        </w:rPr>
      </w:pPr>
    </w:p>
    <w:p w:rsidR="004D4B4D" w:rsidRDefault="0062684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This work is is presented in 65 pages of printed text, contains 7 tables. </w:t>
      </w:r>
      <w:r>
        <w:rPr>
          <w:rFonts w:ascii="Times New Roman" w:eastAsia="Times New Roman" w:hAnsi="Times New Roman" w:cs="Times New Roman"/>
          <w:sz w:val="28"/>
          <w:szCs w:val="28"/>
          <w:lang w:val="en-US" w:eastAsia="uk-UA"/>
        </w:rPr>
        <w:t xml:space="preserve">References include </w:t>
      </w:r>
      <w:r>
        <w:rPr>
          <w:rFonts w:ascii="Times New Roman" w:eastAsia="Calibri" w:hAnsi="Times New Roman" w:cs="Times New Roman"/>
          <w:sz w:val="28"/>
          <w:szCs w:val="28"/>
          <w:lang w:val="uk-UA"/>
        </w:rPr>
        <w:t>68 sources, 28 of which are foreign.</w:t>
      </w:r>
    </w:p>
    <w:p w:rsidR="004D4B4D" w:rsidRDefault="0062684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The study of hematological and biochemical indicators of blood was carried out in 36 women, 12 of whom were practically healthy and included in the control group, the others – patients with acute purulent and subacute thyroiditis.</w:t>
      </w:r>
    </w:p>
    <w:p w:rsidR="004D4B4D" w:rsidRDefault="0062684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The object of research is the blood of women with acute purulent and subacute thyroiditis.</w:t>
      </w:r>
    </w:p>
    <w:p w:rsidR="004D4B4D" w:rsidRDefault="00626847">
      <w:pPr>
        <w:rPr>
          <w:rFonts w:ascii="Times New Roman" w:eastAsia="Times New Roman" w:hAnsi="Times New Roman" w:cs="Times New Roman"/>
          <w:bCs/>
          <w:kern w:val="3"/>
          <w:sz w:val="28"/>
          <w:szCs w:val="28"/>
          <w:lang w:val="uk-UA" w:eastAsia="zh-CN" w:bidi="hi-IN"/>
        </w:rPr>
      </w:pPr>
      <w:r>
        <w:rPr>
          <w:rFonts w:ascii="Times New Roman" w:eastAsia="Times New Roman" w:hAnsi="Times New Roman" w:cs="Times New Roman"/>
          <w:bCs/>
          <w:kern w:val="3"/>
          <w:sz w:val="28"/>
          <w:szCs w:val="28"/>
          <w:lang w:val="uk-UA" w:eastAsia="zh-CN" w:bidi="hi-IN"/>
        </w:rPr>
        <w:t>Research methods are biochemical (determination of the concentration of free triiodothyronine, free thyroxine and antibodies to thyroid peroxidase in blood serum); hematological (determination of the total number of erythrocytes and leukocytes in the blood, the level of hemoglobin, as well as the sedimentation rate of erythrocytes).</w:t>
      </w:r>
    </w:p>
    <w:p w:rsidR="004D4B4D" w:rsidRDefault="00626847">
      <w:pPr>
        <w:rPr>
          <w:rFonts w:ascii="Times New Roman" w:eastAsia="Times New Roman" w:hAnsi="Times New Roman" w:cs="Times New Roman"/>
          <w:bCs/>
          <w:kern w:val="3"/>
          <w:sz w:val="28"/>
          <w:szCs w:val="28"/>
          <w:lang w:val="uk-UA" w:eastAsia="zh-CN" w:bidi="hi-IN"/>
        </w:rPr>
      </w:pPr>
      <w:r>
        <w:rPr>
          <w:rFonts w:ascii="Times New Roman" w:eastAsia="Times New Roman" w:hAnsi="Times New Roman" w:cs="Times New Roman"/>
          <w:bCs/>
          <w:kern w:val="3"/>
          <w:sz w:val="28"/>
          <w:szCs w:val="28"/>
          <w:lang w:val="uk-UA" w:eastAsia="zh-CN" w:bidi="hi-IN"/>
        </w:rPr>
        <w:t>As a result of the research, it was established that in the blood of women in the second period of adulthood, patients with acute purulent thyroiditis, the concentrations of triiodothyronine and thyroxine, as well as antibodies to thyroid peroxidase, the total number of erythrocytes and leukocytes, as well as the level of hemoglobin did not change significantly. In case of subacute thyroiditis, biochemical parameters increased significantly, red blood cells (signs of anemia) decreased. The development of inflammation in both cases is indicated by an increased sedimentation rate.</w:t>
      </w:r>
    </w:p>
    <w:p w:rsidR="004D4B4D" w:rsidRDefault="00626847">
      <w:pPr>
        <w:pStyle w:val="12"/>
        <w:spacing w:before="0"/>
        <w:rPr>
          <w:rFonts w:eastAsia="Times New Roman" w:cs="Times New Roman"/>
          <w:bCs/>
          <w:kern w:val="3"/>
          <w:szCs w:val="28"/>
          <w:lang w:val="uk-UA" w:eastAsia="zh-CN" w:bidi="hi-IN"/>
        </w:rPr>
      </w:pPr>
      <w:r>
        <w:rPr>
          <w:rFonts w:eastAsia="Times New Roman" w:cs="Times New Roman"/>
          <w:bCs/>
          <w:kern w:val="3"/>
          <w:szCs w:val="28"/>
          <w:lang w:val="uk-UA" w:eastAsia="zh-CN" w:bidi="hi-IN"/>
        </w:rPr>
        <w:t>The significance of the work lies in the fact that they can be used to clarify the diagnostic algorithm and further treatment of acute purulent and subacute thyroiditis.</w:t>
      </w:r>
    </w:p>
    <w:p w:rsidR="006B0F17" w:rsidRDefault="00626847">
      <w:pPr>
        <w:rPr>
          <w:rFonts w:ascii="Times New Roman" w:hAnsi="Times New Roman" w:cs="Times New Roman"/>
          <w:sz w:val="28"/>
          <w:szCs w:val="28"/>
          <w:lang w:val="uk-UA" w:eastAsia="zh-CN" w:bidi="hi-IN"/>
        </w:rPr>
        <w:sectPr w:rsidR="006B0F17" w:rsidSect="006B0F17">
          <w:pgSz w:w="11906" w:h="16838"/>
          <w:pgMar w:top="1134" w:right="567" w:bottom="1134" w:left="1701" w:header="709" w:footer="709" w:gutter="0"/>
          <w:cols w:space="708"/>
          <w:titlePg/>
          <w:docGrid w:linePitch="360"/>
        </w:sectPr>
      </w:pPr>
      <w:r>
        <w:rPr>
          <w:rFonts w:ascii="Times New Roman" w:hAnsi="Times New Roman" w:cs="Times New Roman"/>
          <w:sz w:val="28"/>
          <w:szCs w:val="28"/>
          <w:lang w:val="uk-UA" w:eastAsia="zh-CN" w:bidi="hi-IN"/>
        </w:rPr>
        <w:t>ACUTE PURULENT THYROIDITIS, SUBACUTE THYROIDITIS, THYROID HORMONES, HEMATOLOGICAL INDICATORS</w:t>
      </w:r>
    </w:p>
    <w:p w:rsidR="006B0F17" w:rsidRDefault="006B0F17" w:rsidP="006B0F1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ЗМІСТ</w:t>
      </w:r>
    </w:p>
    <w:p w:rsidR="004D4B4D" w:rsidRDefault="004D4B4D">
      <w:pPr>
        <w:ind w:firstLine="708"/>
        <w:jc w:val="center"/>
        <w:rPr>
          <w:rFonts w:ascii="Times New Roman" w:eastAsia="Times New Roman" w:hAnsi="Times New Roman" w:cs="Times New Roman"/>
          <w:sz w:val="28"/>
          <w:szCs w:val="28"/>
          <w:lang w:val="uk-UA" w:eastAsia="ru-RU"/>
        </w:rPr>
      </w:pPr>
    </w:p>
    <w:p w:rsidR="004D4B4D" w:rsidRDefault="004D4B4D">
      <w:pPr>
        <w:ind w:firstLine="708"/>
        <w:jc w:val="center"/>
        <w:rPr>
          <w:rFonts w:ascii="Times New Roman" w:eastAsia="Times New Roman" w:hAnsi="Times New Roman" w:cs="Times New Roman"/>
          <w:sz w:val="28"/>
          <w:szCs w:val="28"/>
          <w:lang w:val="uk-UA" w:eastAsia="ru-RU"/>
        </w:rPr>
      </w:pPr>
    </w:p>
    <w:p w:rsidR="004D4B4D" w:rsidRDefault="00626847">
      <w:pPr>
        <w:ind w:firstLine="0"/>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eastAsia="ru-RU"/>
        </w:rPr>
        <w:t>ПЕРЕЛІК УМОВНИХ ПОЗНАЧЕНЬ, СИМВОЛІВ, ОДИНИЦЬ, СКОРОЧЕНЬ І ТЕРМІНІВ……………………………………………………………………………</w:t>
      </w:r>
      <w:r>
        <w:rPr>
          <w:rFonts w:ascii="Times New Roman" w:eastAsia="Times New Roman" w:hAnsi="Times New Roman" w:cs="Times New Roman"/>
          <w:color w:val="000000"/>
          <w:sz w:val="28"/>
          <w:szCs w:val="28"/>
          <w:lang w:val="uk-UA" w:eastAsia="ru-RU"/>
        </w:rPr>
        <w:t>7</w:t>
      </w:r>
    </w:p>
    <w:p w:rsidR="004D4B4D" w:rsidRDefault="00626847">
      <w:pPr>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ВСТУП………………………………………………………………………………..8 </w:t>
      </w:r>
    </w:p>
    <w:p w:rsidR="004D4B4D" w:rsidRDefault="001F4225">
      <w:pPr>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ОГЛЯД </w:t>
      </w:r>
      <w:r w:rsidR="00626847">
        <w:rPr>
          <w:rFonts w:ascii="Times New Roman" w:eastAsia="Calibri" w:hAnsi="Times New Roman" w:cs="Times New Roman"/>
          <w:sz w:val="28"/>
          <w:szCs w:val="28"/>
          <w:lang w:val="uk-UA"/>
        </w:rPr>
        <w:t xml:space="preserve">НАУКОВОЇ </w:t>
      </w:r>
      <w:bookmarkStart w:id="3" w:name="_GoBack"/>
      <w:bookmarkEnd w:id="3"/>
      <w:r w:rsidR="00626847">
        <w:rPr>
          <w:rFonts w:ascii="Times New Roman" w:eastAsia="Calibri" w:hAnsi="Times New Roman" w:cs="Times New Roman"/>
          <w:sz w:val="28"/>
          <w:szCs w:val="28"/>
          <w:lang w:val="uk-UA"/>
        </w:rPr>
        <w:t xml:space="preserve">ЛІТЕРАТУРИ…………………………………………….11 </w:t>
      </w:r>
    </w:p>
    <w:p w:rsidR="004D4B4D" w:rsidRDefault="00626847">
      <w:pPr>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Анатомія і фізіологія щитоподібної залози ………………………………….11</w:t>
      </w:r>
    </w:p>
    <w:p w:rsidR="004D4B4D" w:rsidRDefault="00626847">
      <w:pPr>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 Тиреоїдити: класифікація, симптоматика та принципи діагностики.………13</w:t>
      </w:r>
    </w:p>
    <w:p w:rsidR="004D4B4D" w:rsidRDefault="00626847">
      <w:pPr>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 Гострий гнійний тиреоїдит…………………………………………………….19</w:t>
      </w:r>
    </w:p>
    <w:p w:rsidR="004D4B4D" w:rsidRDefault="00626847">
      <w:pPr>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 Гострий негнійний тиреоїдит………………………………………………….22</w:t>
      </w:r>
    </w:p>
    <w:p w:rsidR="004D4B4D" w:rsidRDefault="00626847">
      <w:pPr>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 Підгострий тиреоїдит (тиреоїдит де Кервена)………………………………..23</w:t>
      </w:r>
    </w:p>
    <w:p w:rsidR="004D4B4D" w:rsidRDefault="00626847">
      <w:pPr>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МАТЕРІАЛИ ТА МЕТОДИ ДОСЛІДЖЕННЯ………………………………...27</w:t>
      </w:r>
    </w:p>
    <w:p w:rsidR="004D4B4D" w:rsidRDefault="00626847">
      <w:pPr>
        <w:ind w:firstLine="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2.1</w:t>
      </w:r>
      <w:r>
        <w:rPr>
          <w:rFonts w:ascii="Times New Roman" w:eastAsia="Calibri" w:hAnsi="Times New Roman" w:cs="Times New Roman"/>
          <w:sz w:val="28"/>
          <w:szCs w:val="28"/>
          <w:lang w:val="uk-UA" w:eastAsia="ru-RU"/>
        </w:rPr>
        <w:t xml:space="preserve"> Організація досліджень………………………………………………………...27</w:t>
      </w:r>
    </w:p>
    <w:p w:rsidR="004D4B4D" w:rsidRDefault="00626847">
      <w:pPr>
        <w:ind w:firstLine="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2.2 Методика забору крові для досліджень……………………………………….27</w:t>
      </w:r>
    </w:p>
    <w:p w:rsidR="004D4B4D" w:rsidRDefault="00626847">
      <w:pPr>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2.3 Визначення концентрації трийодтироніну в сироватці крові………….........28</w:t>
      </w:r>
    </w:p>
    <w:p w:rsidR="004D4B4D" w:rsidRDefault="00626847">
      <w:pPr>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2.4 Визначення концентрації тироксину в сироватці крові……………...............32</w:t>
      </w:r>
    </w:p>
    <w:p w:rsidR="004D4B4D" w:rsidRDefault="00626847">
      <w:pPr>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 xml:space="preserve">2.5 </w:t>
      </w:r>
      <w:r>
        <w:rPr>
          <w:rFonts w:ascii="Times New Roman" w:eastAsia="Times New Roman" w:hAnsi="Times New Roman" w:cs="Times New Roman"/>
          <w:bCs/>
          <w:color w:val="000000"/>
          <w:sz w:val="28"/>
          <w:szCs w:val="28"/>
          <w:lang w:val="uk-UA" w:eastAsia="ru-RU"/>
        </w:rPr>
        <w:t xml:space="preserve">Визначення </w:t>
      </w:r>
      <w:r>
        <w:rPr>
          <w:rFonts w:ascii="Times New Roman" w:eastAsia="Times New Roman" w:hAnsi="Times New Roman" w:cs="Times New Roman"/>
          <w:bCs/>
          <w:sz w:val="28"/>
          <w:szCs w:val="28"/>
          <w:lang w:val="uk-UA" w:eastAsia="ru-RU"/>
        </w:rPr>
        <w:t>рівня антитіл до тиреоїдної пероксидази</w:t>
      </w:r>
      <w:r>
        <w:rPr>
          <w:rFonts w:ascii="Times New Roman" w:eastAsia="Calibri" w:hAnsi="Times New Roman" w:cs="Times New Roman"/>
          <w:sz w:val="28"/>
          <w:szCs w:val="28"/>
          <w:lang w:val="uk-UA" w:eastAsia="ru-RU"/>
        </w:rPr>
        <w:t xml:space="preserve"> ………………………36</w:t>
      </w:r>
    </w:p>
    <w:p w:rsidR="004D4B4D" w:rsidRDefault="00626847">
      <w:pPr>
        <w:ind w:firstLine="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2.6 Визначення загальної кількості еритроцитів у 1 мкл крові………………….38</w:t>
      </w:r>
    </w:p>
    <w:p w:rsidR="004D4B4D" w:rsidRDefault="00626847">
      <w:pPr>
        <w:ind w:firstLine="0"/>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2.7 </w:t>
      </w:r>
      <w:r>
        <w:rPr>
          <w:rFonts w:ascii="Times New Roman" w:eastAsia="Times New Roman" w:hAnsi="Times New Roman" w:cs="Times New Roman"/>
          <w:sz w:val="28"/>
          <w:szCs w:val="28"/>
          <w:lang w:val="uk-UA" w:eastAsia="ru-RU"/>
        </w:rPr>
        <w:t>Визначення кількості гемоглобіну в крові гемометром ГС-3……………….</w:t>
      </w:r>
      <w:r>
        <w:rPr>
          <w:rFonts w:ascii="Times New Roman" w:eastAsia="Calibri" w:hAnsi="Times New Roman" w:cs="Times New Roman"/>
          <w:sz w:val="28"/>
          <w:szCs w:val="28"/>
          <w:lang w:val="uk-UA" w:eastAsia="ru-RU"/>
        </w:rPr>
        <w:t>39</w:t>
      </w:r>
    </w:p>
    <w:p w:rsidR="004D4B4D" w:rsidRDefault="00626847">
      <w:pPr>
        <w:ind w:firstLine="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2.8 Визначення загальної кількості лейкоцитів у 1 мкл крові…………………..40</w:t>
      </w:r>
    </w:p>
    <w:p w:rsidR="004D4B4D" w:rsidRDefault="00626847">
      <w:pPr>
        <w:ind w:firstLine="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2.9 Визначення швидкості осідання еритроцитів ………………………………..41</w:t>
      </w:r>
    </w:p>
    <w:p w:rsidR="004D4B4D" w:rsidRDefault="00626847">
      <w:pPr>
        <w:keepNext/>
        <w:keepLines/>
        <w:ind w:firstLine="0"/>
        <w:outlineLvl w:val="0"/>
        <w:rPr>
          <w:rFonts w:ascii="Times New Roman" w:eastAsia="Calibri" w:hAnsi="Times New Roman" w:cs="Times New Roman"/>
          <w:bCs/>
          <w:sz w:val="28"/>
          <w:szCs w:val="28"/>
          <w:lang w:val="uk-UA" w:eastAsia="ru-RU"/>
        </w:rPr>
      </w:pPr>
      <w:bookmarkStart w:id="4" w:name="_Toc11006586"/>
      <w:bookmarkStart w:id="5" w:name="_Toc11006642"/>
      <w:bookmarkStart w:id="6" w:name="_Toc11005667"/>
      <w:bookmarkStart w:id="7" w:name="_Toc11005854"/>
      <w:r>
        <w:rPr>
          <w:rFonts w:ascii="Times New Roman" w:eastAsia="Calibri" w:hAnsi="Times New Roman" w:cs="Times New Roman"/>
          <w:sz w:val="28"/>
          <w:szCs w:val="28"/>
          <w:lang w:val="uk-UA" w:eastAsia="ru-RU"/>
        </w:rPr>
        <w:t>2.10 Статистична обробка даних</w:t>
      </w:r>
      <w:bookmarkEnd w:id="4"/>
      <w:bookmarkEnd w:id="5"/>
      <w:bookmarkEnd w:id="6"/>
      <w:bookmarkEnd w:id="7"/>
      <w:r>
        <w:rPr>
          <w:rFonts w:ascii="Times New Roman" w:eastAsia="Calibri" w:hAnsi="Times New Roman" w:cs="Times New Roman"/>
          <w:bCs/>
          <w:sz w:val="28"/>
          <w:szCs w:val="28"/>
          <w:lang w:val="uk-UA" w:eastAsia="ru-RU"/>
        </w:rPr>
        <w:t>…………………………………………………..42</w:t>
      </w:r>
    </w:p>
    <w:p w:rsidR="004D4B4D" w:rsidRDefault="00626847">
      <w:pPr>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Pr>
          <w:rFonts w:ascii="Times New Roman" w:eastAsia="Calibri" w:hAnsi="Times New Roman" w:cs="Times New Roman"/>
          <w:sz w:val="28"/>
          <w:szCs w:val="28"/>
          <w:lang w:val="uk-UA" w:eastAsia="ru-RU"/>
        </w:rPr>
        <w:t>ЕКСПЕРИМЕНТАЛЬНА ЧАСТИНА…………………………………………...44</w:t>
      </w:r>
    </w:p>
    <w:p w:rsidR="004D4B4D" w:rsidRDefault="00626847">
      <w:pPr>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 ОХОРОНА ПРАЦІ</w:t>
      </w:r>
      <w:r w:rsidR="001F42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ТА БЕЗПЕКА У НАДЗВИЧАЙНИХ СИТУАЦІЯХ..……54</w:t>
      </w:r>
    </w:p>
    <w:p w:rsidR="004D4B4D" w:rsidRDefault="00626847">
      <w:pPr>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rPr>
        <w:t>ВИСНОВКИ………………………………………………………………………</w:t>
      </w:r>
      <w:r>
        <w:rPr>
          <w:rFonts w:ascii="Times New Roman" w:eastAsia="Calibri" w:hAnsi="Times New Roman" w:cs="Times New Roman"/>
          <w:sz w:val="28"/>
          <w:szCs w:val="28"/>
          <w:lang w:val="uk-UA"/>
        </w:rPr>
        <w:t>...57</w:t>
      </w:r>
    </w:p>
    <w:p w:rsidR="004D4B4D" w:rsidRDefault="00626847">
      <w:pPr>
        <w:ind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ПРАКТИЧНІ РЕК</w:t>
      </w:r>
      <w:r w:rsidR="00A62AC5">
        <w:rPr>
          <w:rFonts w:ascii="Times New Roman" w:eastAsia="Calibri" w:hAnsi="Times New Roman" w:cs="Times New Roman"/>
          <w:sz w:val="28"/>
          <w:szCs w:val="28"/>
          <w:lang w:val="uk-UA"/>
        </w:rPr>
        <w:t>ОМЕНДАЦІЇ…………………………………………………...5</w:t>
      </w:r>
      <w:r>
        <w:rPr>
          <w:rFonts w:ascii="Times New Roman" w:eastAsia="Calibri" w:hAnsi="Times New Roman" w:cs="Times New Roman"/>
          <w:sz w:val="28"/>
          <w:szCs w:val="28"/>
          <w:lang w:val="uk-UA"/>
        </w:rPr>
        <w:t>8</w:t>
      </w:r>
    </w:p>
    <w:p w:rsidR="004D4B4D" w:rsidRDefault="00626847">
      <w:pPr>
        <w:keepNext/>
        <w:ind w:firstLine="0"/>
        <w:jc w:val="left"/>
        <w:outlineLvl w:val="0"/>
        <w:rPr>
          <w:rFonts w:ascii="Times New Roman" w:eastAsia="Times New Roman" w:hAnsi="Times New Roman" w:cs="Times New Roman"/>
          <w:bCs/>
          <w:kern w:val="32"/>
          <w:sz w:val="28"/>
          <w:szCs w:val="28"/>
          <w:lang w:val="uk-UA" w:eastAsia="ru-RU"/>
        </w:rPr>
      </w:pPr>
      <w:r>
        <w:rPr>
          <w:rFonts w:ascii="Times New Roman" w:eastAsia="Times New Roman" w:hAnsi="Times New Roman" w:cs="Times New Roman"/>
          <w:bCs/>
          <w:kern w:val="32"/>
          <w:sz w:val="28"/>
          <w:szCs w:val="28"/>
          <w:lang w:val="uk-UA" w:eastAsia="ru-RU"/>
        </w:rPr>
        <w:t>ПЕРЕЛІК ПОСИЛАНЬ</w:t>
      </w:r>
      <w:r>
        <w:rPr>
          <w:rFonts w:ascii="Times New Roman" w:eastAsia="Calibri" w:hAnsi="Times New Roman" w:cs="Times New Roman"/>
          <w:sz w:val="28"/>
          <w:szCs w:val="28"/>
          <w:lang w:val="uk-UA"/>
        </w:rPr>
        <w:t>…………………………………………………………….59</w:t>
      </w:r>
    </w:p>
    <w:p w:rsidR="004D4B4D" w:rsidRDefault="004D4B4D">
      <w:pPr>
        <w:ind w:firstLine="0"/>
        <w:jc w:val="left"/>
        <w:rPr>
          <w:rFonts w:ascii="Calibri" w:eastAsia="Calibri" w:hAnsi="Calibri" w:cs="Times New Roman"/>
          <w:lang w:val="uk-UA"/>
        </w:rPr>
      </w:pPr>
    </w:p>
    <w:p w:rsidR="004D4B4D" w:rsidRDefault="004D4B4D">
      <w:pPr>
        <w:ind w:firstLine="0"/>
        <w:jc w:val="left"/>
        <w:rPr>
          <w:rFonts w:ascii="Calibri" w:eastAsia="Calibri" w:hAnsi="Calibri" w:cs="Times New Roman"/>
          <w:lang w:val="uk-UA"/>
        </w:rPr>
      </w:pPr>
    </w:p>
    <w:p w:rsidR="004D4B4D" w:rsidRDefault="004D4B4D">
      <w:pPr>
        <w:spacing w:after="200" w:line="276" w:lineRule="auto"/>
        <w:ind w:firstLine="0"/>
        <w:jc w:val="center"/>
        <w:rPr>
          <w:rFonts w:ascii="Times New Roman" w:eastAsia="Times New Roman" w:hAnsi="Times New Roman" w:cs="Times New Roman"/>
          <w:sz w:val="28"/>
          <w:szCs w:val="28"/>
          <w:lang w:val="uk-UA" w:eastAsia="ru-RU"/>
        </w:rPr>
        <w:sectPr w:rsidR="004D4B4D" w:rsidSect="006B0F17">
          <w:pgSz w:w="11906" w:h="16838"/>
          <w:pgMar w:top="1134" w:right="567" w:bottom="1134" w:left="1701" w:header="709" w:footer="709" w:gutter="0"/>
          <w:cols w:space="708"/>
          <w:titlePg/>
          <w:docGrid w:linePitch="360"/>
        </w:sectPr>
      </w:pPr>
    </w:p>
    <w:p w:rsidR="004D4B4D" w:rsidRDefault="00626847">
      <w:pPr>
        <w:spacing w:after="200" w:line="276" w:lineRule="auto"/>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ПЕРЕЛІК УМOВНИX ПOЗНAЧЕНЬ, СИМВOЛІВ, OДИНИЦЬ, СКOРOЧЕНЬ І ТЕРМІНІВ</w:t>
      </w:r>
    </w:p>
    <w:p w:rsidR="004D4B4D" w:rsidRDefault="004D4B4D">
      <w:pPr>
        <w:rPr>
          <w:rFonts w:ascii="Times New Roman" w:hAnsi="Times New Roman" w:cs="Times New Roman"/>
          <w:lang w:val="uk-UA"/>
        </w:rPr>
      </w:pPr>
    </w:p>
    <w:p w:rsidR="004D4B4D" w:rsidRDefault="004D4B4D">
      <w:pPr>
        <w:rPr>
          <w:rFonts w:ascii="Times New Roman" w:hAnsi="Times New Roman" w:cs="Times New Roman"/>
          <w:lang w:val="uk-UA"/>
        </w:rPr>
      </w:pP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АІТ – аутоімунний тиреоїдит </w:t>
      </w: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АТ-ТПО  – антитіла до тиреоїдної пероксидази</w:t>
      </w: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Т</w:t>
      </w:r>
      <w:r>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 xml:space="preserve"> – тироксин</w:t>
      </w: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Т</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 триодтиронін</w:t>
      </w: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ТАПБ – тонкоголкова пункційная аспіраційна біопсія </w:t>
      </w:r>
    </w:p>
    <w:p w:rsidR="004D4B4D" w:rsidRDefault="00626847">
      <w:pPr>
        <w:ind w:firstLine="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TЗГ – иироксин-зв'язуючий глобулін      </w:t>
      </w: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ТРГ– тиреотропін</w:t>
      </w: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ТТГ – тиреотропний гормон</w:t>
      </w: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УЗД – ультразвукове дослідження</w:t>
      </w: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ЦНС – центральная нервная система</w:t>
      </w: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ШОЕ – швидкість осідання еритроцитів</w:t>
      </w:r>
    </w:p>
    <w:p w:rsidR="004D4B4D" w:rsidRDefault="00626847" w:rsidP="00626847">
      <w:pPr>
        <w:ind w:firstLine="0"/>
        <w:jc w:val="left"/>
        <w:rPr>
          <w:rFonts w:ascii="Times New Roman" w:hAnsi="Times New Roman" w:cs="Times New Roman"/>
          <w:sz w:val="28"/>
          <w:szCs w:val="28"/>
          <w:lang w:val="uk-UA"/>
        </w:rPr>
        <w:sectPr w:rsidR="004D4B4D">
          <w:headerReference w:type="default" r:id="rId10"/>
          <w:pgSz w:w="11906" w:h="16838"/>
          <w:pgMar w:top="1134" w:right="567" w:bottom="1134" w:left="1701" w:header="709" w:footer="709" w:gutter="0"/>
          <w:cols w:space="708"/>
          <w:docGrid w:linePitch="360"/>
        </w:sectPr>
      </w:pPr>
      <w:r>
        <w:rPr>
          <w:rFonts w:ascii="Times New Roman" w:hAnsi="Times New Roman" w:cs="Times New Roman"/>
          <w:sz w:val="28"/>
          <w:szCs w:val="28"/>
          <w:lang w:val="uk-UA"/>
        </w:rPr>
        <w:t>ЩЗ</w:t>
      </w:r>
      <w:r w:rsidRPr="006655EF">
        <w:rPr>
          <w:rFonts w:ascii="Times New Roman" w:hAnsi="Times New Roman" w:cs="Times New Roman"/>
          <w:sz w:val="28"/>
          <w:szCs w:val="28"/>
        </w:rPr>
        <w:t xml:space="preserve"> – </w:t>
      </w:r>
      <w:r>
        <w:rPr>
          <w:rFonts w:ascii="Times New Roman" w:hAnsi="Times New Roman" w:cs="Times New Roman"/>
          <w:sz w:val="28"/>
          <w:szCs w:val="28"/>
          <w:lang w:val="uk-UA"/>
        </w:rPr>
        <w:t>щитоподібна залоза</w:t>
      </w:r>
    </w:p>
    <w:p w:rsidR="004D4B4D" w:rsidRDefault="00626847">
      <w:pPr>
        <w:pStyle w:val="1"/>
        <w:jc w:val="center"/>
        <w:rPr>
          <w:rFonts w:cs="Times New Roman"/>
          <w:szCs w:val="28"/>
          <w:lang w:val="uk-UA"/>
        </w:rPr>
      </w:pPr>
      <w:bookmarkStart w:id="8" w:name="_Toc41720632"/>
      <w:r>
        <w:rPr>
          <w:rFonts w:cs="Times New Roman"/>
          <w:szCs w:val="28"/>
          <w:lang w:val="uk-UA"/>
        </w:rPr>
        <w:lastRenderedPageBreak/>
        <w:t>ВСТУП</w:t>
      </w:r>
      <w:bookmarkEnd w:id="0"/>
      <w:bookmarkEnd w:id="8"/>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Щитоподібна залоза виконує в організмі важливі функції. Вона регулює обмін речовин, теплоутворення, збудливість нервової системи, ріст і розвиток тканин [1</w:t>
      </w:r>
      <w:r>
        <w:rPr>
          <w:rFonts w:ascii="Times New Roman" w:hAnsi="Times New Roman" w:cs="Times New Roman"/>
          <w:sz w:val="28"/>
          <w:szCs w:val="28"/>
        </w:rPr>
        <w:t>–3</w:t>
      </w:r>
      <w:r>
        <w:rPr>
          <w:rFonts w:ascii="Times New Roman" w:hAnsi="Times New Roman" w:cs="Times New Roman"/>
          <w:sz w:val="28"/>
          <w:szCs w:val="28"/>
          <w:lang w:val="uk-UA"/>
        </w:rPr>
        <w:t xml:space="preserve">]. До порушення діяльності залози призводять захворювання щитоподібної залози (ЩЗ), у тому числі запального характеру, що об’єднані терміном «тиреоїдити», але різняться за етіологією і патогенезом [1, 4, 5]. </w:t>
      </w:r>
      <w:r>
        <w:rPr>
          <w:rFonts w:ascii="Times New Roman" w:hAnsi="Times New Roman" w:cs="Times New Roman"/>
          <w:color w:val="000000"/>
          <w:sz w:val="30"/>
          <w:szCs w:val="28"/>
          <w:lang w:val="uk-UA"/>
        </w:rPr>
        <w:t>Тиреоїдити</w:t>
      </w:r>
      <w:r>
        <w:rPr>
          <w:rFonts w:ascii="Times New Roman" w:hAnsi="Times New Roman" w:cs="Times New Roman"/>
          <w:color w:val="000000"/>
          <w:sz w:val="28"/>
          <w:szCs w:val="28"/>
          <w:lang w:val="uk-UA"/>
        </w:rPr>
        <w:t xml:space="preserve"> можуть бути гострі (частіше гнійні, інфекційні) і підгострі (вірусні) [6–8].</w:t>
      </w:r>
    </w:p>
    <w:p w:rsidR="004D4B4D" w:rsidRDefault="00626847">
      <w:pPr>
        <w:pStyle w:val="docdata"/>
        <w:spacing w:before="0" w:beforeAutospacing="0" w:after="0" w:afterAutospacing="0" w:line="360" w:lineRule="auto"/>
      </w:pPr>
      <w:r>
        <w:rPr>
          <w:color w:val="000000"/>
          <w:sz w:val="28"/>
          <w:szCs w:val="28"/>
          <w:lang w:val="uk-UA"/>
        </w:rPr>
        <w:t xml:space="preserve">Гостре запалення щитоподібної залози – це ускладнення інфекційних захворювань (ангіна, флегмона, абсцес, післяпологова гарячка). </w:t>
      </w:r>
      <w:r>
        <w:rPr>
          <w:color w:val="000000"/>
          <w:sz w:val="28"/>
          <w:szCs w:val="28"/>
        </w:rPr>
        <w:t>Захворювання небезпечне, в зв’язку з можливістю прориву гнійника в середостіння</w:t>
      </w:r>
      <w:r>
        <w:rPr>
          <w:color w:val="000000"/>
          <w:sz w:val="28"/>
          <w:szCs w:val="28"/>
          <w:lang w:val="uk-UA"/>
        </w:rPr>
        <w:t xml:space="preserve"> [1, 4]</w:t>
      </w:r>
      <w:r>
        <w:rPr>
          <w:color w:val="000000"/>
          <w:sz w:val="28"/>
          <w:szCs w:val="28"/>
        </w:rPr>
        <w:t>.</w:t>
      </w:r>
    </w:p>
    <w:p w:rsidR="004D4B4D" w:rsidRDefault="00626847">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ідгострий тирео</w:t>
      </w:r>
      <w:r>
        <w:rPr>
          <w:rFonts w:ascii="Times New Roman" w:hAnsi="Times New Roman" w:cs="Times New Roman"/>
          <w:sz w:val="28"/>
          <w:szCs w:val="28"/>
          <w:lang w:val="uk-UA"/>
        </w:rPr>
        <w:t>ї</w:t>
      </w:r>
      <w:r>
        <w:rPr>
          <w:rFonts w:ascii="Times New Roman" w:hAnsi="Times New Roman" w:cs="Times New Roman"/>
          <w:sz w:val="28"/>
          <w:szCs w:val="28"/>
        </w:rPr>
        <w:t xml:space="preserve">дит </w:t>
      </w:r>
      <w:r>
        <w:rPr>
          <w:rFonts w:ascii="Times New Roman" w:hAnsi="Times New Roman" w:cs="Times New Roman"/>
          <w:sz w:val="28"/>
          <w:szCs w:val="28"/>
          <w:lang w:val="uk-UA"/>
        </w:rPr>
        <w:t>–</w:t>
      </w:r>
      <w:r>
        <w:rPr>
          <w:rFonts w:ascii="Times New Roman" w:hAnsi="Times New Roman" w:cs="Times New Roman"/>
          <w:sz w:val="28"/>
          <w:szCs w:val="28"/>
        </w:rPr>
        <w:t xml:space="preserve"> запальний процес ЩЗ, описаний де Кервеном </w:t>
      </w:r>
      <w:r>
        <w:rPr>
          <w:rFonts w:ascii="Times New Roman" w:hAnsi="Times New Roman" w:cs="Times New Roman"/>
          <w:sz w:val="28"/>
          <w:szCs w:val="28"/>
          <w:lang w:val="uk-UA"/>
        </w:rPr>
        <w:t>у</w:t>
      </w:r>
      <w:r>
        <w:rPr>
          <w:rFonts w:ascii="Times New Roman" w:hAnsi="Times New Roman" w:cs="Times New Roman"/>
          <w:sz w:val="28"/>
          <w:szCs w:val="28"/>
        </w:rPr>
        <w:t xml:space="preserve"> 1904 р. Розповсюдженість </w:t>
      </w:r>
      <w:r>
        <w:rPr>
          <w:rFonts w:ascii="Times New Roman" w:hAnsi="Times New Roman" w:cs="Times New Roman"/>
          <w:sz w:val="28"/>
          <w:szCs w:val="28"/>
          <w:lang w:val="uk-UA"/>
        </w:rPr>
        <w:t xml:space="preserve">– </w:t>
      </w:r>
      <w:r>
        <w:rPr>
          <w:rFonts w:ascii="Times New Roman" w:hAnsi="Times New Roman" w:cs="Times New Roman"/>
          <w:sz w:val="28"/>
          <w:szCs w:val="28"/>
        </w:rPr>
        <w:t>1-2% всіх захворювань щито</w:t>
      </w:r>
      <w:r>
        <w:rPr>
          <w:rFonts w:ascii="Times New Roman" w:hAnsi="Times New Roman" w:cs="Times New Roman"/>
          <w:sz w:val="28"/>
          <w:szCs w:val="28"/>
          <w:lang w:val="uk-UA"/>
        </w:rPr>
        <w:t>подіб</w:t>
      </w:r>
      <w:r>
        <w:rPr>
          <w:rFonts w:ascii="Times New Roman" w:hAnsi="Times New Roman" w:cs="Times New Roman"/>
          <w:sz w:val="28"/>
          <w:szCs w:val="28"/>
        </w:rPr>
        <w:t>ної залоз</w:t>
      </w:r>
      <w:r>
        <w:rPr>
          <w:rFonts w:ascii="Times New Roman" w:hAnsi="Times New Roman" w:cs="Times New Roman"/>
          <w:sz w:val="28"/>
          <w:szCs w:val="28"/>
          <w:lang w:val="uk-UA"/>
        </w:rPr>
        <w:t xml:space="preserve">и </w:t>
      </w:r>
      <w:r>
        <w:rPr>
          <w:rFonts w:ascii="Times New Roman" w:hAnsi="Times New Roman" w:cs="Times New Roman"/>
          <w:sz w:val="28"/>
          <w:szCs w:val="28"/>
        </w:rPr>
        <w:t>[</w:t>
      </w:r>
      <w:r>
        <w:rPr>
          <w:rFonts w:ascii="Times New Roman" w:hAnsi="Times New Roman" w:cs="Times New Roman"/>
          <w:sz w:val="28"/>
          <w:szCs w:val="28"/>
          <w:lang w:val="uk-UA"/>
        </w:rPr>
        <w:t>9–11</w:t>
      </w:r>
      <w:r>
        <w:rPr>
          <w:rFonts w:ascii="Times New Roman" w:hAnsi="Times New Roman" w:cs="Times New Roman"/>
          <w:sz w:val="28"/>
          <w:szCs w:val="28"/>
        </w:rPr>
        <w:t xml:space="preserve">]. Найбільш частий вік 30-50 років. Причина </w:t>
      </w:r>
      <w:r>
        <w:rPr>
          <w:rFonts w:ascii="Times New Roman" w:hAnsi="Times New Roman" w:cs="Times New Roman"/>
          <w:sz w:val="28"/>
          <w:szCs w:val="28"/>
          <w:lang w:val="uk-UA"/>
        </w:rPr>
        <w:t>–</w:t>
      </w:r>
      <w:r>
        <w:rPr>
          <w:rFonts w:ascii="Times New Roman" w:hAnsi="Times New Roman" w:cs="Times New Roman"/>
          <w:sz w:val="28"/>
          <w:szCs w:val="28"/>
        </w:rPr>
        <w:t xml:space="preserve"> вірусна інфекція. Внаслідок </w:t>
      </w:r>
      <w:proofErr w:type="gramStart"/>
      <w:r>
        <w:rPr>
          <w:rFonts w:ascii="Times New Roman" w:hAnsi="Times New Roman" w:cs="Times New Roman"/>
          <w:sz w:val="28"/>
          <w:szCs w:val="28"/>
        </w:rPr>
        <w:t>запального</w:t>
      </w:r>
      <w:proofErr w:type="gramEnd"/>
      <w:r>
        <w:rPr>
          <w:rFonts w:ascii="Times New Roman" w:hAnsi="Times New Roman" w:cs="Times New Roman"/>
          <w:sz w:val="28"/>
          <w:szCs w:val="28"/>
        </w:rPr>
        <w:t xml:space="preserve"> процесу виникає деструкція фолікулярних клітин і фолікулів </w:t>
      </w:r>
      <w:r>
        <w:rPr>
          <w:rFonts w:ascii="Times New Roman" w:hAnsi="Times New Roman" w:cs="Times New Roman"/>
          <w:sz w:val="28"/>
          <w:szCs w:val="28"/>
          <w:lang w:val="uk-UA"/>
        </w:rPr>
        <w:t>–            у</w:t>
      </w:r>
      <w:r>
        <w:rPr>
          <w:rFonts w:ascii="Times New Roman" w:hAnsi="Times New Roman" w:cs="Times New Roman"/>
          <w:sz w:val="28"/>
          <w:szCs w:val="28"/>
        </w:rPr>
        <w:t xml:space="preserve"> кров попадає тиреоглобулін, проти нього виробляються антитіла. В крові з’являються 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ідвищеній кількості Т</w:t>
      </w:r>
      <w:r>
        <w:rPr>
          <w:rFonts w:ascii="Times New Roman" w:hAnsi="Times New Roman" w:cs="Times New Roman"/>
          <w:sz w:val="28"/>
          <w:szCs w:val="28"/>
          <w:vertAlign w:val="subscript"/>
        </w:rPr>
        <w:t>3</w:t>
      </w:r>
      <w:r>
        <w:rPr>
          <w:rFonts w:ascii="Times New Roman" w:hAnsi="Times New Roman" w:cs="Times New Roman"/>
          <w:sz w:val="28"/>
          <w:szCs w:val="28"/>
        </w:rPr>
        <w:t xml:space="preserve"> і Т</w:t>
      </w:r>
      <w:r>
        <w:rPr>
          <w:rFonts w:ascii="Times New Roman" w:hAnsi="Times New Roman" w:cs="Times New Roman"/>
          <w:sz w:val="28"/>
          <w:szCs w:val="28"/>
          <w:vertAlign w:val="subscript"/>
        </w:rPr>
        <w:t>4</w:t>
      </w:r>
      <w:r>
        <w:rPr>
          <w:rFonts w:ascii="Times New Roman" w:hAnsi="Times New Roman" w:cs="Times New Roman"/>
          <w:sz w:val="28"/>
          <w:szCs w:val="28"/>
        </w:rPr>
        <w:t>, в результаті чого виникає тиреотоксикоз</w:t>
      </w:r>
      <w:r>
        <w:rPr>
          <w:rFonts w:ascii="Times New Roman" w:hAnsi="Times New Roman" w:cs="Times New Roman"/>
          <w:sz w:val="28"/>
          <w:szCs w:val="28"/>
          <w:lang w:val="uk-UA"/>
        </w:rPr>
        <w:t xml:space="preserve"> [4, 12]</w:t>
      </w:r>
      <w:r>
        <w:rPr>
          <w:rFonts w:ascii="Times New Roman" w:hAnsi="Times New Roman" w:cs="Times New Roman"/>
          <w:sz w:val="28"/>
          <w:szCs w:val="28"/>
        </w:rPr>
        <w:t>.</w:t>
      </w:r>
    </w:p>
    <w:p w:rsidR="004D4B4D" w:rsidRDefault="00626847">
      <w:pPr>
        <w:rPr>
          <w:rFonts w:ascii="Times New Roman" w:hAnsi="Times New Roman" w:cs="Times New Roman"/>
          <w:sz w:val="28"/>
          <w:szCs w:val="28"/>
        </w:rPr>
      </w:pPr>
      <w:r>
        <w:rPr>
          <w:rFonts w:ascii="Times New Roman" w:hAnsi="Times New Roman" w:cs="Times New Roman"/>
          <w:sz w:val="28"/>
          <w:szCs w:val="28"/>
        </w:rPr>
        <w:t xml:space="preserve">Один із основних симптомів </w:t>
      </w:r>
      <w:r>
        <w:rPr>
          <w:rFonts w:ascii="Times New Roman" w:hAnsi="Times New Roman" w:cs="Times New Roman"/>
          <w:sz w:val="28"/>
          <w:szCs w:val="28"/>
          <w:lang w:val="uk-UA"/>
        </w:rPr>
        <w:t>–</w:t>
      </w:r>
      <w:r>
        <w:rPr>
          <w:rFonts w:ascii="Times New Roman" w:hAnsi="Times New Roman" w:cs="Times New Roman"/>
          <w:sz w:val="28"/>
          <w:szCs w:val="28"/>
        </w:rPr>
        <w:t xml:space="preserve"> сильний біль в ділянці передньої частини шиї, який посилюється при поворотах голови, ковтанні, ірадіює в голову, шию, вуха. Температура тіла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ідвищена, може виникати озноблення. </w:t>
      </w:r>
      <w:r>
        <w:rPr>
          <w:rFonts w:ascii="Times New Roman" w:hAnsi="Times New Roman" w:cs="Times New Roman"/>
          <w:sz w:val="28"/>
          <w:szCs w:val="28"/>
          <w:lang w:val="uk-UA"/>
        </w:rPr>
        <w:t>У</w:t>
      </w:r>
      <w:r>
        <w:rPr>
          <w:rFonts w:ascii="Times New Roman" w:hAnsi="Times New Roman" w:cs="Times New Roman"/>
          <w:sz w:val="28"/>
          <w:szCs w:val="28"/>
        </w:rPr>
        <w:t xml:space="preserve"> початковий період тиреотоксикозу</w:t>
      </w:r>
      <w:r>
        <w:rPr>
          <w:rFonts w:ascii="Times New Roman" w:hAnsi="Times New Roman" w:cs="Times New Roman"/>
          <w:sz w:val="28"/>
          <w:szCs w:val="28"/>
          <w:lang w:val="uk-UA"/>
        </w:rPr>
        <w:t xml:space="preserve"> – </w:t>
      </w:r>
      <w:r>
        <w:rPr>
          <w:rFonts w:ascii="Times New Roman" w:hAnsi="Times New Roman" w:cs="Times New Roman"/>
          <w:sz w:val="28"/>
          <w:szCs w:val="28"/>
        </w:rPr>
        <w:t>подразливість, пітливість, тахікардія, які мають переважно транзиторний характер. Щито</w:t>
      </w:r>
      <w:r>
        <w:rPr>
          <w:rFonts w:ascii="Times New Roman" w:hAnsi="Times New Roman" w:cs="Times New Roman"/>
          <w:sz w:val="28"/>
          <w:szCs w:val="28"/>
          <w:lang w:val="uk-UA"/>
        </w:rPr>
        <w:t>подіб</w:t>
      </w:r>
      <w:r>
        <w:rPr>
          <w:rFonts w:ascii="Times New Roman" w:hAnsi="Times New Roman" w:cs="Times New Roman"/>
          <w:sz w:val="28"/>
          <w:szCs w:val="28"/>
        </w:rPr>
        <w:t>на залоза збільшена в розмі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 різко болюча при пальпації</w:t>
      </w:r>
      <w:r w:rsidR="00A62AC5">
        <w:rPr>
          <w:rFonts w:ascii="Times New Roman" w:hAnsi="Times New Roman" w:cs="Times New Roman"/>
          <w:sz w:val="28"/>
          <w:szCs w:val="28"/>
          <w:lang w:val="uk-UA"/>
        </w:rPr>
        <w:t xml:space="preserve"> </w:t>
      </w:r>
      <w:r>
        <w:rPr>
          <w:rFonts w:ascii="Times New Roman" w:hAnsi="Times New Roman" w:cs="Times New Roman"/>
          <w:sz w:val="28"/>
          <w:szCs w:val="28"/>
        </w:rPr>
        <w:t>[1, 4].</w:t>
      </w:r>
    </w:p>
    <w:p w:rsidR="004D4B4D" w:rsidRDefault="00626847">
      <w:pPr>
        <w:rPr>
          <w:rFonts w:ascii="Times New Roman" w:hAnsi="Times New Roman" w:cs="Times New Roman"/>
          <w:sz w:val="28"/>
          <w:szCs w:val="28"/>
        </w:rPr>
      </w:pPr>
      <w:r>
        <w:rPr>
          <w:rFonts w:ascii="Times New Roman" w:hAnsi="Times New Roman" w:cs="Times New Roman"/>
          <w:sz w:val="28"/>
          <w:szCs w:val="28"/>
        </w:rPr>
        <w:t xml:space="preserve">Тривалість гострої фази захворювання складає від кількох тижнів до </w:t>
      </w:r>
      <w:r w:rsidR="00CE3C47">
        <w:rPr>
          <w:rFonts w:ascii="Times New Roman" w:hAnsi="Times New Roman" w:cs="Times New Roman"/>
          <w:sz w:val="28"/>
          <w:szCs w:val="28"/>
          <w:lang w:val="uk-UA"/>
        </w:rPr>
        <w:t xml:space="preserve">           </w:t>
      </w:r>
      <w:r>
        <w:rPr>
          <w:rFonts w:ascii="Times New Roman" w:hAnsi="Times New Roman" w:cs="Times New Roman"/>
          <w:sz w:val="28"/>
          <w:szCs w:val="28"/>
        </w:rPr>
        <w:t xml:space="preserve">1-2 місяців,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ідгострої </w:t>
      </w:r>
      <w:r>
        <w:rPr>
          <w:rFonts w:ascii="Times New Roman" w:hAnsi="Times New Roman" w:cs="Times New Roman"/>
          <w:sz w:val="28"/>
          <w:szCs w:val="28"/>
          <w:lang w:val="uk-UA"/>
        </w:rPr>
        <w:t xml:space="preserve">– </w:t>
      </w:r>
      <w:r>
        <w:rPr>
          <w:rFonts w:ascii="Times New Roman" w:hAnsi="Times New Roman" w:cs="Times New Roman"/>
          <w:sz w:val="28"/>
          <w:szCs w:val="28"/>
        </w:rPr>
        <w:t>3-6 місяців. Захворювання схильне до рецидиву</w:t>
      </w:r>
      <w:r>
        <w:rPr>
          <w:rFonts w:ascii="Times New Roman" w:hAnsi="Times New Roman" w:cs="Times New Roman"/>
          <w:sz w:val="28"/>
          <w:szCs w:val="28"/>
          <w:lang w:val="uk-UA"/>
        </w:rPr>
        <w:t xml:space="preserve"> [6–8]</w:t>
      </w:r>
      <w:r>
        <w:rPr>
          <w:rFonts w:ascii="Times New Roman" w:hAnsi="Times New Roman" w:cs="Times New Roman"/>
          <w:sz w:val="28"/>
          <w:szCs w:val="28"/>
        </w:rPr>
        <w:t xml:space="preserve">.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Сьогодні у зв’язку із застосуванням нових достатньо ефективних терапевтичних засобів важливе значення набуває диференційна діагностика різних видів тиреоїдитів </w:t>
      </w:r>
      <w:r>
        <w:rPr>
          <w:rFonts w:ascii="Times New Roman" w:hAnsi="Times New Roman" w:cs="Times New Roman"/>
          <w:sz w:val="28"/>
          <w:szCs w:val="28"/>
        </w:rPr>
        <w:t>[</w:t>
      </w:r>
      <w:r>
        <w:rPr>
          <w:rFonts w:ascii="Times New Roman" w:hAnsi="Times New Roman" w:cs="Times New Roman"/>
          <w:sz w:val="28"/>
          <w:szCs w:val="28"/>
          <w:lang w:val="uk-UA"/>
        </w:rPr>
        <w:t>13–15</w:t>
      </w:r>
      <w:r>
        <w:rPr>
          <w:rFonts w:ascii="Times New Roman" w:hAnsi="Times New Roman" w:cs="Times New Roman"/>
          <w:sz w:val="28"/>
          <w:szCs w:val="28"/>
        </w:rPr>
        <w:t>].</w:t>
      </w:r>
    </w:p>
    <w:p w:rsidR="004D4B4D" w:rsidRDefault="0062684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Об'єкт дослідження роботи – кров жінок, хворих на гострий гнійний і підгострий тиреоїдити.</w:t>
      </w:r>
    </w:p>
    <w:p w:rsidR="004D4B4D" w:rsidRDefault="0062684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Предмет дослідження дипломної роботи – гематологічні та біохімічні показники крові жінок, хворих на гострий гнійний і підгострий тиреоїдити. </w:t>
      </w:r>
    </w:p>
    <w:p w:rsidR="004D4B4D" w:rsidRDefault="00626847">
      <w:pPr>
        <w:rPr>
          <w:rFonts w:ascii="Times New Roman" w:eastAsia="Calibri" w:hAnsi="Times New Roman" w:cs="Times New Roman"/>
          <w:sz w:val="28"/>
          <w:szCs w:val="28"/>
          <w:lang w:val="uk-UA"/>
        </w:rPr>
      </w:pPr>
      <w:r>
        <w:rPr>
          <w:rFonts w:ascii="Times New Roman" w:hAnsi="Times New Roman" w:cs="Times New Roman"/>
          <w:sz w:val="28"/>
          <w:szCs w:val="28"/>
          <w:lang w:val="uk-UA"/>
        </w:rPr>
        <w:t>Мета дослідження – вивчити особливості гематологічних і біохімічних показників крові у хворих з гострим гнійним і підгострим тиреоїдитами.</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Для досягнення поставленої мети вирішувалися наступні завдання:</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1) визначити  концентрацію трийодтироніну та тироксину в сироватці крові хворих з гострим гнійним і підгострим тиреоїдитами;</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2) визначити  рівень антитіл до тиреоїдної пероксидази в сироватці крові хворих з гострим гнійним і підгострим тиреоїдитами;</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3) визначити  визначити загальну кількість еритроцитів і рівень гемоглобіну в крові хворих з гострим гнійним і підгострим тиреоїдитами;</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4) визначити загальну кількість лейкоцитів у крові хворих з гострим гн</w:t>
      </w:r>
      <w:r w:rsidR="006655EF">
        <w:rPr>
          <w:rFonts w:ascii="Times New Roman" w:hAnsi="Times New Roman" w:cs="Times New Roman"/>
          <w:sz w:val="28"/>
          <w:szCs w:val="28"/>
          <w:lang w:val="uk-UA"/>
        </w:rPr>
        <w:t>ійним і підгострим тиреоїдинами;</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4) визначити швидкість осідання еритроцитів у крові хворих з гострим гнійним і підгострим тиреоїдитами.</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Теоретичне значення отриманих результатів полягає в тому, що отримані результати розширюють уявлення про патогенетичні механізми гострого гнійного та підгострого тиреоїдитів.</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Практична значущість отриманих результатів полягає у тому, що вони можуть бути використані для уточнення алгоритму діагностики та подальшого лікування гострого гнійного і підгострого тиреоїдитів.</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Наукова новизна роботи: вперше в екологічно несприятливих умовах               м. Запоріжжя був проведений розширений аналіз параметрів крові хворих з гострим гнійним і підгострим тиреоїдитами.</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Зa результaтaми нaукoвиx дoсліджень пo oбрaній темі були oпублікoвaні тези у збірці X Регіoнaльнoї нaукoвo-прaктичнoї кoнференції студентів, aспірaнтів тa мoлoдиx вчениx «Aктуaльні прoблеми тa перспективи рoзвитку прирoдничиx, медичниx тa фaрмaцевтичниx нaук».</w:t>
      </w:r>
    </w:p>
    <w:p w:rsidR="004D4B4D" w:rsidRDefault="004D4B4D">
      <w:pPr>
        <w:ind w:firstLine="0"/>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pStyle w:val="1"/>
        <w:spacing w:before="0"/>
        <w:jc w:val="center"/>
        <w:rPr>
          <w:lang w:val="uk-UA"/>
        </w:rPr>
      </w:pPr>
      <w:bookmarkStart w:id="9" w:name="_Toc41720633"/>
      <w:bookmarkStart w:id="10" w:name="_Toc40708280"/>
      <w:r>
        <w:rPr>
          <w:lang w:val="uk-UA" w:eastAsia="ru-RU"/>
        </w:rPr>
        <w:lastRenderedPageBreak/>
        <w:t>1 ОГЛЯД НАУКОВОЇ ЛІТЕРАТУРИ</w:t>
      </w:r>
      <w:bookmarkEnd w:id="9"/>
    </w:p>
    <w:p w:rsidR="004D4B4D" w:rsidRDefault="00626847">
      <w:pPr>
        <w:pStyle w:val="1"/>
        <w:spacing w:before="0"/>
        <w:rPr>
          <w:rFonts w:cs="Times New Roman"/>
          <w:color w:val="000000" w:themeColor="text1"/>
          <w:szCs w:val="28"/>
          <w:lang w:val="uk-UA"/>
        </w:rPr>
      </w:pPr>
      <w:bookmarkStart w:id="11" w:name="_Toc41720634"/>
      <w:r>
        <w:rPr>
          <w:rFonts w:cs="Times New Roman"/>
          <w:color w:val="000000" w:themeColor="text1"/>
          <w:szCs w:val="28"/>
          <w:lang w:val="uk-UA"/>
        </w:rPr>
        <w:t>1.1 Анатомія і фізіологія щитоподібної залози</w:t>
      </w:r>
      <w:bookmarkEnd w:id="10"/>
      <w:bookmarkEnd w:id="11"/>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До складу щитоподібної залози (ЩЗ) входять дві частки, що розміщені від трахеї по обидва боки. Між собою частки зв’язані тонким перешийком, який знаходиться на передній поверхні шиї, на рівні дуги перснеподібного хряща, а іноді I-III трахейних хрящів. Додаткову пірамідальну частку мають 30% людей. Аж до верхнього краю щитоподібного хряща вона може підніматися. Залоза ззовні огорнута капсулою з фіброзної тканини, що має сполучнотканинні тяжі та пов’язана з кільцями трахеї і перснеподібним хрящем. У дорослої людини залози важить 15-20 г, але маса може коливатися в залежності від регіону проживання людини, й особливо – від забезпеченості йодом [1, 16].</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ЩЗ гістологічно складається переважно із фолікулів сферичної форми, що заповнені однорідною масою – колоїдом, який являє собою депонований тиреоглобулін [1, 17].</w:t>
      </w:r>
    </w:p>
    <w:p w:rsidR="004D4B4D" w:rsidRDefault="004D4B4D">
      <w:pPr>
        <w:rPr>
          <w:rFonts w:ascii="Times New Roman" w:hAnsi="Times New Roman" w:cs="Times New Roman"/>
          <w:sz w:val="28"/>
          <w:szCs w:val="28"/>
          <w:lang w:val="uk-UA"/>
        </w:rPr>
      </w:pPr>
    </w:p>
    <w:p w:rsidR="004D4B4D" w:rsidRDefault="00626847">
      <w:pPr>
        <w:jc w:val="center"/>
        <w:rPr>
          <w:rFonts w:ascii="Times New Roman" w:hAnsi="Times New Roman" w:cs="Times New Roman"/>
          <w:sz w:val="28"/>
          <w:szCs w:val="28"/>
          <w:lang w:val="uk-UA"/>
        </w:rPr>
      </w:pPr>
      <w:r>
        <w:rPr>
          <w:noProof/>
          <w:lang/>
        </w:rPr>
        <w:drawing>
          <wp:inline distT="0" distB="0" distL="0" distR="0">
            <wp:extent cx="2969895" cy="1924685"/>
            <wp:effectExtent l="0" t="0" r="1905" b="0"/>
            <wp:docPr id="1" name="Рисунок 1" descr="Ендокринна система. Залози внутрішньої та змішаної секреції - Біологія. 8  клас. База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Ендокринна система. Залози внутрішньої та змішаної секреції - Біологія. 8  клас. Базанов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970395" cy="1925090"/>
                    </a:xfrm>
                    <a:prstGeom prst="rect">
                      <a:avLst/>
                    </a:prstGeom>
                    <a:noFill/>
                    <a:ln>
                      <a:noFill/>
                    </a:ln>
                  </pic:spPr>
                </pic:pic>
              </a:graphicData>
            </a:graphic>
          </wp:inline>
        </w:drawing>
      </w:r>
    </w:p>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1 – трахея, 2 – щитоподібна залоза, 3 – щитоподібний хрящ,                                4 – кровоносні судини, 5 – вміст фолікула, 6 – фолікулярні клітини щитоподібної залози, 7 – глотка, 8 – прищитоподібні залози, 9 – стравохід</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Рисунок 1.1 – Щитоподібна залоза (а), фолікул щитоподібної залози (б), прищитоподібні залози (в) [1]</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Фолікулярним епітелієм – тиреоцитами (А-клітини ) – вистелені стінки фолікулів. У цих клітинах відбувається біосинтез тиреоїдних гормонів,   які є основною масою залози. Тиреоцити мають циліндричну форму, якщо функційна активність ЩЗ підвищена, кубічну – якщо знижена. С-клітини, що виробляють кальцитонін, а також Б-клітини (Ашкеназі), всередині яких біогенні аміни,та розташовані між фолікулами [1, 17].</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Тиреоїдні гормони. Через декілька етапів відбувається біосинтез тиреоїдних гормонів. Він розпочинається з біосинтезу тиреоглобуліну, йодування і депонування його в колоїді фолікула. Достатнє забезпечення йодом необхідно для синтезу тиреоїдних гормонів. 150-200 мкг – добова потреба для дорослої людини [1, 18].</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Тироксин, або 3, 5, 3′, 5′-тетрайодтиронін, і трийодтиронін, або                                       3, 5, 3′-трийодтиронін, є основними тиреоїдними гормонами, що синтезуються в ЩЗ. Лише 20-30 мкг трийодтироніну (Т</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і близько 80-100 мкг тироксину (Т</w:t>
      </w:r>
      <w:r>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 в нормі за добу надходить у кров. Найбільш активним діючим гормоном цієї залози Т</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що обумовлено неміцним його зв’язком з транспортними              білками [1, 19].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На периферії (головним чином – у печінці та нирках) шляхом дейодування Т</w:t>
      </w:r>
      <w:r>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 xml:space="preserve"> утворюється основна кількість Т</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(до 80%), у самій залозі – лише 20%. Біологічно малоактивний, реверсивний Т</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(рТ</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також знаходиться в крові. Його основна кількість утворюється при ферментному дейодуванні Т</w:t>
      </w:r>
      <w:r>
        <w:rPr>
          <w:rFonts w:ascii="Times New Roman" w:hAnsi="Times New Roman" w:cs="Times New Roman"/>
          <w:sz w:val="28"/>
          <w:szCs w:val="28"/>
          <w:vertAlign w:val="subscript"/>
          <w:lang w:val="uk-UA"/>
        </w:rPr>
        <w:t xml:space="preserve">4 </w:t>
      </w:r>
      <w:r w:rsidR="00A62AC5">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у периферичних тканинах, а невелика кількість – у залозі [1, 20].</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 Гормон передньої долі гіпофіза тиреотропін (ТТГ) впливає на синтез тиреоїдних гормонів у ЩЗ. У свою чергу, від рівня тироліберіну (тиреотропін-рилізінг гормон гіпоталамуса, або ТРГ) залежить секреція ТТГ,  а також від вмісту в крові тиреоїдних гормонів – за механізмом негативного зворотнього зв’язку [18]. Активація синтезу 5 тиреоїдних гормонів викликає збільшення секреції ТТГ, є причиною дифузної та вогнищевої, а також вузлової форм гіперплазії ЩЗ [21–23]. </w:t>
      </w:r>
    </w:p>
    <w:p w:rsidR="004D4B4D" w:rsidRDefault="004D4B4D">
      <w:pPr>
        <w:rPr>
          <w:rFonts w:ascii="Times New Roman" w:hAnsi="Times New Roman" w:cs="Times New Roman"/>
          <w:sz w:val="28"/>
          <w:szCs w:val="28"/>
          <w:lang w:val="uk-UA"/>
        </w:rPr>
      </w:pPr>
    </w:p>
    <w:p w:rsidR="004D4B4D" w:rsidRDefault="00626847">
      <w:pPr>
        <w:jc w:val="center"/>
        <w:rPr>
          <w:rFonts w:ascii="Times New Roman" w:hAnsi="Times New Roman" w:cs="Times New Roman"/>
          <w:sz w:val="28"/>
          <w:szCs w:val="28"/>
          <w:lang w:val="uk-UA"/>
        </w:rPr>
      </w:pPr>
      <w:r>
        <w:rPr>
          <w:noProof/>
          <w:lang/>
        </w:rPr>
        <w:lastRenderedPageBreak/>
        <w:drawing>
          <wp:inline distT="0" distB="0" distL="0" distR="0">
            <wp:extent cx="3144520" cy="1765935"/>
            <wp:effectExtent l="0" t="0" r="0" b="5715"/>
            <wp:docPr id="4" name="Рисунок 4" descr="https://studfile.net/html/2706/1083/html_MHniiE0yhe.anjf/img-6lH29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https://studfile.net/html/2706/1083/html_MHniiE0yhe.anjf/img-6lH29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45070" cy="1766093"/>
                    </a:xfrm>
                    <a:prstGeom prst="rect">
                      <a:avLst/>
                    </a:prstGeom>
                    <a:noFill/>
                    <a:ln>
                      <a:noFill/>
                    </a:ln>
                  </pic:spPr>
                </pic:pic>
              </a:graphicData>
            </a:graphic>
          </wp:inline>
        </w:drawing>
      </w:r>
    </w:p>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Рисунок 1.2 – Регуляція секреція тиреоїдних гормонів [1]</w:t>
      </w:r>
    </w:p>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Тиреоїдні гормони характеризуються широким спектром дії [2, 24, 25]. Особливо важливу роль вони відіграють у рості дитячого організму та розвитку ЦНС [3, 26]. Однак серце для дії тиреоїдних гормонів є головним органом-мішенню. Гормони здійснюють на нього безпосередній та опосередкований вплив. Завдяки дії на ядерні рецептори міокарда, зміні чутливості міокарда до катехоламінів, тиреоїдні гормони безпосередньо впливають на серце. У зміні гемодинамічних параметрів за рахунок перевантаження периферичного кровообігу, підвищенні в кисні периферичної потреби (при тиреотоксикозі)  або зниженні (при гіпотиреозі) полягає непряма дія тиреоїдних </w:t>
      </w:r>
      <w:bookmarkStart w:id="12" w:name="_Toc40708281"/>
      <w:r>
        <w:rPr>
          <w:rFonts w:ascii="Times New Roman" w:hAnsi="Times New Roman" w:cs="Times New Roman"/>
          <w:sz w:val="28"/>
          <w:szCs w:val="28"/>
          <w:lang w:val="uk-UA"/>
        </w:rPr>
        <w:t xml:space="preserve">гормонів </w:t>
      </w:r>
      <w:r>
        <w:rPr>
          <w:rFonts w:ascii="Times New Roman" w:hAnsi="Times New Roman" w:cs="Times New Roman"/>
          <w:color w:val="000000" w:themeColor="text1"/>
          <w:sz w:val="28"/>
          <w:szCs w:val="28"/>
          <w:lang w:val="uk-UA"/>
        </w:rPr>
        <w:t xml:space="preserve">[27]. </w:t>
      </w: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pStyle w:val="1"/>
        <w:spacing w:before="0"/>
        <w:rPr>
          <w:rFonts w:cs="Times New Roman"/>
          <w:szCs w:val="28"/>
          <w:lang w:val="uk-UA"/>
        </w:rPr>
      </w:pPr>
      <w:bookmarkStart w:id="13" w:name="_Toc41720635"/>
      <w:r>
        <w:rPr>
          <w:rFonts w:cs="Times New Roman"/>
          <w:szCs w:val="28"/>
          <w:lang w:val="uk-UA"/>
        </w:rPr>
        <w:t xml:space="preserve">1.2 </w:t>
      </w:r>
      <w:bookmarkEnd w:id="12"/>
      <w:bookmarkEnd w:id="13"/>
      <w:r>
        <w:rPr>
          <w:rFonts w:eastAsia="Calibri" w:cs="Times New Roman"/>
          <w:szCs w:val="28"/>
          <w:lang w:val="uk-UA"/>
        </w:rPr>
        <w:t>Тиреоїдити: класифікація, симптоматика та принципи діагностики</w:t>
      </w: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Під терміном «тиреоїдити» об’єднані захворювання ЩЗ, які за етіологією та патогенезом відрізняться між собою та де запалення є основним їх компонентом [1, 4].</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Класифікація тиреоїдитів:</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1. Гострий гнійний тиреоїдит.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2. Гострий негнійний тиреоїдит.</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Підгострий тиреоїдит (де Кервена).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4. Аутоімунний тиреоїдит: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1) гіпертрофічна форма: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 - дифузна;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 з утворенням псевдовузлів;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2) атрофічна форма;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3) підгострий лімфоцитарний тиреоїдит (безбольовий тиреоїдит; післяпологовий тиреоїдит; «мовчазний тиреоїдит»).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5. Особливі форми тиреоїдитів;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1) фіброзний тиреоїдит Ріделя;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2) променевий тиреоїдит;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3) специфічні тиреоїдити (амілоїдоз, туберкульоз, гістіоцитоз, лімфогранулематоз, саркоїдоз, сифіліс тощо);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4) карциноматозний тиреоїдит [1, 28, 29].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Симптомами гострих тиреоїдитів є напруженість і виражений біль у ділянці ЩЗ. При ковтанні, поверненні голови, з характерною ірадіацією у вуха, нижню щелепу, пропасницею, фібрільною температурою тіла, тахікардією, підвищенням ШОЕ, лейкоцитозом із зрушенням вліво формули крові спостерігається посилення цих симптомів. Через набряк  залози її ехогенність на УЗД знижується та стає однорідною. Ділянка зі зниженою ехогенністю з чіткою капсулою визначається при абсцесі. Впродовж 30-45 днів триває тимчасова непрацездатність [1, 30, 31].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Підгострий тиреоїдит для ЩЗ є доволі частим захворюванням ЩЗ, яке внаслідок перенесеної інфекції вірусного характеру виникає через 1-2 тижні та характеризується болем у ділянці залози. Біль віддає в потилицю, нижню щелепу та вуха, посилюється при повертанні голови. Хворий відчуває загальну слабкість. Температура тіла коливається від субфебрільної до 38-39 ºС, практично відсутні ознаки загальної інтоксикації. Аналіз крові характеризується прискоренням ШОЕ, відсутністю лейкоцитозу і зрушенням вліво формули; збільшення рівня фібриногену та α</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-глобуліну. Зазвичай не </w:t>
      </w:r>
      <w:r>
        <w:rPr>
          <w:rFonts w:ascii="Times New Roman" w:hAnsi="Times New Roman" w:cs="Times New Roman"/>
          <w:sz w:val="28"/>
          <w:szCs w:val="28"/>
          <w:lang w:val="uk-UA"/>
        </w:rPr>
        <w:lastRenderedPageBreak/>
        <w:t xml:space="preserve">спостерігається збільшення периферичних лімфовузлів. У залежності від стадії процесу (від тиреотоксикозу до гіпотиреозу) при підгострому тиреоїдиті змінюється функційний стан ЩЗ. Ознаки помірного тиреотоксикозу (за рахунок руйнування тиреоцитів, підвищення в крові рівня тиреоїдних гормонів) на тлі зниженого поглинання йоду ЩЗ є характерними для клініки першого періоду хвороби. У подальшому, тиреотоксикоз переходить в еутиреоз і транзиторний гіпотиреоз, з відповідними змінами гормонального фону по мірі падіння швидкості руйнівних процесів, зниження об’єму функціонуючої залозистої тканини. Відновлення гормоноутворювальної функції ЩЗ є завершальним етапом цього захворювання [29, 32, 33].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ЩЗ при скануванні має наступний вигляд: мозаїчна структура, ділянки просвітлення, контури залози нечіткі, наявність «холодної» зони запалення. Хмароподібна зона зниженої ехогенності, нечіткі контури збільшеної ЩЗ або однієї з її часток при нормальній ехоструктурі та ехогенності іншої, не враженої частки, характерні для ультразвукового дослідження. При цитологічному дослідженні виявляється плазмоцитарна інфільтрація оксифільної дегенерації клітин фолікулів залози, а через наявність колоїду – «брудний» фон мазків цих фолікулів. Прогноз захворювання – сприятливий для одужання [28, 34, 35].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 У середньому 1-2 місяці триває запальний процес, після чого відбувається відновлення працездатності. Хворі на диспансерному нагляді перебувають впродовж 2 років, тому що у цей період можливі рецидивихвороби [1, 4, 29].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Хронічний аутоімунний тиреоїдит (АІТ, хронічний лімфоцитарний тиреоїдит, зоб Хашимото) є хронічним аутоімунним захворюванням ЩЗ, причиною розвитку якого є клітинні та гуморальні імунологічні порушення в осіб зі спадковою схильністю до нього; наслідком чого, в більшості випадків, є розвиток первинного гіпотиреозу [36–38].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форми АІТ: гіпертрофічна, що може бути дифузною або з утворенням псевдовузлів, а також атрофічна. Дія генетично обумовлених дефектів імунокомпетентних клітин, які спричиняють активацію патологічного </w:t>
      </w:r>
      <w:r>
        <w:rPr>
          <w:rFonts w:ascii="Times New Roman" w:hAnsi="Times New Roman" w:cs="Times New Roman"/>
          <w:sz w:val="28"/>
          <w:szCs w:val="28"/>
          <w:lang w:val="uk-UA"/>
        </w:rPr>
        <w:lastRenderedPageBreak/>
        <w:t>процесу, проявляється під впливом перенесених інфекцій, стресів, вагітності, пологів, клімаксу тощо). Лімфоцити, макрофаги, плазмоцити інфільтрують ЩЗ. Потім відбувається утворення антитіл до рецептора ТТГ, тиропероксидази, тиреоглобуліну, що призводить до руйнування тиреоцитів зі зниженням гормоноутворювальної функції ЩЗ. Зниження рівня в крові тиреоїдних гормонів призводить до підвищення секреції ТТГ. Це відбувається за механізмом зворотного зв’язку та спричинює розвиток зобу при гіпертрофічній формі АІТ. Внаслідок дії антитіл до поверхневого рецептора ТТГ на ЩЗ розвивається а</w:t>
      </w:r>
      <w:r>
        <w:rPr>
          <w:rFonts w:ascii="Times New Roman" w:hAnsi="Times New Roman" w:cs="Times New Roman"/>
          <w:sz w:val="28"/>
          <w:szCs w:val="28"/>
        </w:rPr>
        <w:t>трофічна форма АІТ [</w:t>
      </w:r>
      <w:r>
        <w:rPr>
          <w:rFonts w:ascii="Times New Roman" w:hAnsi="Times New Roman" w:cs="Times New Roman"/>
          <w:sz w:val="28"/>
          <w:szCs w:val="28"/>
          <w:lang w:val="uk-UA"/>
        </w:rPr>
        <w:t>39–41</w:t>
      </w:r>
      <w:r>
        <w:rPr>
          <w:rFonts w:ascii="Times New Roman" w:hAnsi="Times New Roman" w:cs="Times New Roman"/>
          <w:sz w:val="28"/>
          <w:szCs w:val="28"/>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Для первинного гіпотиреозу саме АІТ є найчастішою причиною. Переважно АІТ виникає у жінок віком від 40 до 60 років, циркулюючі антитіла до тиреоцитів знаходять у родичів хворих у 50% випадків. Також, при гіпертрофічній формі АІТ з підвищеною частотою виявляють гаплотипи </w:t>
      </w:r>
      <w:r>
        <w:rPr>
          <w:rFonts w:ascii="Times New Roman" w:hAnsi="Times New Roman" w:cs="Times New Roman"/>
          <w:sz w:val="28"/>
          <w:szCs w:val="28"/>
        </w:rPr>
        <w:t>HLADR</w:t>
      </w:r>
      <w:r>
        <w:rPr>
          <w:rFonts w:ascii="Times New Roman" w:hAnsi="Times New Roman" w:cs="Times New Roman"/>
          <w:sz w:val="28"/>
          <w:szCs w:val="28"/>
          <w:lang w:val="uk-UA"/>
        </w:rPr>
        <w:t xml:space="preserve">5, а при атрофічній його формі – </w:t>
      </w:r>
      <w:r>
        <w:rPr>
          <w:rFonts w:ascii="Times New Roman" w:hAnsi="Times New Roman" w:cs="Times New Roman"/>
          <w:sz w:val="28"/>
          <w:szCs w:val="28"/>
        </w:rPr>
        <w:t>HLAB</w:t>
      </w:r>
      <w:r>
        <w:rPr>
          <w:rFonts w:ascii="Times New Roman" w:hAnsi="Times New Roman" w:cs="Times New Roman"/>
          <w:sz w:val="28"/>
          <w:szCs w:val="28"/>
          <w:lang w:val="uk-UA"/>
        </w:rPr>
        <w:t xml:space="preserve">8, </w:t>
      </w:r>
      <w:r>
        <w:rPr>
          <w:rFonts w:ascii="Times New Roman" w:hAnsi="Times New Roman" w:cs="Times New Roman"/>
          <w:sz w:val="28"/>
          <w:szCs w:val="28"/>
        </w:rPr>
        <w:t>DR</w:t>
      </w:r>
      <w:r>
        <w:rPr>
          <w:rFonts w:ascii="Times New Roman" w:hAnsi="Times New Roman" w:cs="Times New Roman"/>
          <w:sz w:val="28"/>
          <w:szCs w:val="28"/>
          <w:lang w:val="uk-UA"/>
        </w:rPr>
        <w:t xml:space="preserve">3 [1, 4, 28]. Однією з найчастіших причин збільшення ЩЗ у неендемічних регіонах є гіпертрофічна форма АІТ, або зоб Хашимото [42]. </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В основу д</w:t>
      </w:r>
      <w:r>
        <w:rPr>
          <w:rFonts w:ascii="Times New Roman" w:hAnsi="Times New Roman" w:cs="Times New Roman"/>
          <w:sz w:val="28"/>
          <w:szCs w:val="28"/>
        </w:rPr>
        <w:t>іагностик</w:t>
      </w:r>
      <w:r>
        <w:rPr>
          <w:rFonts w:ascii="Times New Roman" w:hAnsi="Times New Roman" w:cs="Times New Roman"/>
          <w:sz w:val="28"/>
          <w:szCs w:val="28"/>
          <w:lang w:val="uk-UA"/>
        </w:rPr>
        <w:t>и</w:t>
      </w:r>
      <w:r>
        <w:rPr>
          <w:rFonts w:ascii="Times New Roman" w:hAnsi="Times New Roman" w:cs="Times New Roman"/>
          <w:sz w:val="28"/>
          <w:szCs w:val="28"/>
        </w:rPr>
        <w:t xml:space="preserve"> АІТ </w:t>
      </w:r>
      <w:r>
        <w:rPr>
          <w:rFonts w:ascii="Times New Roman" w:hAnsi="Times New Roman" w:cs="Times New Roman"/>
          <w:sz w:val="28"/>
          <w:szCs w:val="28"/>
          <w:lang w:val="uk-UA"/>
        </w:rPr>
        <w:t xml:space="preserve">покладені </w:t>
      </w:r>
      <w:r>
        <w:rPr>
          <w:rFonts w:ascii="Times New Roman" w:hAnsi="Times New Roman" w:cs="Times New Roman"/>
          <w:sz w:val="28"/>
          <w:szCs w:val="28"/>
        </w:rPr>
        <w:t>наступн</w:t>
      </w:r>
      <w:r>
        <w:rPr>
          <w:rFonts w:ascii="Times New Roman" w:hAnsi="Times New Roman" w:cs="Times New Roman"/>
          <w:sz w:val="28"/>
          <w:szCs w:val="28"/>
          <w:lang w:val="uk-UA"/>
        </w:rPr>
        <w:t>і</w:t>
      </w:r>
      <w:r>
        <w:rPr>
          <w:rFonts w:ascii="Times New Roman" w:hAnsi="Times New Roman" w:cs="Times New Roman"/>
          <w:sz w:val="28"/>
          <w:szCs w:val="28"/>
        </w:rPr>
        <w:t xml:space="preserve"> характеристик</w:t>
      </w:r>
      <w:r>
        <w:rPr>
          <w:rFonts w:ascii="Times New Roman" w:hAnsi="Times New Roman" w:cs="Times New Roman"/>
          <w:sz w:val="28"/>
          <w:szCs w:val="28"/>
          <w:lang w:val="uk-UA"/>
        </w:rPr>
        <w:t>и</w:t>
      </w:r>
      <w:r>
        <w:rPr>
          <w:rFonts w:ascii="Times New Roman" w:hAnsi="Times New Roman" w:cs="Times New Roman"/>
          <w:sz w:val="28"/>
          <w:szCs w:val="28"/>
        </w:rPr>
        <w:t xml:space="preserve">: </w:t>
      </w:r>
    </w:p>
    <w:p w:rsidR="004D4B4D" w:rsidRDefault="00626847">
      <w:pPr>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lang w:val="uk-UA"/>
        </w:rPr>
        <w:t>)</w:t>
      </w:r>
      <w:r>
        <w:rPr>
          <w:rFonts w:ascii="Times New Roman" w:hAnsi="Times New Roman" w:cs="Times New Roman"/>
          <w:sz w:val="28"/>
          <w:szCs w:val="28"/>
        </w:rPr>
        <w:t xml:space="preserve"> особливості </w:t>
      </w:r>
      <w:r>
        <w:rPr>
          <w:rFonts w:ascii="Times New Roman" w:hAnsi="Times New Roman" w:cs="Times New Roman"/>
          <w:sz w:val="28"/>
          <w:szCs w:val="28"/>
          <w:lang w:val="uk-UA"/>
        </w:rPr>
        <w:t>к</w:t>
      </w:r>
      <w:r>
        <w:rPr>
          <w:rFonts w:ascii="Times New Roman" w:hAnsi="Times New Roman" w:cs="Times New Roman"/>
          <w:sz w:val="28"/>
          <w:szCs w:val="28"/>
        </w:rPr>
        <w:t>ліні</w:t>
      </w:r>
      <w:r>
        <w:rPr>
          <w:rFonts w:ascii="Times New Roman" w:hAnsi="Times New Roman" w:cs="Times New Roman"/>
          <w:sz w:val="28"/>
          <w:szCs w:val="28"/>
          <w:lang w:val="uk-UA"/>
        </w:rPr>
        <w:t>ки</w:t>
      </w:r>
      <w:r>
        <w:rPr>
          <w:rFonts w:ascii="Times New Roman" w:hAnsi="Times New Roman" w:cs="Times New Roman"/>
          <w:sz w:val="28"/>
          <w:szCs w:val="28"/>
        </w:rPr>
        <w:t xml:space="preserve">: </w:t>
      </w:r>
    </w:p>
    <w:p w:rsidR="004D4B4D" w:rsidRDefault="00626847">
      <w:pPr>
        <w:rPr>
          <w:rFonts w:ascii="Times New Roman" w:hAnsi="Times New Roman" w:cs="Times New Roman"/>
          <w:sz w:val="28"/>
          <w:szCs w:val="28"/>
        </w:rPr>
      </w:pPr>
      <w:r>
        <w:rPr>
          <w:rFonts w:ascii="Times New Roman" w:hAnsi="Times New Roman" w:cs="Times New Roman"/>
          <w:sz w:val="28"/>
          <w:szCs w:val="28"/>
        </w:rPr>
        <w:t xml:space="preserve">- АІТ </w:t>
      </w:r>
      <w:r>
        <w:rPr>
          <w:rFonts w:ascii="Times New Roman" w:hAnsi="Times New Roman" w:cs="Times New Roman"/>
          <w:sz w:val="28"/>
          <w:szCs w:val="28"/>
          <w:lang w:val="uk-UA"/>
        </w:rPr>
        <w:t xml:space="preserve">має </w:t>
      </w:r>
      <w:r>
        <w:rPr>
          <w:rFonts w:ascii="Times New Roman" w:hAnsi="Times New Roman" w:cs="Times New Roman"/>
          <w:sz w:val="28"/>
          <w:szCs w:val="28"/>
        </w:rPr>
        <w:t>повільн</w:t>
      </w:r>
      <w:r>
        <w:rPr>
          <w:rFonts w:ascii="Times New Roman" w:hAnsi="Times New Roman" w:cs="Times New Roman"/>
          <w:sz w:val="28"/>
          <w:szCs w:val="28"/>
          <w:lang w:val="uk-UA"/>
        </w:rPr>
        <w:t>ий розвиток</w:t>
      </w:r>
      <w:r>
        <w:rPr>
          <w:rFonts w:ascii="Times New Roman" w:hAnsi="Times New Roman" w:cs="Times New Roman"/>
          <w:sz w:val="28"/>
          <w:szCs w:val="28"/>
        </w:rPr>
        <w:t xml:space="preserve">. Клінічно, найчастіше хворі знаходяться в стані еутиреозу і </w:t>
      </w:r>
      <w:r>
        <w:rPr>
          <w:rFonts w:ascii="Times New Roman" w:hAnsi="Times New Roman" w:cs="Times New Roman"/>
          <w:sz w:val="28"/>
          <w:szCs w:val="28"/>
          <w:lang w:val="uk-UA"/>
        </w:rPr>
        <w:t xml:space="preserve">практично не </w:t>
      </w:r>
      <w:r>
        <w:rPr>
          <w:rFonts w:ascii="Times New Roman" w:hAnsi="Times New Roman" w:cs="Times New Roman"/>
          <w:sz w:val="28"/>
          <w:szCs w:val="28"/>
        </w:rPr>
        <w:t>скар</w:t>
      </w:r>
      <w:r>
        <w:rPr>
          <w:rFonts w:ascii="Times New Roman" w:hAnsi="Times New Roman" w:cs="Times New Roman"/>
          <w:sz w:val="28"/>
          <w:szCs w:val="28"/>
          <w:lang w:val="uk-UA"/>
        </w:rPr>
        <w:t xml:space="preserve">жуться на </w:t>
      </w:r>
      <w:proofErr w:type="gramStart"/>
      <w:r>
        <w:rPr>
          <w:rFonts w:ascii="Times New Roman" w:hAnsi="Times New Roman" w:cs="Times New Roman"/>
          <w:sz w:val="28"/>
          <w:szCs w:val="28"/>
          <w:lang w:val="uk-UA"/>
        </w:rPr>
        <w:t>св</w:t>
      </w:r>
      <w:proofErr w:type="gramEnd"/>
      <w:r>
        <w:rPr>
          <w:rFonts w:ascii="Times New Roman" w:hAnsi="Times New Roman" w:cs="Times New Roman"/>
          <w:sz w:val="28"/>
          <w:szCs w:val="28"/>
          <w:lang w:val="uk-UA"/>
        </w:rPr>
        <w:t>ій стан</w:t>
      </w:r>
      <w:r>
        <w:rPr>
          <w:rFonts w:ascii="Times New Roman" w:hAnsi="Times New Roman" w:cs="Times New Roman"/>
          <w:sz w:val="28"/>
          <w:szCs w:val="28"/>
        </w:rPr>
        <w:t xml:space="preserve">. </w:t>
      </w:r>
      <w:r>
        <w:rPr>
          <w:rFonts w:ascii="Times New Roman" w:hAnsi="Times New Roman" w:cs="Times New Roman"/>
          <w:sz w:val="28"/>
          <w:szCs w:val="28"/>
          <w:lang w:val="uk-UA"/>
        </w:rPr>
        <w:t>Зрідка можуть спостерігатисявід</w:t>
      </w:r>
      <w:r>
        <w:rPr>
          <w:rFonts w:ascii="Times New Roman" w:hAnsi="Times New Roman" w:cs="Times New Roman"/>
          <w:sz w:val="28"/>
          <w:szCs w:val="28"/>
        </w:rPr>
        <w:t>чуття стискування в ділянці шиї</w:t>
      </w:r>
      <w:r>
        <w:rPr>
          <w:rFonts w:ascii="Times New Roman" w:hAnsi="Times New Roman" w:cs="Times New Roman"/>
          <w:sz w:val="28"/>
          <w:szCs w:val="28"/>
          <w:lang w:val="uk-UA"/>
        </w:rPr>
        <w:t>,</w:t>
      </w:r>
      <w:r>
        <w:rPr>
          <w:rFonts w:ascii="Times New Roman" w:hAnsi="Times New Roman" w:cs="Times New Roman"/>
          <w:sz w:val="28"/>
          <w:szCs w:val="28"/>
        </w:rPr>
        <w:t xml:space="preserve"> збільшення ЩЗ, утруднення ковтання при великому зобі, </w:t>
      </w:r>
      <w:r>
        <w:rPr>
          <w:rFonts w:ascii="Times New Roman" w:hAnsi="Times New Roman" w:cs="Times New Roman"/>
          <w:sz w:val="28"/>
          <w:szCs w:val="28"/>
          <w:lang w:val="uk-UA"/>
        </w:rPr>
        <w:t>а також іноді</w:t>
      </w:r>
      <w:r>
        <w:rPr>
          <w:rFonts w:ascii="Times New Roman" w:hAnsi="Times New Roman" w:cs="Times New Roman"/>
          <w:sz w:val="28"/>
          <w:szCs w:val="28"/>
        </w:rPr>
        <w:t xml:space="preserve"> – незначн</w:t>
      </w:r>
      <w:r>
        <w:rPr>
          <w:rFonts w:ascii="Times New Roman" w:hAnsi="Times New Roman" w:cs="Times New Roman"/>
          <w:sz w:val="28"/>
          <w:szCs w:val="28"/>
          <w:lang w:val="uk-UA"/>
        </w:rPr>
        <w:t>ий</w:t>
      </w:r>
      <w:r>
        <w:rPr>
          <w:rFonts w:ascii="Times New Roman" w:hAnsi="Times New Roman" w:cs="Times New Roman"/>
          <w:sz w:val="28"/>
          <w:szCs w:val="28"/>
        </w:rPr>
        <w:t xml:space="preserve"> б</w:t>
      </w:r>
      <w:r>
        <w:rPr>
          <w:rFonts w:ascii="Times New Roman" w:hAnsi="Times New Roman" w:cs="Times New Roman"/>
          <w:sz w:val="28"/>
          <w:szCs w:val="28"/>
          <w:lang w:val="uk-UA"/>
        </w:rPr>
        <w:t>іль</w:t>
      </w:r>
      <w:r>
        <w:rPr>
          <w:rFonts w:ascii="Times New Roman" w:hAnsi="Times New Roman" w:cs="Times New Roman"/>
          <w:sz w:val="28"/>
          <w:szCs w:val="28"/>
        </w:rPr>
        <w:t xml:space="preserve">. </w:t>
      </w:r>
      <w:r>
        <w:rPr>
          <w:rFonts w:ascii="Times New Roman" w:hAnsi="Times New Roman" w:cs="Times New Roman"/>
          <w:sz w:val="28"/>
          <w:szCs w:val="28"/>
          <w:lang w:val="uk-UA"/>
        </w:rPr>
        <w:t>Т</w:t>
      </w:r>
      <w:r>
        <w:rPr>
          <w:rFonts w:ascii="Times New Roman" w:hAnsi="Times New Roman" w:cs="Times New Roman"/>
          <w:sz w:val="28"/>
          <w:szCs w:val="28"/>
        </w:rPr>
        <w:t xml:space="preserve">ранзиторний тиреотоксикоз можливий на початку захворювання </w:t>
      </w:r>
      <w:r>
        <w:rPr>
          <w:rFonts w:ascii="Times New Roman" w:hAnsi="Times New Roman" w:cs="Times New Roman"/>
          <w:sz w:val="28"/>
          <w:szCs w:val="28"/>
          <w:lang w:val="uk-UA"/>
        </w:rPr>
        <w:t>у</w:t>
      </w:r>
      <w:r>
        <w:rPr>
          <w:rFonts w:ascii="Times New Roman" w:hAnsi="Times New Roman" w:cs="Times New Roman"/>
          <w:sz w:val="28"/>
          <w:szCs w:val="28"/>
        </w:rPr>
        <w:t xml:space="preserve"> деяких хворих</w:t>
      </w:r>
      <w:r>
        <w:rPr>
          <w:rFonts w:ascii="Times New Roman" w:hAnsi="Times New Roman" w:cs="Times New Roman"/>
          <w:sz w:val="28"/>
          <w:szCs w:val="28"/>
          <w:lang w:val="uk-UA"/>
        </w:rPr>
        <w:t>. Він є результатом руйнування</w:t>
      </w:r>
      <w:r>
        <w:rPr>
          <w:rFonts w:ascii="Times New Roman" w:hAnsi="Times New Roman" w:cs="Times New Roman"/>
          <w:sz w:val="28"/>
          <w:szCs w:val="28"/>
        </w:rPr>
        <w:t xml:space="preserve"> тиреоцитів з над</w:t>
      </w:r>
      <w:r>
        <w:rPr>
          <w:rFonts w:ascii="Times New Roman" w:hAnsi="Times New Roman" w:cs="Times New Roman"/>
          <w:sz w:val="28"/>
          <w:szCs w:val="28"/>
          <w:lang w:val="uk-UA"/>
        </w:rPr>
        <w:t>лишков</w:t>
      </w:r>
      <w:r>
        <w:rPr>
          <w:rFonts w:ascii="Times New Roman" w:hAnsi="Times New Roman" w:cs="Times New Roman"/>
          <w:sz w:val="28"/>
          <w:szCs w:val="28"/>
        </w:rPr>
        <w:t>им надходженням в кровТ</w:t>
      </w:r>
      <w:r>
        <w:rPr>
          <w:rFonts w:ascii="Times New Roman" w:hAnsi="Times New Roman" w:cs="Times New Roman"/>
          <w:sz w:val="28"/>
          <w:szCs w:val="28"/>
          <w:vertAlign w:val="subscript"/>
        </w:rPr>
        <w:t>3</w:t>
      </w:r>
      <w:r>
        <w:rPr>
          <w:rFonts w:ascii="Times New Roman" w:hAnsi="Times New Roman" w:cs="Times New Roman"/>
          <w:sz w:val="28"/>
          <w:szCs w:val="28"/>
        </w:rPr>
        <w:t xml:space="preserve"> і Т4</w:t>
      </w:r>
      <w:r>
        <w:rPr>
          <w:rFonts w:ascii="Times New Roman" w:hAnsi="Times New Roman" w:cs="Times New Roman"/>
          <w:sz w:val="28"/>
          <w:szCs w:val="28"/>
          <w:lang w:val="uk-UA"/>
        </w:rPr>
        <w:t>, які були</w:t>
      </w:r>
      <w:r>
        <w:rPr>
          <w:rFonts w:ascii="Times New Roman" w:hAnsi="Times New Roman" w:cs="Times New Roman"/>
          <w:sz w:val="28"/>
          <w:szCs w:val="28"/>
        </w:rPr>
        <w:t xml:space="preserve"> попередньо синтезован</w:t>
      </w:r>
      <w:r>
        <w:rPr>
          <w:rFonts w:ascii="Times New Roman" w:hAnsi="Times New Roman" w:cs="Times New Roman"/>
          <w:sz w:val="28"/>
          <w:szCs w:val="28"/>
          <w:lang w:val="uk-UA"/>
        </w:rPr>
        <w:t>і</w:t>
      </w:r>
      <w:r>
        <w:rPr>
          <w:rFonts w:ascii="Times New Roman" w:hAnsi="Times New Roman" w:cs="Times New Roman"/>
          <w:sz w:val="28"/>
          <w:szCs w:val="28"/>
        </w:rPr>
        <w:t xml:space="preserve">. Транзиторний тиреотоксикоз </w:t>
      </w:r>
      <w:r>
        <w:rPr>
          <w:rFonts w:ascii="Times New Roman" w:hAnsi="Times New Roman" w:cs="Times New Roman"/>
          <w:sz w:val="28"/>
          <w:szCs w:val="28"/>
          <w:lang w:val="uk-UA"/>
        </w:rPr>
        <w:t xml:space="preserve">може </w:t>
      </w:r>
      <w:r>
        <w:rPr>
          <w:rFonts w:ascii="Times New Roman" w:hAnsi="Times New Roman" w:cs="Times New Roman"/>
          <w:sz w:val="28"/>
          <w:szCs w:val="28"/>
        </w:rPr>
        <w:t>трива</w:t>
      </w:r>
      <w:r>
        <w:rPr>
          <w:rFonts w:ascii="Times New Roman" w:hAnsi="Times New Roman" w:cs="Times New Roman"/>
          <w:sz w:val="28"/>
          <w:szCs w:val="28"/>
          <w:lang w:val="uk-UA"/>
        </w:rPr>
        <w:t>тивід де</w:t>
      </w:r>
      <w:r>
        <w:rPr>
          <w:rFonts w:ascii="Times New Roman" w:hAnsi="Times New Roman" w:cs="Times New Roman"/>
          <w:sz w:val="28"/>
          <w:szCs w:val="28"/>
        </w:rPr>
        <w:t>кільк</w:t>
      </w:r>
      <w:r>
        <w:rPr>
          <w:rFonts w:ascii="Times New Roman" w:hAnsi="Times New Roman" w:cs="Times New Roman"/>
          <w:sz w:val="28"/>
          <w:szCs w:val="28"/>
          <w:lang w:val="uk-UA"/>
        </w:rPr>
        <w:t>ох</w:t>
      </w:r>
      <w:r>
        <w:rPr>
          <w:rFonts w:ascii="Times New Roman" w:hAnsi="Times New Roman" w:cs="Times New Roman"/>
          <w:sz w:val="28"/>
          <w:szCs w:val="28"/>
        </w:rPr>
        <w:t xml:space="preserve"> тижнів</w:t>
      </w:r>
      <w:r>
        <w:rPr>
          <w:rFonts w:ascii="Times New Roman" w:hAnsi="Times New Roman" w:cs="Times New Roman"/>
          <w:sz w:val="28"/>
          <w:szCs w:val="28"/>
          <w:lang w:val="uk-UA"/>
        </w:rPr>
        <w:t xml:space="preserve"> до </w:t>
      </w:r>
      <w:r>
        <w:rPr>
          <w:rFonts w:ascii="Times New Roman" w:hAnsi="Times New Roman" w:cs="Times New Roman"/>
          <w:sz w:val="28"/>
          <w:szCs w:val="28"/>
        </w:rPr>
        <w:t>6 міс</w:t>
      </w:r>
      <w:r>
        <w:rPr>
          <w:rFonts w:ascii="Times New Roman" w:hAnsi="Times New Roman" w:cs="Times New Roman"/>
          <w:sz w:val="28"/>
          <w:szCs w:val="28"/>
          <w:lang w:val="uk-UA"/>
        </w:rPr>
        <w:t>яців</w:t>
      </w:r>
      <w:r>
        <w:rPr>
          <w:rFonts w:ascii="Times New Roman" w:hAnsi="Times New Roman" w:cs="Times New Roman"/>
          <w:sz w:val="28"/>
          <w:szCs w:val="28"/>
        </w:rPr>
        <w:t xml:space="preserve">. Еутиреоз </w:t>
      </w:r>
      <w:r>
        <w:rPr>
          <w:rFonts w:ascii="Times New Roman" w:hAnsi="Times New Roman" w:cs="Times New Roman"/>
          <w:sz w:val="28"/>
          <w:szCs w:val="28"/>
          <w:lang w:val="uk-UA"/>
        </w:rPr>
        <w:t xml:space="preserve">має </w:t>
      </w:r>
      <w:r>
        <w:rPr>
          <w:rFonts w:ascii="Times New Roman" w:hAnsi="Times New Roman" w:cs="Times New Roman"/>
          <w:sz w:val="28"/>
          <w:szCs w:val="28"/>
        </w:rPr>
        <w:t>трива</w:t>
      </w:r>
      <w:r>
        <w:rPr>
          <w:rFonts w:ascii="Times New Roman" w:hAnsi="Times New Roman" w:cs="Times New Roman"/>
          <w:sz w:val="28"/>
          <w:szCs w:val="28"/>
          <w:lang w:val="uk-UA"/>
        </w:rPr>
        <w:t>лий період</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впродовж багатьох </w:t>
      </w:r>
      <w:r>
        <w:rPr>
          <w:rFonts w:ascii="Times New Roman" w:hAnsi="Times New Roman" w:cs="Times New Roman"/>
          <w:sz w:val="28"/>
          <w:szCs w:val="28"/>
        </w:rPr>
        <w:t>рок</w:t>
      </w:r>
      <w:r>
        <w:rPr>
          <w:rFonts w:ascii="Times New Roman" w:hAnsi="Times New Roman" w:cs="Times New Roman"/>
          <w:sz w:val="28"/>
          <w:szCs w:val="28"/>
          <w:lang w:val="uk-UA"/>
        </w:rPr>
        <w:t>ів</w:t>
      </w:r>
      <w:r>
        <w:rPr>
          <w:rFonts w:ascii="Times New Roman" w:hAnsi="Times New Roman" w:cs="Times New Roman"/>
          <w:sz w:val="28"/>
          <w:szCs w:val="28"/>
        </w:rPr>
        <w:t xml:space="preserve">. </w:t>
      </w:r>
      <w:r>
        <w:rPr>
          <w:rFonts w:ascii="Times New Roman" w:hAnsi="Times New Roman" w:cs="Times New Roman"/>
          <w:sz w:val="28"/>
          <w:szCs w:val="28"/>
          <w:lang w:val="uk-UA"/>
        </w:rPr>
        <w:t>П</w:t>
      </w:r>
      <w:r>
        <w:rPr>
          <w:rFonts w:ascii="Times New Roman" w:hAnsi="Times New Roman" w:cs="Times New Roman"/>
          <w:sz w:val="28"/>
          <w:szCs w:val="28"/>
        </w:rPr>
        <w:t xml:space="preserve">оступове зниження гормоноутворювальної функції ЩЗ відбувається </w:t>
      </w:r>
      <w:r>
        <w:rPr>
          <w:rFonts w:ascii="Times New Roman" w:hAnsi="Times New Roman" w:cs="Times New Roman"/>
          <w:sz w:val="28"/>
          <w:szCs w:val="28"/>
          <w:lang w:val="uk-UA"/>
        </w:rPr>
        <w:t>з</w:t>
      </w:r>
      <w:r>
        <w:rPr>
          <w:rFonts w:ascii="Times New Roman" w:hAnsi="Times New Roman" w:cs="Times New Roman"/>
          <w:sz w:val="28"/>
          <w:szCs w:val="28"/>
        </w:rPr>
        <w:t xml:space="preserve"> часом</w:t>
      </w:r>
      <w:r>
        <w:rPr>
          <w:rFonts w:ascii="Times New Roman" w:hAnsi="Times New Roman" w:cs="Times New Roman"/>
          <w:sz w:val="28"/>
          <w:szCs w:val="28"/>
          <w:lang w:val="uk-UA"/>
        </w:rPr>
        <w:t xml:space="preserve"> і </w:t>
      </w:r>
      <w:r>
        <w:rPr>
          <w:rFonts w:ascii="Times New Roman" w:hAnsi="Times New Roman" w:cs="Times New Roman"/>
          <w:sz w:val="28"/>
          <w:szCs w:val="28"/>
        </w:rPr>
        <w:t>може за</w:t>
      </w:r>
      <w:r>
        <w:rPr>
          <w:rFonts w:ascii="Times New Roman" w:hAnsi="Times New Roman" w:cs="Times New Roman"/>
          <w:sz w:val="28"/>
          <w:szCs w:val="28"/>
          <w:lang w:val="uk-UA"/>
        </w:rPr>
        <w:t xml:space="preserve">вершитися стабільним </w:t>
      </w:r>
      <w:r>
        <w:rPr>
          <w:rFonts w:ascii="Times New Roman" w:hAnsi="Times New Roman" w:cs="Times New Roman"/>
          <w:sz w:val="28"/>
          <w:szCs w:val="28"/>
        </w:rPr>
        <w:t>гіпотиреоз</w:t>
      </w:r>
      <w:r>
        <w:rPr>
          <w:rFonts w:ascii="Times New Roman" w:hAnsi="Times New Roman" w:cs="Times New Roman"/>
          <w:sz w:val="28"/>
          <w:szCs w:val="28"/>
          <w:lang w:val="uk-UA"/>
        </w:rPr>
        <w:t>ом</w:t>
      </w:r>
      <w:r>
        <w:rPr>
          <w:rFonts w:ascii="Times New Roman" w:hAnsi="Times New Roman" w:cs="Times New Roman"/>
          <w:sz w:val="28"/>
          <w:szCs w:val="28"/>
        </w:rPr>
        <w:t xml:space="preserve">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ік </w:t>
      </w:r>
      <w:r>
        <w:rPr>
          <w:rFonts w:ascii="Times New Roman" w:hAnsi="Times New Roman" w:cs="Times New Roman"/>
          <w:sz w:val="28"/>
          <w:szCs w:val="28"/>
          <w:lang w:val="uk-UA"/>
        </w:rPr>
        <w:t xml:space="preserve">приблизноу </w:t>
      </w:r>
      <w:r>
        <w:rPr>
          <w:rFonts w:ascii="Times New Roman" w:hAnsi="Times New Roman" w:cs="Times New Roman"/>
          <w:sz w:val="28"/>
          <w:szCs w:val="28"/>
        </w:rPr>
        <w:t>2-3% хворих</w:t>
      </w:r>
      <w:r>
        <w:rPr>
          <w:rFonts w:ascii="Times New Roman" w:hAnsi="Times New Roman" w:cs="Times New Roman"/>
          <w:sz w:val="28"/>
          <w:szCs w:val="28"/>
          <w:lang w:val="uk-UA"/>
        </w:rPr>
        <w:t xml:space="preserve"> осіб</w:t>
      </w:r>
      <w:r>
        <w:rPr>
          <w:rFonts w:ascii="Times New Roman" w:hAnsi="Times New Roman" w:cs="Times New Roman"/>
          <w:sz w:val="28"/>
          <w:szCs w:val="28"/>
        </w:rPr>
        <w:t xml:space="preserve">), але рідко все ж таки дуже бувають випадки </w:t>
      </w:r>
      <w:r>
        <w:rPr>
          <w:rFonts w:ascii="Times New Roman" w:hAnsi="Times New Roman" w:cs="Times New Roman"/>
          <w:sz w:val="28"/>
          <w:szCs w:val="28"/>
        </w:rPr>
        <w:lastRenderedPageBreak/>
        <w:t>регресу гіпотиреозу до еутиреозу[</w:t>
      </w:r>
      <w:r>
        <w:rPr>
          <w:rFonts w:ascii="Times New Roman" w:hAnsi="Times New Roman" w:cs="Times New Roman"/>
          <w:sz w:val="28"/>
          <w:szCs w:val="28"/>
          <w:lang w:val="uk-UA"/>
        </w:rPr>
        <w:t>38–40</w:t>
      </w:r>
      <w:r>
        <w:rPr>
          <w:rFonts w:ascii="Times New Roman" w:hAnsi="Times New Roman" w:cs="Times New Roman"/>
          <w:sz w:val="28"/>
          <w:szCs w:val="28"/>
        </w:rPr>
        <w:t xml:space="preserve">]. </w:t>
      </w:r>
      <w:r>
        <w:rPr>
          <w:rFonts w:ascii="Times New Roman" w:hAnsi="Times New Roman" w:cs="Times New Roman"/>
          <w:sz w:val="28"/>
          <w:szCs w:val="28"/>
          <w:lang w:val="uk-UA"/>
        </w:rPr>
        <w:t>Г</w:t>
      </w:r>
      <w:r>
        <w:rPr>
          <w:rFonts w:ascii="Times New Roman" w:hAnsi="Times New Roman" w:cs="Times New Roman"/>
          <w:sz w:val="28"/>
          <w:szCs w:val="28"/>
        </w:rPr>
        <w:t xml:space="preserve">іпотиреозом клінічно проявляється </w:t>
      </w:r>
      <w:r>
        <w:rPr>
          <w:rFonts w:ascii="Times New Roman" w:hAnsi="Times New Roman" w:cs="Times New Roman"/>
          <w:sz w:val="28"/>
          <w:szCs w:val="28"/>
          <w:lang w:val="uk-UA"/>
        </w:rPr>
        <w:t>а</w:t>
      </w:r>
      <w:r>
        <w:rPr>
          <w:rFonts w:ascii="Times New Roman" w:hAnsi="Times New Roman" w:cs="Times New Roman"/>
          <w:sz w:val="28"/>
          <w:szCs w:val="28"/>
        </w:rPr>
        <w:t>трофічна форма АІТ [</w:t>
      </w:r>
      <w:r>
        <w:rPr>
          <w:rFonts w:ascii="Times New Roman" w:hAnsi="Times New Roman" w:cs="Times New Roman"/>
          <w:sz w:val="28"/>
          <w:szCs w:val="28"/>
          <w:lang w:val="uk-UA"/>
        </w:rPr>
        <w:t>41</w:t>
      </w:r>
      <w:r>
        <w:rPr>
          <w:rFonts w:ascii="Times New Roman" w:hAnsi="Times New Roman" w:cs="Times New Roman"/>
          <w:sz w:val="28"/>
          <w:szCs w:val="28"/>
        </w:rPr>
        <w:t>]</w:t>
      </w:r>
      <w:r>
        <w:rPr>
          <w:rFonts w:ascii="Times New Roman" w:hAnsi="Times New Roman" w:cs="Times New Roman"/>
          <w:sz w:val="28"/>
          <w:szCs w:val="28"/>
          <w:lang w:val="uk-UA"/>
        </w:rPr>
        <w:t>;</w:t>
      </w:r>
    </w:p>
    <w:p w:rsidR="004D4B4D" w:rsidRDefault="00626847">
      <w:pPr>
        <w:rPr>
          <w:rFonts w:ascii="Times New Roman" w:hAnsi="Times New Roman" w:cs="Times New Roman"/>
          <w:sz w:val="28"/>
          <w:szCs w:val="28"/>
        </w:rPr>
      </w:pPr>
      <w:r>
        <w:rPr>
          <w:rFonts w:ascii="Times New Roman" w:hAnsi="Times New Roman" w:cs="Times New Roman"/>
          <w:sz w:val="28"/>
          <w:szCs w:val="28"/>
        </w:rPr>
        <w:t xml:space="preserve">- залоза помірно щільна при пальпації, </w:t>
      </w:r>
      <w:r>
        <w:rPr>
          <w:rFonts w:ascii="Times New Roman" w:hAnsi="Times New Roman" w:cs="Times New Roman"/>
          <w:sz w:val="28"/>
          <w:szCs w:val="28"/>
          <w:lang w:val="uk-UA"/>
        </w:rPr>
        <w:t xml:space="preserve">а </w:t>
      </w:r>
      <w:r>
        <w:rPr>
          <w:rFonts w:ascii="Times New Roman" w:hAnsi="Times New Roman" w:cs="Times New Roman"/>
          <w:sz w:val="28"/>
          <w:szCs w:val="28"/>
        </w:rPr>
        <w:t xml:space="preserve">при тривалому перебігу захворювання </w:t>
      </w:r>
      <w:r>
        <w:rPr>
          <w:rFonts w:ascii="Times New Roman" w:hAnsi="Times New Roman" w:cs="Times New Roman"/>
          <w:sz w:val="28"/>
          <w:szCs w:val="28"/>
          <w:lang w:val="uk-UA"/>
        </w:rPr>
        <w:t xml:space="preserve">– </w:t>
      </w:r>
      <w:r>
        <w:rPr>
          <w:rFonts w:ascii="Times New Roman" w:hAnsi="Times New Roman" w:cs="Times New Roman"/>
          <w:sz w:val="28"/>
          <w:szCs w:val="28"/>
        </w:rPr>
        <w:t>щільн</w:t>
      </w:r>
      <w:r>
        <w:rPr>
          <w:rFonts w:ascii="Times New Roman" w:hAnsi="Times New Roman" w:cs="Times New Roman"/>
          <w:sz w:val="28"/>
          <w:szCs w:val="28"/>
          <w:lang w:val="uk-UA"/>
        </w:rPr>
        <w:t>а</w:t>
      </w:r>
      <w:r>
        <w:rPr>
          <w:rFonts w:ascii="Times New Roman" w:hAnsi="Times New Roman" w:cs="Times New Roman"/>
          <w:sz w:val="28"/>
          <w:szCs w:val="28"/>
        </w:rPr>
        <w:t xml:space="preserve">, рухома, </w:t>
      </w:r>
      <w:r>
        <w:rPr>
          <w:rFonts w:ascii="Times New Roman" w:hAnsi="Times New Roman" w:cs="Times New Roman"/>
          <w:sz w:val="28"/>
          <w:szCs w:val="28"/>
          <w:lang w:val="uk-UA"/>
        </w:rPr>
        <w:t xml:space="preserve">відокремлена від </w:t>
      </w:r>
      <w:r>
        <w:rPr>
          <w:rFonts w:ascii="Times New Roman" w:hAnsi="Times New Roman" w:cs="Times New Roman"/>
          <w:sz w:val="28"/>
          <w:szCs w:val="28"/>
        </w:rPr>
        <w:t>оточуючи</w:t>
      </w:r>
      <w:r>
        <w:rPr>
          <w:rFonts w:ascii="Times New Roman" w:hAnsi="Times New Roman" w:cs="Times New Roman"/>
          <w:sz w:val="28"/>
          <w:szCs w:val="28"/>
          <w:lang w:val="uk-UA"/>
        </w:rPr>
        <w:t>х</w:t>
      </w:r>
      <w:r>
        <w:rPr>
          <w:rFonts w:ascii="Times New Roman" w:hAnsi="Times New Roman" w:cs="Times New Roman"/>
          <w:sz w:val="28"/>
          <w:szCs w:val="28"/>
        </w:rPr>
        <w:t xml:space="preserve"> тканин, іноді помірно болюча </w:t>
      </w:r>
      <w:r>
        <w:rPr>
          <w:rFonts w:ascii="Times New Roman" w:hAnsi="Times New Roman" w:cs="Times New Roman"/>
          <w:sz w:val="28"/>
          <w:szCs w:val="28"/>
          <w:lang w:val="uk-UA"/>
        </w:rPr>
        <w:t xml:space="preserve">або </w:t>
      </w:r>
      <w:r>
        <w:rPr>
          <w:rFonts w:ascii="Times New Roman" w:hAnsi="Times New Roman" w:cs="Times New Roman"/>
          <w:sz w:val="28"/>
          <w:szCs w:val="28"/>
        </w:rPr>
        <w:t xml:space="preserve">безболісна. </w:t>
      </w:r>
      <w:r>
        <w:rPr>
          <w:rFonts w:ascii="Times New Roman" w:hAnsi="Times New Roman" w:cs="Times New Roman"/>
          <w:sz w:val="28"/>
          <w:szCs w:val="28"/>
          <w:lang w:val="uk-UA"/>
        </w:rPr>
        <w:t>В</w:t>
      </w:r>
      <w:r>
        <w:rPr>
          <w:rFonts w:ascii="Times New Roman" w:hAnsi="Times New Roman" w:cs="Times New Roman"/>
          <w:sz w:val="28"/>
          <w:szCs w:val="28"/>
        </w:rPr>
        <w:t xml:space="preserve">узли </w:t>
      </w:r>
      <w:r>
        <w:rPr>
          <w:rFonts w:ascii="Times New Roman" w:hAnsi="Times New Roman" w:cs="Times New Roman"/>
          <w:sz w:val="28"/>
          <w:szCs w:val="28"/>
          <w:lang w:val="uk-UA"/>
        </w:rPr>
        <w:t xml:space="preserve">та </w:t>
      </w:r>
      <w:r>
        <w:rPr>
          <w:rFonts w:ascii="Times New Roman" w:hAnsi="Times New Roman" w:cs="Times New Roman"/>
          <w:sz w:val="28"/>
          <w:szCs w:val="28"/>
        </w:rPr>
        <w:t xml:space="preserve">окремі ділянки підвищеної щільності </w:t>
      </w:r>
      <w:r>
        <w:rPr>
          <w:rFonts w:ascii="Times New Roman" w:hAnsi="Times New Roman" w:cs="Times New Roman"/>
          <w:sz w:val="28"/>
          <w:szCs w:val="28"/>
          <w:lang w:val="uk-UA"/>
        </w:rPr>
        <w:t>м</w:t>
      </w:r>
      <w:r>
        <w:rPr>
          <w:rFonts w:ascii="Times New Roman" w:hAnsi="Times New Roman" w:cs="Times New Roman"/>
          <w:sz w:val="28"/>
          <w:szCs w:val="28"/>
        </w:rPr>
        <w:t>ожуть пальпуватис</w:t>
      </w:r>
      <w:r>
        <w:rPr>
          <w:rFonts w:ascii="Times New Roman" w:hAnsi="Times New Roman" w:cs="Times New Roman"/>
          <w:sz w:val="28"/>
          <w:szCs w:val="28"/>
          <w:lang w:val="uk-UA"/>
        </w:rPr>
        <w:t xml:space="preserve">я, </w:t>
      </w:r>
      <w:r>
        <w:rPr>
          <w:rFonts w:ascii="Times New Roman" w:hAnsi="Times New Roman" w:cs="Times New Roman"/>
          <w:sz w:val="28"/>
          <w:szCs w:val="28"/>
        </w:rPr>
        <w:t xml:space="preserve"> нерівна, ущільнена </w:t>
      </w:r>
      <w:r>
        <w:rPr>
          <w:rFonts w:ascii="Times New Roman" w:hAnsi="Times New Roman" w:cs="Times New Roman"/>
          <w:sz w:val="28"/>
          <w:szCs w:val="28"/>
          <w:lang w:val="uk-UA"/>
        </w:rPr>
        <w:t>п</w:t>
      </w:r>
      <w:r>
        <w:rPr>
          <w:rFonts w:ascii="Times New Roman" w:hAnsi="Times New Roman" w:cs="Times New Roman"/>
          <w:sz w:val="28"/>
          <w:szCs w:val="28"/>
        </w:rPr>
        <w:t xml:space="preserve">оверхня </w:t>
      </w:r>
      <w:r>
        <w:rPr>
          <w:rFonts w:ascii="Times New Roman" w:hAnsi="Times New Roman" w:cs="Times New Roman"/>
          <w:sz w:val="28"/>
          <w:szCs w:val="28"/>
          <w:lang w:val="uk-UA"/>
        </w:rPr>
        <w:t>ЩЗ</w:t>
      </w:r>
      <w:r>
        <w:rPr>
          <w:rFonts w:ascii="Times New Roman" w:hAnsi="Times New Roman" w:cs="Times New Roman"/>
          <w:sz w:val="28"/>
          <w:szCs w:val="28"/>
        </w:rPr>
        <w:t xml:space="preserve"> [</w:t>
      </w:r>
      <w:r>
        <w:rPr>
          <w:rFonts w:ascii="Times New Roman" w:hAnsi="Times New Roman" w:cs="Times New Roman"/>
          <w:sz w:val="28"/>
          <w:szCs w:val="28"/>
          <w:lang w:val="uk-UA"/>
        </w:rPr>
        <w:t>1, 29</w:t>
      </w:r>
      <w:r>
        <w:rPr>
          <w:rFonts w:ascii="Times New Roman" w:hAnsi="Times New Roman" w:cs="Times New Roman"/>
          <w:sz w:val="28"/>
          <w:szCs w:val="28"/>
        </w:rPr>
        <w:t xml:space="preserve">]. </w:t>
      </w:r>
    </w:p>
    <w:p w:rsidR="004D4B4D" w:rsidRDefault="00626847">
      <w:pPr>
        <w:rPr>
          <w:rFonts w:ascii="Times New Roman" w:hAnsi="Times New Roman" w:cs="Times New Roman"/>
          <w:sz w:val="28"/>
          <w:szCs w:val="28"/>
        </w:rPr>
      </w:pPr>
      <w:r>
        <w:rPr>
          <w:rFonts w:ascii="Times New Roman" w:hAnsi="Times New Roman" w:cs="Times New Roman"/>
          <w:sz w:val="28"/>
          <w:szCs w:val="28"/>
        </w:rPr>
        <w:t>2. УЗД</w:t>
      </w:r>
      <w:r>
        <w:rPr>
          <w:rFonts w:ascii="Times New Roman" w:hAnsi="Times New Roman" w:cs="Times New Roman"/>
          <w:sz w:val="28"/>
          <w:szCs w:val="28"/>
          <w:lang w:val="uk-UA"/>
        </w:rPr>
        <w:t>-</w:t>
      </w:r>
      <w:r>
        <w:rPr>
          <w:rFonts w:ascii="Times New Roman" w:hAnsi="Times New Roman" w:cs="Times New Roman"/>
          <w:sz w:val="28"/>
          <w:szCs w:val="28"/>
        </w:rPr>
        <w:t>ознаки:</w:t>
      </w:r>
    </w:p>
    <w:p w:rsidR="004D4B4D" w:rsidRDefault="00626847">
      <w:pPr>
        <w:rPr>
          <w:rFonts w:ascii="Times New Roman" w:hAnsi="Times New Roman" w:cs="Times New Roman"/>
          <w:sz w:val="28"/>
          <w:szCs w:val="28"/>
        </w:rPr>
      </w:pPr>
      <w:r>
        <w:rPr>
          <w:rFonts w:ascii="Times New Roman" w:hAnsi="Times New Roman" w:cs="Times New Roman"/>
          <w:sz w:val="28"/>
          <w:szCs w:val="28"/>
        </w:rPr>
        <w:t xml:space="preserve"> - збільшен</w:t>
      </w:r>
      <w:r>
        <w:rPr>
          <w:rFonts w:ascii="Times New Roman" w:hAnsi="Times New Roman" w:cs="Times New Roman"/>
          <w:sz w:val="28"/>
          <w:szCs w:val="28"/>
          <w:lang w:val="uk-UA"/>
        </w:rPr>
        <w:t>ня залози</w:t>
      </w:r>
      <w:r>
        <w:rPr>
          <w:rFonts w:ascii="Times New Roman" w:hAnsi="Times New Roman" w:cs="Times New Roman"/>
          <w:sz w:val="28"/>
          <w:szCs w:val="28"/>
        </w:rPr>
        <w:t xml:space="preserve"> при гіпертрофічній формі, ехогенність знижена, ехоструктура тканини часто</w:t>
      </w:r>
      <w:r>
        <w:rPr>
          <w:rFonts w:ascii="Times New Roman" w:hAnsi="Times New Roman" w:cs="Times New Roman"/>
          <w:sz w:val="28"/>
          <w:szCs w:val="28"/>
          <w:lang w:val="uk-UA"/>
        </w:rPr>
        <w:t xml:space="preserve"> може бути </w:t>
      </w:r>
      <w:r>
        <w:rPr>
          <w:rFonts w:ascii="Times New Roman" w:hAnsi="Times New Roman" w:cs="Times New Roman"/>
          <w:sz w:val="28"/>
          <w:szCs w:val="28"/>
        </w:rPr>
        <w:t>нерівномірн</w:t>
      </w:r>
      <w:r>
        <w:rPr>
          <w:rFonts w:ascii="Times New Roman" w:hAnsi="Times New Roman" w:cs="Times New Roman"/>
          <w:sz w:val="28"/>
          <w:szCs w:val="28"/>
          <w:lang w:val="uk-UA"/>
        </w:rPr>
        <w:t>ою</w:t>
      </w:r>
      <w:r>
        <w:rPr>
          <w:rFonts w:ascii="Times New Roman" w:hAnsi="Times New Roman" w:cs="Times New Roman"/>
          <w:sz w:val="28"/>
          <w:szCs w:val="28"/>
        </w:rPr>
        <w:t>, з гіп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та гіперехогенни</w:t>
      </w:r>
      <w:r>
        <w:rPr>
          <w:rFonts w:ascii="Times New Roman" w:hAnsi="Times New Roman" w:cs="Times New Roman"/>
          <w:sz w:val="28"/>
          <w:szCs w:val="28"/>
          <w:lang w:val="uk-UA"/>
        </w:rPr>
        <w:t>ми</w:t>
      </w:r>
      <w:r>
        <w:rPr>
          <w:rFonts w:ascii="Times New Roman" w:hAnsi="Times New Roman" w:cs="Times New Roman"/>
          <w:sz w:val="28"/>
          <w:szCs w:val="28"/>
        </w:rPr>
        <w:t xml:space="preserve"> ділян</w:t>
      </w:r>
      <w:r>
        <w:rPr>
          <w:rFonts w:ascii="Times New Roman" w:hAnsi="Times New Roman" w:cs="Times New Roman"/>
          <w:sz w:val="28"/>
          <w:szCs w:val="28"/>
          <w:lang w:val="uk-UA"/>
        </w:rPr>
        <w:t>ками</w:t>
      </w:r>
      <w:r>
        <w:rPr>
          <w:rFonts w:ascii="Times New Roman" w:hAnsi="Times New Roman" w:cs="Times New Roman"/>
          <w:sz w:val="28"/>
          <w:szCs w:val="28"/>
        </w:rPr>
        <w:t>, лінійни</w:t>
      </w:r>
      <w:r>
        <w:rPr>
          <w:rFonts w:ascii="Times New Roman" w:hAnsi="Times New Roman" w:cs="Times New Roman"/>
          <w:sz w:val="28"/>
          <w:szCs w:val="28"/>
          <w:lang w:val="uk-UA"/>
        </w:rPr>
        <w:t>ми</w:t>
      </w:r>
      <w:r>
        <w:rPr>
          <w:rFonts w:ascii="Times New Roman" w:hAnsi="Times New Roman" w:cs="Times New Roman"/>
          <w:sz w:val="28"/>
          <w:szCs w:val="28"/>
        </w:rPr>
        <w:t xml:space="preserve"> гіперехогенни</w:t>
      </w:r>
      <w:r>
        <w:rPr>
          <w:rFonts w:ascii="Times New Roman" w:hAnsi="Times New Roman" w:cs="Times New Roman"/>
          <w:sz w:val="28"/>
          <w:szCs w:val="28"/>
          <w:lang w:val="uk-UA"/>
        </w:rPr>
        <w:t>ми</w:t>
      </w:r>
      <w:r>
        <w:rPr>
          <w:rFonts w:ascii="Times New Roman" w:hAnsi="Times New Roman" w:cs="Times New Roman"/>
          <w:sz w:val="28"/>
          <w:szCs w:val="28"/>
        </w:rPr>
        <w:t xml:space="preserve"> структур</w:t>
      </w:r>
      <w:r>
        <w:rPr>
          <w:rFonts w:ascii="Times New Roman" w:hAnsi="Times New Roman" w:cs="Times New Roman"/>
          <w:sz w:val="28"/>
          <w:szCs w:val="28"/>
          <w:lang w:val="uk-UA"/>
        </w:rPr>
        <w:t xml:space="preserve">ами. Цей факт </w:t>
      </w:r>
      <w:r>
        <w:rPr>
          <w:rFonts w:ascii="Times New Roman" w:hAnsi="Times New Roman" w:cs="Times New Roman"/>
          <w:sz w:val="28"/>
          <w:szCs w:val="28"/>
        </w:rPr>
        <w:t>нада</w:t>
      </w:r>
      <w:r>
        <w:rPr>
          <w:rFonts w:ascii="Times New Roman" w:hAnsi="Times New Roman" w:cs="Times New Roman"/>
          <w:sz w:val="28"/>
          <w:szCs w:val="28"/>
          <w:lang w:val="uk-UA"/>
        </w:rPr>
        <w:t>є</w:t>
      </w:r>
      <w:r>
        <w:rPr>
          <w:rFonts w:ascii="Times New Roman" w:hAnsi="Times New Roman" w:cs="Times New Roman"/>
          <w:sz w:val="28"/>
          <w:szCs w:val="28"/>
        </w:rPr>
        <w:t xml:space="preserve"> залозі </w:t>
      </w:r>
      <w:r>
        <w:rPr>
          <w:rFonts w:ascii="Times New Roman" w:hAnsi="Times New Roman" w:cs="Times New Roman"/>
          <w:sz w:val="28"/>
          <w:szCs w:val="28"/>
          <w:lang w:val="uk-UA"/>
        </w:rPr>
        <w:t>часточковість</w:t>
      </w:r>
      <w:r>
        <w:rPr>
          <w:rFonts w:ascii="Times New Roman" w:hAnsi="Times New Roman" w:cs="Times New Roman"/>
          <w:sz w:val="28"/>
          <w:szCs w:val="28"/>
        </w:rPr>
        <w:t xml:space="preserve"> її будови, </w:t>
      </w:r>
      <w:r>
        <w:rPr>
          <w:rFonts w:ascii="Times New Roman" w:hAnsi="Times New Roman" w:cs="Times New Roman"/>
          <w:sz w:val="28"/>
          <w:szCs w:val="28"/>
          <w:lang w:val="uk-UA"/>
        </w:rPr>
        <w:t xml:space="preserve">ймовірне виявлення </w:t>
      </w:r>
      <w:r>
        <w:rPr>
          <w:rFonts w:ascii="Times New Roman" w:hAnsi="Times New Roman" w:cs="Times New Roman"/>
          <w:sz w:val="28"/>
          <w:szCs w:val="28"/>
        </w:rPr>
        <w:t>вузлових утворень</w:t>
      </w:r>
      <w:r>
        <w:rPr>
          <w:rFonts w:ascii="Times New Roman" w:hAnsi="Times New Roman" w:cs="Times New Roman"/>
          <w:sz w:val="28"/>
          <w:szCs w:val="28"/>
          <w:lang w:val="uk-UA"/>
        </w:rPr>
        <w:t>;</w:t>
      </w:r>
    </w:p>
    <w:p w:rsidR="004D4B4D" w:rsidRDefault="00626847">
      <w:pPr>
        <w:rPr>
          <w:rFonts w:ascii="Times New Roman" w:hAnsi="Times New Roman" w:cs="Times New Roman"/>
          <w:sz w:val="28"/>
          <w:szCs w:val="28"/>
        </w:rPr>
      </w:pPr>
      <w:r>
        <w:rPr>
          <w:rFonts w:ascii="Times New Roman" w:hAnsi="Times New Roman" w:cs="Times New Roman"/>
          <w:sz w:val="28"/>
          <w:szCs w:val="28"/>
        </w:rPr>
        <w:t>- зменшен</w:t>
      </w:r>
      <w:r>
        <w:rPr>
          <w:rFonts w:ascii="Times New Roman" w:hAnsi="Times New Roman" w:cs="Times New Roman"/>
          <w:sz w:val="28"/>
          <w:szCs w:val="28"/>
          <w:lang w:val="uk-UA"/>
        </w:rPr>
        <w:t>ня</w:t>
      </w:r>
      <w:r>
        <w:rPr>
          <w:rFonts w:ascii="Times New Roman" w:hAnsi="Times New Roman" w:cs="Times New Roman"/>
          <w:sz w:val="28"/>
          <w:szCs w:val="28"/>
        </w:rPr>
        <w:t xml:space="preserve"> залоз</w:t>
      </w:r>
      <w:r>
        <w:rPr>
          <w:rFonts w:ascii="Times New Roman" w:hAnsi="Times New Roman" w:cs="Times New Roman"/>
          <w:sz w:val="28"/>
          <w:szCs w:val="28"/>
          <w:lang w:val="uk-UA"/>
        </w:rPr>
        <w:t>и</w:t>
      </w:r>
      <w:r>
        <w:rPr>
          <w:rFonts w:ascii="Times New Roman" w:hAnsi="Times New Roman" w:cs="Times New Roman"/>
          <w:sz w:val="28"/>
          <w:szCs w:val="28"/>
        </w:rPr>
        <w:t>, знижен</w:t>
      </w:r>
      <w:r>
        <w:rPr>
          <w:rFonts w:ascii="Times New Roman" w:hAnsi="Times New Roman" w:cs="Times New Roman"/>
          <w:sz w:val="28"/>
          <w:szCs w:val="28"/>
          <w:lang w:val="uk-UA"/>
        </w:rPr>
        <w:t>ня</w:t>
      </w:r>
      <w:r>
        <w:rPr>
          <w:rFonts w:ascii="Times New Roman" w:hAnsi="Times New Roman" w:cs="Times New Roman"/>
          <w:sz w:val="28"/>
          <w:szCs w:val="28"/>
        </w:rPr>
        <w:t xml:space="preserve"> ехогенн</w:t>
      </w:r>
      <w:r>
        <w:rPr>
          <w:rFonts w:ascii="Times New Roman" w:hAnsi="Times New Roman" w:cs="Times New Roman"/>
          <w:sz w:val="28"/>
          <w:szCs w:val="28"/>
          <w:lang w:val="uk-UA"/>
        </w:rPr>
        <w:t>о</w:t>
      </w:r>
      <w:r>
        <w:rPr>
          <w:rFonts w:ascii="Times New Roman" w:hAnsi="Times New Roman" w:cs="Times New Roman"/>
          <w:sz w:val="28"/>
          <w:szCs w:val="28"/>
        </w:rPr>
        <w:t>ст</w:t>
      </w:r>
      <w:r>
        <w:rPr>
          <w:rFonts w:ascii="Times New Roman" w:hAnsi="Times New Roman" w:cs="Times New Roman"/>
          <w:sz w:val="28"/>
          <w:szCs w:val="28"/>
          <w:lang w:val="uk-UA"/>
        </w:rPr>
        <w:t>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її </w:t>
      </w:r>
      <w:r>
        <w:rPr>
          <w:rFonts w:ascii="Times New Roman" w:hAnsi="Times New Roman" w:cs="Times New Roman"/>
          <w:sz w:val="28"/>
          <w:szCs w:val="28"/>
        </w:rPr>
        <w:t>нерівномірн</w:t>
      </w:r>
      <w:r>
        <w:rPr>
          <w:rFonts w:ascii="Times New Roman" w:hAnsi="Times New Roman" w:cs="Times New Roman"/>
          <w:sz w:val="28"/>
          <w:szCs w:val="28"/>
          <w:lang w:val="uk-UA"/>
        </w:rPr>
        <w:t xml:space="preserve">істьспостерігається у випадку </w:t>
      </w:r>
      <w:r>
        <w:rPr>
          <w:rFonts w:ascii="Times New Roman" w:hAnsi="Times New Roman" w:cs="Times New Roman"/>
          <w:sz w:val="28"/>
          <w:szCs w:val="28"/>
        </w:rPr>
        <w:t>атрофічн</w:t>
      </w:r>
      <w:r>
        <w:rPr>
          <w:rFonts w:ascii="Times New Roman" w:hAnsi="Times New Roman" w:cs="Times New Roman"/>
          <w:sz w:val="28"/>
          <w:szCs w:val="28"/>
          <w:lang w:val="uk-UA"/>
        </w:rPr>
        <w:t>ої</w:t>
      </w:r>
      <w:r>
        <w:rPr>
          <w:rFonts w:ascii="Times New Roman" w:hAnsi="Times New Roman" w:cs="Times New Roman"/>
          <w:sz w:val="28"/>
          <w:szCs w:val="28"/>
        </w:rPr>
        <w:t xml:space="preserve"> форм</w:t>
      </w:r>
      <w:r>
        <w:rPr>
          <w:rFonts w:ascii="Times New Roman" w:hAnsi="Times New Roman" w:cs="Times New Roman"/>
          <w:sz w:val="28"/>
          <w:szCs w:val="28"/>
          <w:lang w:val="uk-UA"/>
        </w:rPr>
        <w:t>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ІТ</w:t>
      </w:r>
      <w:r>
        <w:rPr>
          <w:rFonts w:ascii="Times New Roman" w:hAnsi="Times New Roman" w:cs="Times New Roman"/>
          <w:sz w:val="28"/>
          <w:szCs w:val="28"/>
          <w:lang w:val="uk-UA"/>
        </w:rPr>
        <w:t xml:space="preserve"> [40, 41, 43]</w:t>
      </w:r>
      <w:r>
        <w:rPr>
          <w:rFonts w:ascii="Times New Roman" w:hAnsi="Times New Roman" w:cs="Times New Roman"/>
          <w:sz w:val="28"/>
          <w:szCs w:val="28"/>
        </w:rPr>
        <w:t xml:space="preserve">. </w:t>
      </w:r>
    </w:p>
    <w:p w:rsidR="004D4B4D" w:rsidRDefault="00626847">
      <w:pPr>
        <w:rPr>
          <w:rFonts w:ascii="Times New Roman" w:hAnsi="Times New Roman" w:cs="Times New Roman"/>
          <w:sz w:val="28"/>
          <w:szCs w:val="28"/>
        </w:rPr>
      </w:pPr>
      <w:r>
        <w:rPr>
          <w:rFonts w:ascii="Times New Roman" w:hAnsi="Times New Roman" w:cs="Times New Roman"/>
          <w:sz w:val="28"/>
          <w:szCs w:val="28"/>
        </w:rPr>
        <w:t>3. Цитологічні характеристики (за результатами ТАПБ</w:t>
      </w:r>
      <w:r>
        <w:rPr>
          <w:rFonts w:ascii="Times New Roman" w:hAnsi="Times New Roman" w:cs="Times New Roman"/>
          <w:sz w:val="28"/>
          <w:szCs w:val="28"/>
          <w:lang w:val="uk-UA"/>
        </w:rPr>
        <w:t xml:space="preserve">, тобто </w:t>
      </w:r>
      <w:r>
        <w:rPr>
          <w:rFonts w:ascii="Times New Roman" w:hAnsi="Times New Roman" w:cs="Times New Roman"/>
          <w:sz w:val="28"/>
          <w:szCs w:val="28"/>
        </w:rPr>
        <w:t>тонкоголкової пункційної аспіраційної біопсії):</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rPr>
        <w:t xml:space="preserve"> - молод</w:t>
      </w:r>
      <w:r>
        <w:rPr>
          <w:rFonts w:ascii="Times New Roman" w:hAnsi="Times New Roman" w:cs="Times New Roman"/>
          <w:sz w:val="28"/>
          <w:szCs w:val="28"/>
          <w:lang w:val="uk-UA"/>
        </w:rPr>
        <w:t>і</w:t>
      </w:r>
      <w:r>
        <w:rPr>
          <w:rFonts w:ascii="Times New Roman" w:hAnsi="Times New Roman" w:cs="Times New Roman"/>
          <w:sz w:val="28"/>
          <w:szCs w:val="28"/>
        </w:rPr>
        <w:t xml:space="preserve"> форм</w:t>
      </w:r>
      <w:r>
        <w:rPr>
          <w:rFonts w:ascii="Times New Roman" w:hAnsi="Times New Roman" w:cs="Times New Roman"/>
          <w:sz w:val="28"/>
          <w:szCs w:val="28"/>
          <w:lang w:val="uk-UA"/>
        </w:rPr>
        <w:t>и</w:t>
      </w:r>
      <w:r>
        <w:rPr>
          <w:rFonts w:ascii="Times New Roman" w:hAnsi="Times New Roman" w:cs="Times New Roman"/>
          <w:sz w:val="28"/>
          <w:szCs w:val="28"/>
        </w:rPr>
        <w:t xml:space="preserve"> лімфоїдних клітин (</w:t>
      </w:r>
      <w:proofErr w:type="gramStart"/>
      <w:r>
        <w:rPr>
          <w:rFonts w:ascii="Times New Roman" w:hAnsi="Times New Roman" w:cs="Times New Roman"/>
          <w:sz w:val="28"/>
          <w:szCs w:val="28"/>
        </w:rPr>
        <w:t>прол</w:t>
      </w:r>
      <w:proofErr w:type="gramEnd"/>
      <w:r>
        <w:rPr>
          <w:rFonts w:ascii="Times New Roman" w:hAnsi="Times New Roman" w:cs="Times New Roman"/>
          <w:sz w:val="28"/>
          <w:szCs w:val="28"/>
        </w:rPr>
        <w:t xml:space="preserve">імфоцитів, лімфобластів), не обов'язково </w:t>
      </w:r>
      <w:r>
        <w:rPr>
          <w:rFonts w:ascii="Times New Roman" w:hAnsi="Times New Roman" w:cs="Times New Roman"/>
          <w:sz w:val="28"/>
          <w:szCs w:val="28"/>
          <w:lang w:val="uk-UA"/>
        </w:rPr>
        <w:t>–</w:t>
      </w:r>
      <w:r>
        <w:rPr>
          <w:rFonts w:ascii="Times New Roman" w:hAnsi="Times New Roman" w:cs="Times New Roman"/>
          <w:sz w:val="28"/>
          <w:szCs w:val="28"/>
        </w:rPr>
        <w:t xml:space="preserve"> макрофаг</w:t>
      </w:r>
      <w:r>
        <w:rPr>
          <w:rFonts w:ascii="Times New Roman" w:hAnsi="Times New Roman" w:cs="Times New Roman"/>
          <w:sz w:val="28"/>
          <w:szCs w:val="28"/>
          <w:lang w:val="uk-UA"/>
        </w:rPr>
        <w:t>и, узначній</w:t>
      </w:r>
      <w:r>
        <w:rPr>
          <w:rFonts w:ascii="Times New Roman" w:hAnsi="Times New Roman" w:cs="Times New Roman"/>
          <w:sz w:val="28"/>
          <w:szCs w:val="28"/>
        </w:rPr>
        <w:t xml:space="preserve"> кільк</w:t>
      </w:r>
      <w:r>
        <w:rPr>
          <w:rFonts w:ascii="Times New Roman" w:hAnsi="Times New Roman" w:cs="Times New Roman"/>
          <w:sz w:val="28"/>
          <w:szCs w:val="28"/>
          <w:lang w:val="uk-UA"/>
        </w:rPr>
        <w:t>о</w:t>
      </w:r>
      <w:r>
        <w:rPr>
          <w:rFonts w:ascii="Times New Roman" w:hAnsi="Times New Roman" w:cs="Times New Roman"/>
          <w:sz w:val="28"/>
          <w:szCs w:val="28"/>
        </w:rPr>
        <w:t>ст</w:t>
      </w:r>
      <w:r>
        <w:rPr>
          <w:rFonts w:ascii="Times New Roman" w:hAnsi="Times New Roman" w:cs="Times New Roman"/>
          <w:sz w:val="28"/>
          <w:szCs w:val="28"/>
          <w:lang w:val="uk-UA"/>
        </w:rPr>
        <w:t>і;</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w:t>
      </w:r>
      <w:r>
        <w:rPr>
          <w:rFonts w:ascii="Times New Roman" w:hAnsi="Times New Roman" w:cs="Times New Roman"/>
          <w:sz w:val="28"/>
          <w:szCs w:val="28"/>
          <w:lang w:val="uk-UA"/>
        </w:rPr>
        <w:t>й</w:t>
      </w:r>
      <w:r>
        <w:rPr>
          <w:rFonts w:ascii="Times New Roman" w:hAnsi="Times New Roman" w:cs="Times New Roman"/>
          <w:sz w:val="28"/>
          <w:szCs w:val="28"/>
        </w:rPr>
        <w:t xml:space="preserve"> ступ</w:t>
      </w:r>
      <w:r>
        <w:rPr>
          <w:rFonts w:ascii="Times New Roman" w:hAnsi="Times New Roman" w:cs="Times New Roman"/>
          <w:sz w:val="28"/>
          <w:szCs w:val="28"/>
          <w:lang w:val="uk-UA"/>
        </w:rPr>
        <w:t>інь</w:t>
      </w:r>
      <w:r>
        <w:rPr>
          <w:rFonts w:ascii="Times New Roman" w:hAnsi="Times New Roman" w:cs="Times New Roman"/>
          <w:sz w:val="28"/>
          <w:szCs w:val="28"/>
        </w:rPr>
        <w:t xml:space="preserve"> атрофії та дистрофіїА-клітини</w:t>
      </w:r>
      <w:r>
        <w:rPr>
          <w:rFonts w:ascii="Times New Roman" w:hAnsi="Times New Roman" w:cs="Times New Roman"/>
          <w:sz w:val="28"/>
          <w:szCs w:val="28"/>
          <w:lang w:val="uk-UA"/>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rPr>
        <w:t xml:space="preserve"> - В-клітин (клітини Ашкі</w:t>
      </w:r>
      <w:proofErr w:type="gramStart"/>
      <w:r>
        <w:rPr>
          <w:rFonts w:ascii="Times New Roman" w:hAnsi="Times New Roman" w:cs="Times New Roman"/>
          <w:sz w:val="28"/>
          <w:szCs w:val="28"/>
        </w:rPr>
        <w:t>наз</w:t>
      </w:r>
      <w:proofErr w:type="gramEnd"/>
      <w:r>
        <w:rPr>
          <w:rFonts w:ascii="Times New Roman" w:hAnsi="Times New Roman" w:cs="Times New Roman"/>
          <w:sz w:val="28"/>
          <w:szCs w:val="28"/>
        </w:rPr>
        <w:t xml:space="preserve">і) </w:t>
      </w:r>
      <w:r>
        <w:rPr>
          <w:rFonts w:ascii="Times New Roman" w:hAnsi="Times New Roman" w:cs="Times New Roman"/>
          <w:sz w:val="28"/>
          <w:szCs w:val="28"/>
          <w:lang w:val="uk-UA"/>
        </w:rPr>
        <w:t>у в</w:t>
      </w:r>
      <w:r>
        <w:rPr>
          <w:rFonts w:ascii="Times New Roman" w:hAnsi="Times New Roman" w:cs="Times New Roman"/>
          <w:sz w:val="28"/>
          <w:szCs w:val="28"/>
        </w:rPr>
        <w:t>елик</w:t>
      </w:r>
      <w:r>
        <w:rPr>
          <w:rFonts w:ascii="Times New Roman" w:hAnsi="Times New Roman" w:cs="Times New Roman"/>
          <w:sz w:val="28"/>
          <w:szCs w:val="28"/>
          <w:lang w:val="uk-UA"/>
        </w:rPr>
        <w:t>ій</w:t>
      </w:r>
      <w:r>
        <w:rPr>
          <w:rFonts w:ascii="Times New Roman" w:hAnsi="Times New Roman" w:cs="Times New Roman"/>
          <w:sz w:val="28"/>
          <w:szCs w:val="28"/>
        </w:rPr>
        <w:t xml:space="preserve"> кільк</w:t>
      </w:r>
      <w:r>
        <w:rPr>
          <w:rFonts w:ascii="Times New Roman" w:hAnsi="Times New Roman" w:cs="Times New Roman"/>
          <w:sz w:val="28"/>
          <w:szCs w:val="28"/>
          <w:lang w:val="uk-UA"/>
        </w:rPr>
        <w:t>о</w:t>
      </w:r>
      <w:r>
        <w:rPr>
          <w:rFonts w:ascii="Times New Roman" w:hAnsi="Times New Roman" w:cs="Times New Roman"/>
          <w:sz w:val="28"/>
          <w:szCs w:val="28"/>
        </w:rPr>
        <w:t>ст</w:t>
      </w:r>
      <w:r>
        <w:rPr>
          <w:rFonts w:ascii="Times New Roman" w:hAnsi="Times New Roman" w:cs="Times New Roman"/>
          <w:sz w:val="28"/>
          <w:szCs w:val="28"/>
          <w:lang w:val="uk-UA"/>
        </w:rPr>
        <w:t>і;</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 гіперплазія тиреоїдних фолікулів, лімфоцитарна інфільтрація, скупчення лімфоїдних клітин та фіброз спостерігаються при гіпертрофічній формі АІТ, а  атрофія фолікулів або їх деструкція, лімфоцитарна та клітинна інфільтрація, фіброз– при атрофічній формі цього захворювання [39, 40, 44].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4. Визначення функціонального стану ЩЗ: підвищення в крові вмісту ТТГ частіше вказує на АІТ у хворого з гіпотиреозом [30].</w:t>
      </w:r>
    </w:p>
    <w:p w:rsidR="004D4B4D" w:rsidRDefault="00626847">
      <w:pPr>
        <w:rPr>
          <w:rFonts w:ascii="Times New Roman" w:hAnsi="Times New Roman" w:cs="Times New Roman"/>
          <w:sz w:val="28"/>
          <w:szCs w:val="28"/>
        </w:rPr>
      </w:pPr>
      <w:r>
        <w:rPr>
          <w:rFonts w:ascii="Times New Roman" w:hAnsi="Times New Roman" w:cs="Times New Roman"/>
          <w:sz w:val="28"/>
          <w:szCs w:val="28"/>
        </w:rPr>
        <w:t>5. Наявн</w:t>
      </w:r>
      <w:r>
        <w:rPr>
          <w:rFonts w:ascii="Times New Roman" w:hAnsi="Times New Roman" w:cs="Times New Roman"/>
          <w:sz w:val="28"/>
          <w:szCs w:val="28"/>
          <w:lang w:val="uk-UA"/>
        </w:rPr>
        <w:t>і</w:t>
      </w:r>
      <w:r>
        <w:rPr>
          <w:rFonts w:ascii="Times New Roman" w:hAnsi="Times New Roman" w:cs="Times New Roman"/>
          <w:sz w:val="28"/>
          <w:szCs w:val="28"/>
        </w:rPr>
        <w:t>ст</w:t>
      </w:r>
      <w:r>
        <w:rPr>
          <w:rFonts w:ascii="Times New Roman" w:hAnsi="Times New Roman" w:cs="Times New Roman"/>
          <w:sz w:val="28"/>
          <w:szCs w:val="28"/>
          <w:lang w:val="uk-UA"/>
        </w:rPr>
        <w:t>ь</w:t>
      </w:r>
      <w:r>
        <w:rPr>
          <w:rFonts w:ascii="Times New Roman" w:hAnsi="Times New Roman" w:cs="Times New Roman"/>
          <w:sz w:val="28"/>
          <w:szCs w:val="28"/>
        </w:rPr>
        <w:t xml:space="preserve"> антитіл до компонентів ЩЗ, </w:t>
      </w:r>
      <w:r>
        <w:rPr>
          <w:rFonts w:ascii="Times New Roman" w:hAnsi="Times New Roman" w:cs="Times New Roman"/>
          <w:sz w:val="28"/>
          <w:szCs w:val="28"/>
          <w:lang w:val="uk-UA"/>
        </w:rPr>
        <w:t>які</w:t>
      </w:r>
      <w:r>
        <w:rPr>
          <w:rFonts w:ascii="Times New Roman" w:hAnsi="Times New Roman" w:cs="Times New Roman"/>
          <w:sz w:val="28"/>
          <w:szCs w:val="28"/>
        </w:rPr>
        <w:t xml:space="preserve"> в 2-3 рази перевищують норму (згідно до нормальних показників</w:t>
      </w:r>
      <w:r>
        <w:rPr>
          <w:rFonts w:ascii="Times New Roman" w:hAnsi="Times New Roman" w:cs="Times New Roman"/>
          <w:sz w:val="28"/>
          <w:szCs w:val="28"/>
          <w:lang w:val="uk-UA"/>
        </w:rPr>
        <w:t xml:space="preserve"> певного</w:t>
      </w:r>
      <w:r>
        <w:rPr>
          <w:rFonts w:ascii="Times New Roman" w:hAnsi="Times New Roman" w:cs="Times New Roman"/>
          <w:sz w:val="28"/>
          <w:szCs w:val="28"/>
        </w:rPr>
        <w:t xml:space="preserve"> набору, що використовується в лабораторії). N.B. </w:t>
      </w:r>
      <w:r>
        <w:rPr>
          <w:rFonts w:ascii="Times New Roman" w:hAnsi="Times New Roman" w:cs="Times New Roman"/>
          <w:sz w:val="28"/>
          <w:szCs w:val="28"/>
          <w:lang w:val="uk-UA"/>
        </w:rPr>
        <w:t>Д</w:t>
      </w:r>
      <w:r>
        <w:rPr>
          <w:rFonts w:ascii="Times New Roman" w:hAnsi="Times New Roman" w:cs="Times New Roman"/>
          <w:sz w:val="28"/>
          <w:szCs w:val="28"/>
        </w:rPr>
        <w:t>остовірність діагнозу тим більш</w:t>
      </w:r>
      <w:r>
        <w:rPr>
          <w:rFonts w:ascii="Times New Roman" w:hAnsi="Times New Roman" w:cs="Times New Roman"/>
          <w:sz w:val="28"/>
          <w:szCs w:val="28"/>
          <w:lang w:val="uk-UA"/>
        </w:rPr>
        <w:t>а,ч</w:t>
      </w:r>
      <w:r>
        <w:rPr>
          <w:rFonts w:ascii="Times New Roman" w:hAnsi="Times New Roman" w:cs="Times New Roman"/>
          <w:sz w:val="28"/>
          <w:szCs w:val="28"/>
        </w:rPr>
        <w:t xml:space="preserve">им більше у хворого ознак АІТ. Але повинно бути не менше трьох ознак для визначення </w:t>
      </w:r>
      <w:r>
        <w:rPr>
          <w:rFonts w:ascii="Times New Roman" w:hAnsi="Times New Roman" w:cs="Times New Roman"/>
          <w:sz w:val="28"/>
          <w:szCs w:val="28"/>
        </w:rPr>
        <w:lastRenderedPageBreak/>
        <w:t xml:space="preserve">діагнозуАІТ. </w:t>
      </w:r>
      <w:r>
        <w:rPr>
          <w:rFonts w:ascii="Times New Roman" w:hAnsi="Times New Roman" w:cs="Times New Roman"/>
          <w:sz w:val="28"/>
          <w:szCs w:val="28"/>
          <w:lang w:val="uk-UA"/>
        </w:rPr>
        <w:t>К</w:t>
      </w:r>
      <w:r>
        <w:rPr>
          <w:rFonts w:ascii="Times New Roman" w:hAnsi="Times New Roman" w:cs="Times New Roman"/>
          <w:sz w:val="28"/>
          <w:szCs w:val="28"/>
        </w:rPr>
        <w:t xml:space="preserve">лінічно </w:t>
      </w:r>
      <w:r>
        <w:rPr>
          <w:rFonts w:ascii="Times New Roman" w:hAnsi="Times New Roman" w:cs="Times New Roman"/>
          <w:sz w:val="28"/>
          <w:szCs w:val="28"/>
          <w:lang w:val="uk-UA"/>
        </w:rPr>
        <w:t>а</w:t>
      </w:r>
      <w:r>
        <w:rPr>
          <w:rFonts w:ascii="Times New Roman" w:hAnsi="Times New Roman" w:cs="Times New Roman"/>
          <w:sz w:val="28"/>
          <w:szCs w:val="28"/>
        </w:rPr>
        <w:t xml:space="preserve">трофічна форма АІТ </w:t>
      </w:r>
      <w:proofErr w:type="gramStart"/>
      <w:r>
        <w:rPr>
          <w:rFonts w:ascii="Times New Roman" w:hAnsi="Times New Roman" w:cs="Times New Roman"/>
          <w:sz w:val="28"/>
          <w:szCs w:val="28"/>
        </w:rPr>
        <w:t>проявляється</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у вигляді </w:t>
      </w:r>
      <w:r w:rsidR="00A62AC5">
        <w:rPr>
          <w:rFonts w:ascii="Times New Roman" w:hAnsi="Times New Roman" w:cs="Times New Roman"/>
          <w:sz w:val="28"/>
          <w:szCs w:val="28"/>
          <w:lang w:val="uk-UA"/>
        </w:rPr>
        <w:t xml:space="preserve">      </w:t>
      </w:r>
      <w:r>
        <w:rPr>
          <w:rFonts w:ascii="Times New Roman" w:hAnsi="Times New Roman" w:cs="Times New Roman"/>
          <w:sz w:val="28"/>
          <w:szCs w:val="28"/>
        </w:rPr>
        <w:t>гіпотирео</w:t>
      </w:r>
      <w:r>
        <w:rPr>
          <w:rFonts w:ascii="Times New Roman" w:hAnsi="Times New Roman" w:cs="Times New Roman"/>
          <w:sz w:val="28"/>
          <w:szCs w:val="28"/>
          <w:lang w:val="uk-UA"/>
        </w:rPr>
        <w:t>зу [30]</w:t>
      </w:r>
      <w:r>
        <w:rPr>
          <w:rFonts w:ascii="Times New Roman" w:hAnsi="Times New Roman" w:cs="Times New Roman"/>
          <w:sz w:val="28"/>
          <w:szCs w:val="28"/>
        </w:rPr>
        <w:t xml:space="preserve">. </w:t>
      </w:r>
    </w:p>
    <w:p w:rsidR="004D4B4D" w:rsidRDefault="00626847">
      <w:pPr>
        <w:rPr>
          <w:rFonts w:ascii="Times New Roman" w:hAnsi="Times New Roman" w:cs="Times New Roman"/>
          <w:sz w:val="28"/>
          <w:szCs w:val="28"/>
        </w:rPr>
      </w:pPr>
      <w:r>
        <w:rPr>
          <w:rFonts w:ascii="Times New Roman" w:hAnsi="Times New Roman" w:cs="Times New Roman"/>
          <w:sz w:val="28"/>
          <w:szCs w:val="28"/>
        </w:rPr>
        <w:t xml:space="preserve">Одним із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ізновидів АІТ є підгострий лімфоцитарний тиреоїдит (</w:t>
      </w:r>
      <w:r>
        <w:rPr>
          <w:rFonts w:ascii="Times New Roman" w:hAnsi="Times New Roman" w:cs="Times New Roman"/>
          <w:sz w:val="28"/>
          <w:szCs w:val="28"/>
          <w:lang w:val="uk-UA"/>
        </w:rPr>
        <w:t>«</w:t>
      </w:r>
      <w:r>
        <w:rPr>
          <w:rFonts w:ascii="Times New Roman" w:hAnsi="Times New Roman" w:cs="Times New Roman"/>
          <w:sz w:val="28"/>
          <w:szCs w:val="28"/>
        </w:rPr>
        <w:t>мовчазний</w:t>
      </w:r>
      <w:r>
        <w:rPr>
          <w:rFonts w:ascii="Times New Roman" w:hAnsi="Times New Roman" w:cs="Times New Roman"/>
          <w:sz w:val="28"/>
          <w:szCs w:val="28"/>
          <w:lang w:val="uk-UA"/>
        </w:rPr>
        <w:t>»</w:t>
      </w:r>
      <w:r>
        <w:rPr>
          <w:rFonts w:ascii="Times New Roman" w:hAnsi="Times New Roman" w:cs="Times New Roman"/>
          <w:sz w:val="28"/>
          <w:szCs w:val="28"/>
        </w:rPr>
        <w:t xml:space="preserve"> тиреоїдит</w:t>
      </w:r>
      <w:r>
        <w:rPr>
          <w:rFonts w:ascii="Times New Roman" w:hAnsi="Times New Roman" w:cs="Times New Roman"/>
          <w:sz w:val="28"/>
          <w:szCs w:val="28"/>
          <w:lang w:val="uk-UA"/>
        </w:rPr>
        <w:t xml:space="preserve">; </w:t>
      </w:r>
      <w:r>
        <w:rPr>
          <w:rFonts w:ascii="Times New Roman" w:hAnsi="Times New Roman" w:cs="Times New Roman"/>
          <w:sz w:val="28"/>
          <w:szCs w:val="28"/>
        </w:rPr>
        <w:t>післяпологовий тиреоїдит; безбольовий тиреоїдит). Він спостерігається найчастіше у жінок через 1,5</w:t>
      </w:r>
      <w:r>
        <w:rPr>
          <w:rFonts w:ascii="Times New Roman" w:hAnsi="Times New Roman" w:cs="Times New Roman"/>
          <w:sz w:val="28"/>
          <w:szCs w:val="28"/>
          <w:lang w:val="uk-UA"/>
        </w:rPr>
        <w:t>-</w:t>
      </w:r>
      <w:r>
        <w:rPr>
          <w:rFonts w:ascii="Times New Roman" w:hAnsi="Times New Roman" w:cs="Times New Roman"/>
          <w:sz w:val="28"/>
          <w:szCs w:val="28"/>
        </w:rPr>
        <w:t xml:space="preserve">3 місяці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 пологів, а також у дівчаток підліткового віку[</w:t>
      </w:r>
      <w:r>
        <w:rPr>
          <w:rFonts w:ascii="Times New Roman" w:hAnsi="Times New Roman" w:cs="Times New Roman"/>
          <w:sz w:val="28"/>
          <w:szCs w:val="28"/>
          <w:lang w:val="uk-UA"/>
        </w:rPr>
        <w:t>4</w:t>
      </w:r>
      <w:r>
        <w:rPr>
          <w:rFonts w:ascii="Times New Roman" w:hAnsi="Times New Roman" w:cs="Times New Roman"/>
          <w:sz w:val="28"/>
          <w:szCs w:val="28"/>
        </w:rPr>
        <w:t xml:space="preserve">].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Ц</w:t>
      </w:r>
      <w:r>
        <w:rPr>
          <w:rFonts w:ascii="Times New Roman" w:hAnsi="Times New Roman" w:cs="Times New Roman"/>
          <w:sz w:val="28"/>
          <w:szCs w:val="28"/>
        </w:rPr>
        <w:t xml:space="preserve">ей тиреоїдит в дебюті </w:t>
      </w:r>
      <w:r>
        <w:rPr>
          <w:rFonts w:ascii="Times New Roman" w:hAnsi="Times New Roman" w:cs="Times New Roman"/>
          <w:sz w:val="28"/>
          <w:szCs w:val="28"/>
          <w:lang w:val="uk-UA"/>
        </w:rPr>
        <w:t>к</w:t>
      </w:r>
      <w:r>
        <w:rPr>
          <w:rFonts w:ascii="Times New Roman" w:hAnsi="Times New Roman" w:cs="Times New Roman"/>
          <w:sz w:val="28"/>
          <w:szCs w:val="28"/>
        </w:rPr>
        <w:t>лінічно</w:t>
      </w:r>
      <w:r>
        <w:rPr>
          <w:rFonts w:ascii="Times New Roman" w:hAnsi="Times New Roman" w:cs="Times New Roman"/>
          <w:sz w:val="28"/>
          <w:szCs w:val="28"/>
          <w:lang w:val="uk-UA"/>
        </w:rPr>
        <w:t xml:space="preserve"> має</w:t>
      </w:r>
      <w:r>
        <w:rPr>
          <w:rFonts w:ascii="Times New Roman" w:hAnsi="Times New Roman" w:cs="Times New Roman"/>
          <w:sz w:val="28"/>
          <w:szCs w:val="28"/>
        </w:rPr>
        <w:t xml:space="preserve"> ознаки тиреотоксикозу різного ступеня вираженості</w:t>
      </w:r>
      <w:r>
        <w:rPr>
          <w:rFonts w:ascii="Times New Roman" w:hAnsi="Times New Roman" w:cs="Times New Roman"/>
          <w:sz w:val="28"/>
          <w:szCs w:val="28"/>
          <w:lang w:val="uk-UA"/>
        </w:rPr>
        <w:t xml:space="preserve"> та </w:t>
      </w:r>
      <w:r>
        <w:rPr>
          <w:rFonts w:ascii="Times New Roman" w:hAnsi="Times New Roman" w:cs="Times New Roman"/>
          <w:sz w:val="28"/>
          <w:szCs w:val="28"/>
        </w:rPr>
        <w:t>трива</w:t>
      </w:r>
      <w:r>
        <w:rPr>
          <w:rFonts w:ascii="Times New Roman" w:hAnsi="Times New Roman" w:cs="Times New Roman"/>
          <w:sz w:val="28"/>
          <w:szCs w:val="28"/>
          <w:lang w:val="uk-UA"/>
        </w:rPr>
        <w:t>лістю</w:t>
      </w:r>
      <w:r>
        <w:rPr>
          <w:rFonts w:ascii="Times New Roman" w:hAnsi="Times New Roman" w:cs="Times New Roman"/>
          <w:sz w:val="28"/>
          <w:szCs w:val="28"/>
        </w:rPr>
        <w:t xml:space="preserve"> до 4 місяців</w:t>
      </w:r>
      <w:r>
        <w:rPr>
          <w:rFonts w:ascii="Times New Roman" w:hAnsi="Times New Roman" w:cs="Times New Roman"/>
          <w:sz w:val="28"/>
          <w:szCs w:val="28"/>
          <w:lang w:val="uk-UA"/>
        </w:rPr>
        <w:t xml:space="preserve">. Він змінюється еутиреозом (до 1 місяця) і зазвичай завершується гіпотиреозом. Залоза може бути нормальних розмірів, але частіше помірно збільшена, щільно-еластична, безболісна при пальпації, рухома, з рівною поверхнею. До тиреоглобуліну та мікросомального антигену визначають наявність антитіл. ЩЗ збільшена при скануванні, характеризується нерівномірністю поглинання ізотопу (мозаїчність малюнка). Структура ЩЗ на УЗД має чарунчастий, петлистий, дольчастий характер. Плазматичні клітини, лімфоцити, клітини Гюртля–Ашкеназі виявляють при гістологічному дослідженні пунктату ЩЗ [1, 28].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Рання діагностика та активне лікування є запорукою сприятливого прогнозу АІТ, однак необхідна постійна замісна терапія тиреоїдними гормонамипри розвитку гіпотиреозу. Розвиток еутиреозу не порушує працездатності, але цей процес має залежність від успішності лікування з метою відновлення еутиреозу при гіпотиреозі та тиреотоксикозі. Постійний диспансерний нагляд ендокринолога потребують такі хворі [13, 15].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Зоб Рідля, або фіброзний, фіброзно-інвазивний тиреоїдит,  зустрічається дуже рідко. Йому властиве дифузне, рідко одночасткове збільшення ЩЗ внаслідок розростання фіброзної тканини, шо занурюється в капсулу органу, оточуючі тканини. Це спричинює симптоми здавлення гортані, трахеї, стравоходу та судин [29].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Дерев’яниста щільність, малорухомість, безболісність ЩЗ є відмінною особливістю. Внаслідок заміщення паренхіми ЩЗ сполучною тканиною розвивається гіпотиреоз при дифузному процесі. Перебіг захворювання </w:t>
      </w:r>
      <w:r>
        <w:rPr>
          <w:rFonts w:ascii="Times New Roman" w:hAnsi="Times New Roman" w:cs="Times New Roman"/>
          <w:sz w:val="28"/>
          <w:szCs w:val="28"/>
          <w:lang w:val="uk-UA"/>
        </w:rPr>
        <w:lastRenderedPageBreak/>
        <w:t>повільний. Хворий відчуває ускладнення ковтання, стиснення в ділянці шиї, захриплість голосу, в подальшому – порушення дихання, афонію. Перебіг з</w:t>
      </w:r>
      <w:r>
        <w:rPr>
          <w:rFonts w:ascii="Times New Roman" w:hAnsi="Times New Roman" w:cs="Times New Roman"/>
          <w:sz w:val="28"/>
          <w:szCs w:val="28"/>
        </w:rPr>
        <w:t>ахворюван</w:t>
      </w:r>
      <w:r>
        <w:rPr>
          <w:rFonts w:ascii="Times New Roman" w:hAnsi="Times New Roman" w:cs="Times New Roman"/>
          <w:sz w:val="28"/>
          <w:szCs w:val="28"/>
          <w:lang w:val="uk-UA"/>
        </w:rPr>
        <w:t>ня</w:t>
      </w:r>
      <w:r>
        <w:rPr>
          <w:rFonts w:ascii="Times New Roman" w:hAnsi="Times New Roman" w:cs="Times New Roman"/>
          <w:sz w:val="28"/>
          <w:szCs w:val="28"/>
        </w:rPr>
        <w:t xml:space="preserve"> може </w:t>
      </w:r>
      <w:r>
        <w:rPr>
          <w:rFonts w:ascii="Times New Roman" w:hAnsi="Times New Roman" w:cs="Times New Roman"/>
          <w:sz w:val="28"/>
          <w:szCs w:val="28"/>
          <w:lang w:val="uk-UA"/>
        </w:rPr>
        <w:t xml:space="preserve">мати поєднання з </w:t>
      </w:r>
      <w:r>
        <w:rPr>
          <w:rFonts w:ascii="Times New Roman" w:hAnsi="Times New Roman" w:cs="Times New Roman"/>
          <w:sz w:val="28"/>
          <w:szCs w:val="28"/>
        </w:rPr>
        <w:t xml:space="preserve">фіброзом інших органів і тканин. </w:t>
      </w:r>
      <w:r>
        <w:rPr>
          <w:rFonts w:ascii="Times New Roman" w:hAnsi="Times New Roman" w:cs="Times New Roman"/>
          <w:sz w:val="28"/>
          <w:szCs w:val="28"/>
          <w:lang w:val="uk-UA"/>
        </w:rPr>
        <w:t>Для підтвердження д</w:t>
      </w:r>
      <w:r>
        <w:rPr>
          <w:rFonts w:ascii="Times New Roman" w:hAnsi="Times New Roman" w:cs="Times New Roman"/>
          <w:sz w:val="28"/>
          <w:szCs w:val="28"/>
        </w:rPr>
        <w:t>іагноз</w:t>
      </w:r>
      <w:r>
        <w:rPr>
          <w:rFonts w:ascii="Times New Roman" w:hAnsi="Times New Roman" w:cs="Times New Roman"/>
          <w:sz w:val="28"/>
          <w:szCs w:val="28"/>
          <w:lang w:val="uk-UA"/>
        </w:rPr>
        <w:t>у проводять</w:t>
      </w:r>
      <w:r>
        <w:rPr>
          <w:rFonts w:ascii="Times New Roman" w:hAnsi="Times New Roman" w:cs="Times New Roman"/>
          <w:sz w:val="28"/>
          <w:szCs w:val="28"/>
        </w:rPr>
        <w:t xml:space="preserve"> УЗД</w:t>
      </w:r>
      <w:r>
        <w:rPr>
          <w:rFonts w:ascii="Times New Roman" w:hAnsi="Times New Roman" w:cs="Times New Roman"/>
          <w:sz w:val="28"/>
          <w:szCs w:val="28"/>
          <w:lang w:val="uk-UA"/>
        </w:rPr>
        <w:t xml:space="preserve">, яке вказує на </w:t>
      </w:r>
      <w:r>
        <w:rPr>
          <w:rFonts w:ascii="Times New Roman" w:hAnsi="Times New Roman" w:cs="Times New Roman"/>
          <w:sz w:val="28"/>
          <w:szCs w:val="28"/>
        </w:rPr>
        <w:t>виражене зниження ехогенності тканини ЩЗ</w:t>
      </w:r>
      <w:r>
        <w:rPr>
          <w:rFonts w:ascii="Times New Roman" w:hAnsi="Times New Roman" w:cs="Times New Roman"/>
          <w:sz w:val="28"/>
          <w:szCs w:val="28"/>
          <w:lang w:val="uk-UA"/>
        </w:rPr>
        <w:t>. Біохімічне дослідження вказує на низький титр або відсутність антитіл до компонентів залози, а гістологічне дослідження – з наявність поліморфно-ядерних лейкоцитів, плазматичних клітин, відсутність клітин Ашкеназі [1, 4, 30].</w:t>
      </w: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pStyle w:val="1"/>
        <w:spacing w:before="0"/>
        <w:rPr>
          <w:rFonts w:cs="Times New Roman"/>
          <w:szCs w:val="28"/>
        </w:rPr>
      </w:pPr>
      <w:bookmarkStart w:id="14" w:name="_Toc41720636"/>
      <w:bookmarkStart w:id="15" w:name="_Toc40708282"/>
      <w:r>
        <w:rPr>
          <w:rFonts w:cs="Times New Roman"/>
          <w:szCs w:val="28"/>
          <w:lang w:val="uk-UA"/>
        </w:rPr>
        <w:t>1.3 Г</w:t>
      </w:r>
      <w:r>
        <w:rPr>
          <w:rFonts w:cs="Times New Roman"/>
          <w:szCs w:val="28"/>
        </w:rPr>
        <w:t>острий гнійний тир</w:t>
      </w:r>
      <w:r>
        <w:rPr>
          <w:rFonts w:cs="Times New Roman"/>
          <w:szCs w:val="28"/>
          <w:lang w:val="uk-UA"/>
        </w:rPr>
        <w:t>е</w:t>
      </w:r>
      <w:r>
        <w:rPr>
          <w:rFonts w:cs="Times New Roman"/>
          <w:szCs w:val="28"/>
        </w:rPr>
        <w:t>оїдит</w:t>
      </w:r>
      <w:bookmarkEnd w:id="14"/>
      <w:bookmarkEnd w:id="15"/>
    </w:p>
    <w:p w:rsidR="004D4B4D" w:rsidRDefault="004D4B4D">
      <w:pPr>
        <w:rPr>
          <w:rFonts w:ascii="Times New Roman" w:hAnsi="Times New Roman" w:cs="Times New Roman"/>
          <w:sz w:val="28"/>
          <w:szCs w:val="28"/>
        </w:rPr>
      </w:pPr>
    </w:p>
    <w:p w:rsidR="004D4B4D" w:rsidRDefault="004D4B4D">
      <w:pPr>
        <w:rPr>
          <w:rFonts w:ascii="Times New Roman" w:hAnsi="Times New Roman" w:cs="Times New Roman"/>
          <w:sz w:val="28"/>
          <w:szCs w:val="28"/>
        </w:rPr>
      </w:pP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Доволі р</w:t>
      </w:r>
      <w:r>
        <w:rPr>
          <w:rFonts w:ascii="Times New Roman" w:hAnsi="Times New Roman" w:cs="Times New Roman"/>
          <w:sz w:val="28"/>
          <w:szCs w:val="28"/>
        </w:rPr>
        <w:t>ідкісни</w:t>
      </w:r>
      <w:r>
        <w:rPr>
          <w:rFonts w:ascii="Times New Roman" w:hAnsi="Times New Roman" w:cs="Times New Roman"/>
          <w:sz w:val="28"/>
          <w:szCs w:val="28"/>
          <w:lang w:val="uk-UA"/>
        </w:rPr>
        <w:t>м</w:t>
      </w:r>
      <w:r>
        <w:rPr>
          <w:rFonts w:ascii="Times New Roman" w:hAnsi="Times New Roman" w:cs="Times New Roman"/>
          <w:sz w:val="28"/>
          <w:szCs w:val="28"/>
        </w:rPr>
        <w:t xml:space="preserve"> вид</w:t>
      </w:r>
      <w:r>
        <w:rPr>
          <w:rFonts w:ascii="Times New Roman" w:hAnsi="Times New Roman" w:cs="Times New Roman"/>
          <w:sz w:val="28"/>
          <w:szCs w:val="28"/>
          <w:lang w:val="uk-UA"/>
        </w:rPr>
        <w:t>ом</w:t>
      </w:r>
      <w:r>
        <w:rPr>
          <w:rFonts w:ascii="Times New Roman" w:hAnsi="Times New Roman" w:cs="Times New Roman"/>
          <w:sz w:val="28"/>
          <w:szCs w:val="28"/>
        </w:rPr>
        <w:t xml:space="preserve"> запальних процесів </w:t>
      </w:r>
      <w:r>
        <w:rPr>
          <w:rFonts w:ascii="Times New Roman" w:hAnsi="Times New Roman" w:cs="Times New Roman"/>
          <w:sz w:val="28"/>
          <w:szCs w:val="28"/>
          <w:lang w:val="uk-UA"/>
        </w:rPr>
        <w:t>ЩЗ є г</w:t>
      </w:r>
      <w:r>
        <w:rPr>
          <w:rFonts w:ascii="Times New Roman" w:hAnsi="Times New Roman" w:cs="Times New Roman"/>
          <w:sz w:val="28"/>
          <w:szCs w:val="28"/>
        </w:rPr>
        <w:t xml:space="preserve">острий тиреоїдит. </w:t>
      </w:r>
      <w:r>
        <w:rPr>
          <w:rFonts w:ascii="Times New Roman" w:hAnsi="Times New Roman" w:cs="Times New Roman"/>
          <w:sz w:val="28"/>
          <w:szCs w:val="28"/>
          <w:lang w:val="uk-UA"/>
        </w:rPr>
        <w:t>Й</w:t>
      </w:r>
      <w:r>
        <w:rPr>
          <w:rFonts w:ascii="Times New Roman" w:hAnsi="Times New Roman" w:cs="Times New Roman"/>
          <w:sz w:val="28"/>
          <w:szCs w:val="28"/>
        </w:rPr>
        <w:t>ого називають дифузним</w:t>
      </w:r>
      <w:r>
        <w:rPr>
          <w:rFonts w:ascii="Times New Roman" w:hAnsi="Times New Roman" w:cs="Times New Roman"/>
          <w:sz w:val="28"/>
          <w:szCs w:val="28"/>
          <w:lang w:val="uk-UA"/>
        </w:rPr>
        <w:t>,я</w:t>
      </w:r>
      <w:r>
        <w:rPr>
          <w:rFonts w:ascii="Times New Roman" w:hAnsi="Times New Roman" w:cs="Times New Roman"/>
          <w:sz w:val="28"/>
          <w:szCs w:val="28"/>
        </w:rPr>
        <w:t xml:space="preserve">кщо гострий тиреоїдит охоплює всю залозу, вогнищевим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якщо тільки </w:t>
      </w:r>
      <w:r>
        <w:rPr>
          <w:rFonts w:ascii="Times New Roman" w:hAnsi="Times New Roman" w:cs="Times New Roman"/>
          <w:sz w:val="28"/>
          <w:szCs w:val="28"/>
          <w:lang w:val="uk-UA"/>
        </w:rPr>
        <w:t xml:space="preserve">його </w:t>
      </w:r>
      <w:r>
        <w:rPr>
          <w:rFonts w:ascii="Times New Roman" w:hAnsi="Times New Roman" w:cs="Times New Roman"/>
          <w:sz w:val="28"/>
          <w:szCs w:val="28"/>
        </w:rPr>
        <w:t>частин</w:t>
      </w:r>
      <w:r>
        <w:rPr>
          <w:rFonts w:ascii="Times New Roman" w:hAnsi="Times New Roman" w:cs="Times New Roman"/>
          <w:sz w:val="28"/>
          <w:szCs w:val="28"/>
          <w:lang w:val="uk-UA"/>
        </w:rPr>
        <w:t>у</w:t>
      </w:r>
      <w:r>
        <w:rPr>
          <w:rFonts w:ascii="Times New Roman" w:hAnsi="Times New Roman" w:cs="Times New Roman"/>
          <w:sz w:val="28"/>
          <w:szCs w:val="28"/>
        </w:rPr>
        <w:t xml:space="preserve">. </w:t>
      </w:r>
      <w:r>
        <w:rPr>
          <w:rFonts w:ascii="Times New Roman" w:hAnsi="Times New Roman" w:cs="Times New Roman"/>
          <w:sz w:val="28"/>
          <w:szCs w:val="28"/>
          <w:lang w:val="uk-UA"/>
        </w:rPr>
        <w:t>Розрізняють гнійний і негнійний г</w:t>
      </w:r>
      <w:r>
        <w:rPr>
          <w:rFonts w:ascii="Times New Roman" w:hAnsi="Times New Roman" w:cs="Times New Roman"/>
          <w:sz w:val="28"/>
          <w:szCs w:val="28"/>
        </w:rPr>
        <w:t>остр</w:t>
      </w:r>
      <w:r>
        <w:rPr>
          <w:rFonts w:ascii="Times New Roman" w:hAnsi="Times New Roman" w:cs="Times New Roman"/>
          <w:sz w:val="28"/>
          <w:szCs w:val="28"/>
          <w:lang w:val="uk-UA"/>
        </w:rPr>
        <w:t>і</w:t>
      </w:r>
      <w:r>
        <w:rPr>
          <w:rFonts w:ascii="Times New Roman" w:hAnsi="Times New Roman" w:cs="Times New Roman"/>
          <w:sz w:val="28"/>
          <w:szCs w:val="28"/>
        </w:rPr>
        <w:t xml:space="preserve"> тиреоїдит</w:t>
      </w:r>
      <w:r>
        <w:rPr>
          <w:rFonts w:ascii="Times New Roman" w:hAnsi="Times New Roman" w:cs="Times New Roman"/>
          <w:sz w:val="28"/>
          <w:szCs w:val="28"/>
          <w:lang w:val="uk-UA"/>
        </w:rPr>
        <w:t>и [28, 29]</w:t>
      </w:r>
      <w:r>
        <w:rPr>
          <w:rFonts w:ascii="Times New Roman" w:hAnsi="Times New Roman" w:cs="Times New Roman"/>
          <w:sz w:val="28"/>
          <w:szCs w:val="28"/>
        </w:rPr>
        <w:t>.</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Г</w:t>
      </w:r>
      <w:r>
        <w:rPr>
          <w:rFonts w:ascii="Times New Roman" w:hAnsi="Times New Roman" w:cs="Times New Roman"/>
          <w:sz w:val="28"/>
          <w:szCs w:val="28"/>
        </w:rPr>
        <w:t>нійне запалення</w:t>
      </w:r>
      <w:r>
        <w:rPr>
          <w:rFonts w:ascii="Times New Roman" w:hAnsi="Times New Roman" w:cs="Times New Roman"/>
          <w:sz w:val="28"/>
          <w:szCs w:val="28"/>
          <w:lang w:val="uk-UA"/>
        </w:rPr>
        <w:t xml:space="preserve"> ЩЗ зветьсяг</w:t>
      </w:r>
      <w:r>
        <w:rPr>
          <w:rFonts w:ascii="Times New Roman" w:hAnsi="Times New Roman" w:cs="Times New Roman"/>
          <w:sz w:val="28"/>
          <w:szCs w:val="28"/>
        </w:rPr>
        <w:t>остри</w:t>
      </w:r>
      <w:r>
        <w:rPr>
          <w:rFonts w:ascii="Times New Roman" w:hAnsi="Times New Roman" w:cs="Times New Roman"/>
          <w:sz w:val="28"/>
          <w:szCs w:val="28"/>
          <w:lang w:val="uk-UA"/>
        </w:rPr>
        <w:t>м</w:t>
      </w:r>
      <w:r>
        <w:rPr>
          <w:rFonts w:ascii="Times New Roman" w:hAnsi="Times New Roman" w:cs="Times New Roman"/>
          <w:sz w:val="28"/>
          <w:szCs w:val="28"/>
        </w:rPr>
        <w:t xml:space="preserve">  гнійни</w:t>
      </w:r>
      <w:r>
        <w:rPr>
          <w:rFonts w:ascii="Times New Roman" w:hAnsi="Times New Roman" w:cs="Times New Roman"/>
          <w:sz w:val="28"/>
          <w:szCs w:val="28"/>
          <w:lang w:val="uk-UA"/>
        </w:rPr>
        <w:t>м</w:t>
      </w:r>
      <w:r>
        <w:rPr>
          <w:rFonts w:ascii="Times New Roman" w:hAnsi="Times New Roman" w:cs="Times New Roman"/>
          <w:sz w:val="28"/>
          <w:szCs w:val="28"/>
        </w:rPr>
        <w:t xml:space="preserve"> тир</w:t>
      </w:r>
      <w:r>
        <w:rPr>
          <w:rFonts w:ascii="Times New Roman" w:hAnsi="Times New Roman" w:cs="Times New Roman"/>
          <w:sz w:val="28"/>
          <w:szCs w:val="28"/>
          <w:lang w:val="uk-UA"/>
        </w:rPr>
        <w:t>е</w:t>
      </w:r>
      <w:r>
        <w:rPr>
          <w:rFonts w:ascii="Times New Roman" w:hAnsi="Times New Roman" w:cs="Times New Roman"/>
          <w:sz w:val="28"/>
          <w:szCs w:val="28"/>
        </w:rPr>
        <w:t>оїдит</w:t>
      </w:r>
      <w:r>
        <w:rPr>
          <w:rFonts w:ascii="Times New Roman" w:hAnsi="Times New Roman" w:cs="Times New Roman"/>
          <w:sz w:val="28"/>
          <w:szCs w:val="28"/>
          <w:lang w:val="uk-UA"/>
        </w:rPr>
        <w:t>ом</w:t>
      </w:r>
      <w:r>
        <w:rPr>
          <w:rFonts w:ascii="Times New Roman" w:hAnsi="Times New Roman" w:cs="Times New Roman"/>
          <w:sz w:val="28"/>
          <w:szCs w:val="28"/>
        </w:rPr>
        <w:t xml:space="preserve">, </w:t>
      </w:r>
      <w:r>
        <w:rPr>
          <w:rFonts w:ascii="Times New Roman" w:hAnsi="Times New Roman" w:cs="Times New Roman"/>
          <w:sz w:val="28"/>
          <w:szCs w:val="28"/>
          <w:lang w:val="uk-UA"/>
        </w:rPr>
        <w:t>розвиток якого викликає</w:t>
      </w:r>
      <w:r>
        <w:rPr>
          <w:rFonts w:ascii="Times New Roman" w:hAnsi="Times New Roman" w:cs="Times New Roman"/>
          <w:sz w:val="28"/>
          <w:szCs w:val="28"/>
        </w:rPr>
        <w:t xml:space="preserve"> бактеріальн</w:t>
      </w:r>
      <w:r>
        <w:rPr>
          <w:rFonts w:ascii="Times New Roman" w:hAnsi="Times New Roman" w:cs="Times New Roman"/>
          <w:sz w:val="28"/>
          <w:szCs w:val="28"/>
          <w:lang w:val="uk-UA"/>
        </w:rPr>
        <w:t>а</w:t>
      </w:r>
      <w:r>
        <w:rPr>
          <w:rFonts w:ascii="Times New Roman" w:hAnsi="Times New Roman" w:cs="Times New Roman"/>
          <w:sz w:val="28"/>
          <w:szCs w:val="28"/>
        </w:rPr>
        <w:t xml:space="preserve"> флор</w:t>
      </w:r>
      <w:r>
        <w:rPr>
          <w:rFonts w:ascii="Times New Roman" w:hAnsi="Times New Roman" w:cs="Times New Roman"/>
          <w:sz w:val="28"/>
          <w:szCs w:val="28"/>
          <w:lang w:val="uk-UA"/>
        </w:rPr>
        <w:t>а</w:t>
      </w:r>
      <w:r>
        <w:rPr>
          <w:rFonts w:ascii="Times New Roman" w:hAnsi="Times New Roman" w:cs="Times New Roman"/>
          <w:sz w:val="28"/>
          <w:szCs w:val="28"/>
        </w:rPr>
        <w:t xml:space="preserve">. </w:t>
      </w:r>
      <w:r>
        <w:rPr>
          <w:rFonts w:ascii="Times New Roman" w:hAnsi="Times New Roman" w:cs="Times New Roman"/>
          <w:sz w:val="28"/>
          <w:szCs w:val="28"/>
          <w:lang w:val="uk-UA"/>
        </w:rPr>
        <w:t>Етіологічним фактором г</w:t>
      </w:r>
      <w:r>
        <w:rPr>
          <w:rFonts w:ascii="Times New Roman" w:hAnsi="Times New Roman" w:cs="Times New Roman"/>
          <w:sz w:val="28"/>
          <w:szCs w:val="28"/>
        </w:rPr>
        <w:t>остр</w:t>
      </w:r>
      <w:r>
        <w:rPr>
          <w:rFonts w:ascii="Times New Roman" w:hAnsi="Times New Roman" w:cs="Times New Roman"/>
          <w:sz w:val="28"/>
          <w:szCs w:val="28"/>
          <w:lang w:val="uk-UA"/>
        </w:rPr>
        <w:t>ого</w:t>
      </w:r>
      <w:r>
        <w:rPr>
          <w:rFonts w:ascii="Times New Roman" w:hAnsi="Times New Roman" w:cs="Times New Roman"/>
          <w:sz w:val="28"/>
          <w:szCs w:val="28"/>
        </w:rPr>
        <w:t xml:space="preserve"> гнійн</w:t>
      </w:r>
      <w:r>
        <w:rPr>
          <w:rFonts w:ascii="Times New Roman" w:hAnsi="Times New Roman" w:cs="Times New Roman"/>
          <w:sz w:val="28"/>
          <w:szCs w:val="28"/>
          <w:lang w:val="uk-UA"/>
        </w:rPr>
        <w:t>ого</w:t>
      </w:r>
      <w:r>
        <w:rPr>
          <w:rFonts w:ascii="Times New Roman" w:hAnsi="Times New Roman" w:cs="Times New Roman"/>
          <w:sz w:val="28"/>
          <w:szCs w:val="28"/>
        </w:rPr>
        <w:t xml:space="preserve"> тир</w:t>
      </w:r>
      <w:r>
        <w:rPr>
          <w:rFonts w:ascii="Times New Roman" w:hAnsi="Times New Roman" w:cs="Times New Roman"/>
          <w:sz w:val="28"/>
          <w:szCs w:val="28"/>
          <w:lang w:val="uk-UA"/>
        </w:rPr>
        <w:t>е</w:t>
      </w:r>
      <w:r>
        <w:rPr>
          <w:rFonts w:ascii="Times New Roman" w:hAnsi="Times New Roman" w:cs="Times New Roman"/>
          <w:sz w:val="28"/>
          <w:szCs w:val="28"/>
        </w:rPr>
        <w:t>оїдит</w:t>
      </w:r>
      <w:r>
        <w:rPr>
          <w:rFonts w:ascii="Times New Roman" w:hAnsi="Times New Roman" w:cs="Times New Roman"/>
          <w:sz w:val="28"/>
          <w:szCs w:val="28"/>
          <w:lang w:val="uk-UA"/>
        </w:rPr>
        <w:t xml:space="preserve">ує </w:t>
      </w:r>
      <w:r>
        <w:rPr>
          <w:rFonts w:ascii="Times New Roman" w:hAnsi="Times New Roman" w:cs="Times New Roman"/>
          <w:sz w:val="28"/>
          <w:szCs w:val="28"/>
        </w:rPr>
        <w:t>піогенни</w:t>
      </w:r>
      <w:r>
        <w:rPr>
          <w:rFonts w:ascii="Times New Roman" w:hAnsi="Times New Roman" w:cs="Times New Roman"/>
          <w:sz w:val="28"/>
          <w:szCs w:val="28"/>
          <w:lang w:val="uk-UA"/>
        </w:rPr>
        <w:t>й</w:t>
      </w:r>
      <w:r>
        <w:rPr>
          <w:rFonts w:ascii="Times New Roman" w:hAnsi="Times New Roman" w:cs="Times New Roman"/>
          <w:sz w:val="28"/>
          <w:szCs w:val="28"/>
        </w:rPr>
        <w:t xml:space="preserve"> стрептокок або золотисти</w:t>
      </w:r>
      <w:r>
        <w:rPr>
          <w:rFonts w:ascii="Times New Roman" w:hAnsi="Times New Roman" w:cs="Times New Roman"/>
          <w:sz w:val="28"/>
          <w:szCs w:val="28"/>
          <w:lang w:val="uk-UA"/>
        </w:rPr>
        <w:t>й</w:t>
      </w:r>
      <w:r>
        <w:rPr>
          <w:rFonts w:ascii="Times New Roman" w:hAnsi="Times New Roman" w:cs="Times New Roman"/>
          <w:sz w:val="28"/>
          <w:szCs w:val="28"/>
        </w:rPr>
        <w:t xml:space="preserve"> стафілокок, іноді пневмокок або кишков</w:t>
      </w:r>
      <w:r>
        <w:rPr>
          <w:rFonts w:ascii="Times New Roman" w:hAnsi="Times New Roman" w:cs="Times New Roman"/>
          <w:sz w:val="28"/>
          <w:szCs w:val="28"/>
          <w:lang w:val="uk-UA"/>
        </w:rPr>
        <w:t>а</w:t>
      </w:r>
      <w:r>
        <w:rPr>
          <w:rFonts w:ascii="Times New Roman" w:hAnsi="Times New Roman" w:cs="Times New Roman"/>
          <w:sz w:val="28"/>
          <w:szCs w:val="28"/>
        </w:rPr>
        <w:t xml:space="preserve"> паличк</w:t>
      </w:r>
      <w:r>
        <w:rPr>
          <w:rFonts w:ascii="Times New Roman" w:hAnsi="Times New Roman" w:cs="Times New Roman"/>
          <w:sz w:val="28"/>
          <w:szCs w:val="28"/>
          <w:lang w:val="uk-UA"/>
        </w:rPr>
        <w:t>а</w:t>
      </w:r>
      <w:r>
        <w:rPr>
          <w:rFonts w:ascii="Times New Roman" w:hAnsi="Times New Roman" w:cs="Times New Roman"/>
          <w:sz w:val="28"/>
          <w:szCs w:val="28"/>
        </w:rPr>
        <w:t xml:space="preserve">. Він </w:t>
      </w:r>
      <w:r>
        <w:rPr>
          <w:rFonts w:ascii="Times New Roman" w:hAnsi="Times New Roman" w:cs="Times New Roman"/>
          <w:sz w:val="28"/>
          <w:szCs w:val="28"/>
          <w:lang w:val="uk-UA"/>
        </w:rPr>
        <w:t>розвивається внаслідок</w:t>
      </w:r>
      <w:r>
        <w:rPr>
          <w:rFonts w:ascii="Times New Roman" w:hAnsi="Times New Roman" w:cs="Times New Roman"/>
          <w:sz w:val="28"/>
          <w:szCs w:val="28"/>
        </w:rPr>
        <w:t xml:space="preserve"> гострого отиту, флегмони, тонзиліту, синуситу, абсцесу, пневмонії, скарлатини,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ісляпологової  інфекції,  частіше  без  адекватної   антибіотикотерапії</w:t>
      </w:r>
      <w:r>
        <w:rPr>
          <w:rFonts w:ascii="Times New Roman" w:hAnsi="Times New Roman" w:cs="Times New Roman"/>
          <w:sz w:val="28"/>
          <w:szCs w:val="28"/>
          <w:lang w:val="uk-UA"/>
        </w:rPr>
        <w:t xml:space="preserve">, тобтомає вигляд </w:t>
      </w:r>
      <w:r>
        <w:rPr>
          <w:rFonts w:ascii="Times New Roman" w:hAnsi="Times New Roman" w:cs="Times New Roman"/>
          <w:sz w:val="28"/>
          <w:szCs w:val="28"/>
        </w:rPr>
        <w:t>ускладнення гнійної інфекції[</w:t>
      </w:r>
      <w:r>
        <w:rPr>
          <w:rFonts w:ascii="Times New Roman" w:hAnsi="Times New Roman" w:cs="Times New Roman"/>
          <w:sz w:val="28"/>
          <w:szCs w:val="28"/>
          <w:lang w:val="uk-UA"/>
        </w:rPr>
        <w:t>11, 16</w:t>
      </w:r>
      <w:r>
        <w:rPr>
          <w:rFonts w:ascii="Times New Roman" w:hAnsi="Times New Roman" w:cs="Times New Roman"/>
          <w:sz w:val="28"/>
          <w:szCs w:val="28"/>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rPr>
        <w:t xml:space="preserve">нфікування </w:t>
      </w:r>
      <w:r>
        <w:rPr>
          <w:rFonts w:ascii="Times New Roman" w:hAnsi="Times New Roman" w:cs="Times New Roman"/>
          <w:sz w:val="28"/>
          <w:szCs w:val="28"/>
          <w:lang w:val="uk-UA"/>
        </w:rPr>
        <w:t xml:space="preserve">ЩЗчерез кров або </w:t>
      </w:r>
      <w:r>
        <w:rPr>
          <w:rFonts w:ascii="Times New Roman" w:hAnsi="Times New Roman" w:cs="Times New Roman"/>
          <w:sz w:val="28"/>
          <w:szCs w:val="28"/>
        </w:rPr>
        <w:t>лімф</w:t>
      </w:r>
      <w:r>
        <w:rPr>
          <w:rFonts w:ascii="Times New Roman" w:hAnsi="Times New Roman" w:cs="Times New Roman"/>
          <w:sz w:val="28"/>
          <w:szCs w:val="28"/>
          <w:lang w:val="uk-UA"/>
        </w:rPr>
        <w:t xml:space="preserve">уз </w:t>
      </w:r>
      <w:r>
        <w:rPr>
          <w:rFonts w:ascii="Times New Roman" w:hAnsi="Times New Roman" w:cs="Times New Roman"/>
          <w:sz w:val="28"/>
          <w:szCs w:val="28"/>
        </w:rPr>
        <w:t>подальшим гострим запаленням тир</w:t>
      </w:r>
      <w:r>
        <w:rPr>
          <w:rFonts w:ascii="Times New Roman" w:hAnsi="Times New Roman" w:cs="Times New Roman"/>
          <w:sz w:val="28"/>
          <w:szCs w:val="28"/>
          <w:lang w:val="uk-UA"/>
        </w:rPr>
        <w:t>е</w:t>
      </w:r>
      <w:r>
        <w:rPr>
          <w:rFonts w:ascii="Times New Roman" w:hAnsi="Times New Roman" w:cs="Times New Roman"/>
          <w:sz w:val="28"/>
          <w:szCs w:val="28"/>
        </w:rPr>
        <w:t xml:space="preserve">оїдної тканини </w:t>
      </w:r>
      <w:r>
        <w:rPr>
          <w:rFonts w:ascii="Times New Roman" w:hAnsi="Times New Roman" w:cs="Times New Roman"/>
          <w:sz w:val="28"/>
          <w:szCs w:val="28"/>
          <w:lang w:val="uk-UA"/>
        </w:rPr>
        <w:t>призводить до г</w:t>
      </w:r>
      <w:r>
        <w:rPr>
          <w:rFonts w:ascii="Times New Roman" w:hAnsi="Times New Roman" w:cs="Times New Roman"/>
          <w:sz w:val="28"/>
          <w:szCs w:val="28"/>
        </w:rPr>
        <w:t>остр</w:t>
      </w:r>
      <w:r>
        <w:rPr>
          <w:rFonts w:ascii="Times New Roman" w:hAnsi="Times New Roman" w:cs="Times New Roman"/>
          <w:sz w:val="28"/>
          <w:szCs w:val="28"/>
          <w:lang w:val="uk-UA"/>
        </w:rPr>
        <w:t>их</w:t>
      </w:r>
      <w:r>
        <w:rPr>
          <w:rFonts w:ascii="Times New Roman" w:hAnsi="Times New Roman" w:cs="Times New Roman"/>
          <w:sz w:val="28"/>
          <w:szCs w:val="28"/>
        </w:rPr>
        <w:t xml:space="preserve"> гнійн</w:t>
      </w:r>
      <w:r>
        <w:rPr>
          <w:rFonts w:ascii="Times New Roman" w:hAnsi="Times New Roman" w:cs="Times New Roman"/>
          <w:sz w:val="28"/>
          <w:szCs w:val="28"/>
          <w:lang w:val="uk-UA"/>
        </w:rPr>
        <w:t>их</w:t>
      </w:r>
      <w:r>
        <w:rPr>
          <w:rFonts w:ascii="Times New Roman" w:hAnsi="Times New Roman" w:cs="Times New Roman"/>
          <w:sz w:val="28"/>
          <w:szCs w:val="28"/>
        </w:rPr>
        <w:t xml:space="preserve"> регіонарн</w:t>
      </w:r>
      <w:r>
        <w:rPr>
          <w:rFonts w:ascii="Times New Roman" w:hAnsi="Times New Roman" w:cs="Times New Roman"/>
          <w:sz w:val="28"/>
          <w:szCs w:val="28"/>
          <w:lang w:val="uk-UA"/>
        </w:rPr>
        <w:t>их</w:t>
      </w:r>
      <w:r>
        <w:rPr>
          <w:rFonts w:ascii="Times New Roman" w:hAnsi="Times New Roman" w:cs="Times New Roman"/>
          <w:sz w:val="28"/>
          <w:szCs w:val="28"/>
        </w:rPr>
        <w:t xml:space="preserve"> процес</w:t>
      </w:r>
      <w:r>
        <w:rPr>
          <w:rFonts w:ascii="Times New Roman" w:hAnsi="Times New Roman" w:cs="Times New Roman"/>
          <w:sz w:val="28"/>
          <w:szCs w:val="28"/>
          <w:lang w:val="uk-UA"/>
        </w:rPr>
        <w:t>ів</w:t>
      </w:r>
      <w:r>
        <w:rPr>
          <w:rFonts w:ascii="Times New Roman" w:hAnsi="Times New Roman" w:cs="Times New Roman"/>
          <w:sz w:val="28"/>
          <w:szCs w:val="28"/>
        </w:rPr>
        <w:t xml:space="preserve">. </w:t>
      </w:r>
      <w:r>
        <w:rPr>
          <w:rFonts w:ascii="Times New Roman" w:hAnsi="Times New Roman" w:cs="Times New Roman"/>
          <w:sz w:val="28"/>
          <w:szCs w:val="28"/>
          <w:lang w:val="uk-UA"/>
        </w:rPr>
        <w:t>З</w:t>
      </w:r>
      <w:r>
        <w:rPr>
          <w:rFonts w:ascii="Times New Roman" w:hAnsi="Times New Roman" w:cs="Times New Roman"/>
          <w:sz w:val="28"/>
          <w:szCs w:val="28"/>
        </w:rPr>
        <w:t xml:space="preserve">апалення </w:t>
      </w:r>
      <w:r>
        <w:rPr>
          <w:rFonts w:ascii="Times New Roman" w:hAnsi="Times New Roman" w:cs="Times New Roman"/>
          <w:sz w:val="28"/>
          <w:szCs w:val="28"/>
          <w:lang w:val="uk-UA"/>
        </w:rPr>
        <w:t xml:space="preserve">поширюється на </w:t>
      </w:r>
      <w:r>
        <w:rPr>
          <w:rFonts w:ascii="Times New Roman" w:hAnsi="Times New Roman" w:cs="Times New Roman"/>
          <w:sz w:val="28"/>
          <w:szCs w:val="28"/>
        </w:rPr>
        <w:t xml:space="preserve">ділянку або </w:t>
      </w:r>
      <w:r>
        <w:rPr>
          <w:rFonts w:ascii="Times New Roman" w:hAnsi="Times New Roman" w:cs="Times New Roman"/>
          <w:sz w:val="28"/>
          <w:szCs w:val="28"/>
          <w:lang w:val="uk-UA"/>
        </w:rPr>
        <w:t>частку ЩЗ</w:t>
      </w:r>
      <w:r>
        <w:rPr>
          <w:rFonts w:ascii="Times New Roman" w:hAnsi="Times New Roman" w:cs="Times New Roman"/>
          <w:sz w:val="28"/>
          <w:szCs w:val="28"/>
        </w:rPr>
        <w:t xml:space="preserve"> цілком, проходить всі характерні для запалення стадії: проліферації, ексудації, альтерації [1</w:t>
      </w:r>
      <w:r>
        <w:rPr>
          <w:rFonts w:ascii="Times New Roman" w:hAnsi="Times New Roman" w:cs="Times New Roman"/>
          <w:sz w:val="28"/>
          <w:szCs w:val="28"/>
          <w:lang w:val="uk-UA"/>
        </w:rPr>
        <w:t>, 4</w:t>
      </w:r>
      <w:r>
        <w:rPr>
          <w:rFonts w:ascii="Times New Roman" w:hAnsi="Times New Roman" w:cs="Times New Roman"/>
          <w:sz w:val="28"/>
          <w:szCs w:val="28"/>
        </w:rPr>
        <w:t>].</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Н</w:t>
      </w:r>
      <w:r>
        <w:rPr>
          <w:rFonts w:ascii="Times New Roman" w:hAnsi="Times New Roman" w:cs="Times New Roman"/>
          <w:sz w:val="28"/>
          <w:szCs w:val="28"/>
        </w:rPr>
        <w:t xml:space="preserve">е з'ясовані до кінця </w:t>
      </w:r>
      <w:r>
        <w:rPr>
          <w:rFonts w:ascii="Times New Roman" w:hAnsi="Times New Roman" w:cs="Times New Roman"/>
          <w:sz w:val="28"/>
          <w:szCs w:val="28"/>
          <w:lang w:val="uk-UA"/>
        </w:rPr>
        <w:t>п</w:t>
      </w:r>
      <w:r>
        <w:rPr>
          <w:rFonts w:ascii="Times New Roman" w:hAnsi="Times New Roman" w:cs="Times New Roman"/>
          <w:sz w:val="28"/>
          <w:szCs w:val="28"/>
        </w:rPr>
        <w:t>атогенетичні механізми аутоімунного тиреоїдиту. Причина хвороби</w:t>
      </w:r>
      <w:r>
        <w:rPr>
          <w:rFonts w:ascii="Times New Roman" w:hAnsi="Times New Roman" w:cs="Times New Roman"/>
          <w:sz w:val="28"/>
          <w:szCs w:val="28"/>
          <w:lang w:val="uk-UA"/>
        </w:rPr>
        <w:t xml:space="preserve"> – </w:t>
      </w:r>
      <w:r>
        <w:rPr>
          <w:rFonts w:ascii="Times New Roman" w:hAnsi="Times New Roman" w:cs="Times New Roman"/>
          <w:sz w:val="28"/>
          <w:szCs w:val="28"/>
        </w:rPr>
        <w:t>частковий генетичний дефект імунної системи, в</w:t>
      </w:r>
      <w:r>
        <w:rPr>
          <w:rFonts w:ascii="Times New Roman" w:hAnsi="Times New Roman" w:cs="Times New Roman"/>
          <w:sz w:val="28"/>
          <w:szCs w:val="28"/>
          <w:lang w:val="uk-UA"/>
        </w:rPr>
        <w:t>наслідок</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чого </w:t>
      </w:r>
      <w:r>
        <w:rPr>
          <w:rFonts w:ascii="Times New Roman" w:hAnsi="Times New Roman" w:cs="Times New Roman"/>
          <w:sz w:val="28"/>
          <w:szCs w:val="28"/>
          <w:lang w:val="uk-UA"/>
        </w:rPr>
        <w:t xml:space="preserve">розгортається </w:t>
      </w:r>
      <w:r>
        <w:rPr>
          <w:rFonts w:ascii="Times New Roman" w:hAnsi="Times New Roman" w:cs="Times New Roman"/>
          <w:sz w:val="28"/>
          <w:szCs w:val="28"/>
        </w:rPr>
        <w:t>імун</w:t>
      </w:r>
      <w:r>
        <w:rPr>
          <w:rFonts w:ascii="Times New Roman" w:hAnsi="Times New Roman" w:cs="Times New Roman"/>
          <w:sz w:val="28"/>
          <w:szCs w:val="28"/>
          <w:lang w:val="uk-UA"/>
        </w:rPr>
        <w:t>н</w:t>
      </w:r>
      <w:r>
        <w:rPr>
          <w:rFonts w:ascii="Times New Roman" w:hAnsi="Times New Roman" w:cs="Times New Roman"/>
          <w:sz w:val="28"/>
          <w:szCs w:val="28"/>
        </w:rPr>
        <w:t xml:space="preserve">а реакція проти тиреоцитів. </w:t>
      </w:r>
      <w:r>
        <w:rPr>
          <w:rFonts w:ascii="Times New Roman" w:hAnsi="Times New Roman" w:cs="Times New Roman"/>
          <w:sz w:val="28"/>
          <w:szCs w:val="28"/>
          <w:lang w:val="uk-UA"/>
        </w:rPr>
        <w:t>Хвороба р</w:t>
      </w:r>
      <w:r>
        <w:rPr>
          <w:rFonts w:ascii="Times New Roman" w:hAnsi="Times New Roman" w:cs="Times New Roman"/>
          <w:sz w:val="28"/>
          <w:szCs w:val="28"/>
        </w:rPr>
        <w:t>озвивається поступово</w:t>
      </w:r>
      <w:r>
        <w:rPr>
          <w:rFonts w:ascii="Times New Roman" w:hAnsi="Times New Roman" w:cs="Times New Roman"/>
          <w:sz w:val="28"/>
          <w:szCs w:val="28"/>
          <w:lang w:val="uk-UA"/>
        </w:rPr>
        <w:t>, тобто по</w:t>
      </w:r>
      <w:r>
        <w:rPr>
          <w:rFonts w:ascii="Times New Roman" w:hAnsi="Times New Roman" w:cs="Times New Roman"/>
          <w:sz w:val="28"/>
          <w:szCs w:val="28"/>
        </w:rPr>
        <w:t xml:space="preserve"> 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lang w:val="uk-UA"/>
        </w:rPr>
        <w:t>і</w:t>
      </w:r>
      <w:r>
        <w:rPr>
          <w:rFonts w:ascii="Times New Roman" w:hAnsi="Times New Roman" w:cs="Times New Roman"/>
          <w:sz w:val="28"/>
          <w:szCs w:val="28"/>
        </w:rPr>
        <w:t xml:space="preserve"> наростання деструктивних змін тканини </w:t>
      </w:r>
      <w:r>
        <w:rPr>
          <w:rFonts w:ascii="Times New Roman" w:hAnsi="Times New Roman" w:cs="Times New Roman"/>
          <w:sz w:val="28"/>
          <w:szCs w:val="28"/>
          <w:lang w:val="uk-UA"/>
        </w:rPr>
        <w:t>ЩЗ [37–39].</w:t>
      </w:r>
    </w:p>
    <w:p w:rsidR="004D4B4D" w:rsidRDefault="00626847">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іогенні зміни </w:t>
      </w:r>
      <w:r>
        <w:rPr>
          <w:rFonts w:ascii="Times New Roman" w:hAnsi="Times New Roman" w:cs="Times New Roman"/>
          <w:sz w:val="28"/>
          <w:szCs w:val="28"/>
          <w:lang w:val="uk-UA"/>
        </w:rPr>
        <w:t>стосуються</w:t>
      </w:r>
      <w:r>
        <w:rPr>
          <w:rFonts w:ascii="Times New Roman" w:hAnsi="Times New Roman" w:cs="Times New Roman"/>
          <w:sz w:val="28"/>
          <w:szCs w:val="28"/>
        </w:rPr>
        <w:t xml:space="preserve"> переважно лів</w:t>
      </w:r>
      <w:r>
        <w:rPr>
          <w:rFonts w:ascii="Times New Roman" w:hAnsi="Times New Roman" w:cs="Times New Roman"/>
          <w:sz w:val="28"/>
          <w:szCs w:val="28"/>
          <w:lang w:val="uk-UA"/>
        </w:rPr>
        <w:t>ої частки</w:t>
      </w:r>
      <w:r>
        <w:rPr>
          <w:rFonts w:ascii="Times New Roman" w:hAnsi="Times New Roman" w:cs="Times New Roman"/>
          <w:sz w:val="28"/>
          <w:szCs w:val="28"/>
        </w:rPr>
        <w:t xml:space="preserve"> (дуже рідко вс</w:t>
      </w:r>
      <w:r>
        <w:rPr>
          <w:rFonts w:ascii="Times New Roman" w:hAnsi="Times New Roman" w:cs="Times New Roman"/>
          <w:sz w:val="28"/>
          <w:szCs w:val="28"/>
          <w:lang w:val="uk-UA"/>
        </w:rPr>
        <w:t>ієї</w:t>
      </w:r>
      <w:r>
        <w:rPr>
          <w:rFonts w:ascii="Times New Roman" w:hAnsi="Times New Roman" w:cs="Times New Roman"/>
          <w:sz w:val="28"/>
          <w:szCs w:val="28"/>
        </w:rPr>
        <w:t xml:space="preserve"> залоз</w:t>
      </w:r>
      <w:r>
        <w:rPr>
          <w:rFonts w:ascii="Times New Roman" w:hAnsi="Times New Roman" w:cs="Times New Roman"/>
          <w:sz w:val="28"/>
          <w:szCs w:val="28"/>
          <w:lang w:val="uk-UA"/>
        </w:rPr>
        <w:t>и</w:t>
      </w:r>
      <w:r>
        <w:rPr>
          <w:rFonts w:ascii="Times New Roman" w:hAnsi="Times New Roman" w:cs="Times New Roman"/>
          <w:sz w:val="28"/>
          <w:szCs w:val="28"/>
        </w:rPr>
        <w:t>)</w:t>
      </w:r>
      <w:r>
        <w:rPr>
          <w:rFonts w:ascii="Times New Roman" w:hAnsi="Times New Roman" w:cs="Times New Roman"/>
          <w:sz w:val="28"/>
          <w:szCs w:val="28"/>
          <w:lang w:val="uk-UA"/>
        </w:rPr>
        <w:t xml:space="preserve"> та мають</w:t>
      </w:r>
      <w:r>
        <w:rPr>
          <w:rFonts w:ascii="Times New Roman" w:hAnsi="Times New Roman" w:cs="Times New Roman"/>
          <w:sz w:val="28"/>
          <w:szCs w:val="28"/>
        </w:rPr>
        <w:t xml:space="preserve"> частіше</w:t>
      </w:r>
      <w:r>
        <w:rPr>
          <w:rFonts w:ascii="Times New Roman" w:hAnsi="Times New Roman" w:cs="Times New Roman"/>
          <w:sz w:val="28"/>
          <w:szCs w:val="28"/>
          <w:lang w:val="uk-UA"/>
        </w:rPr>
        <w:t xml:space="preserve"> місцевий</w:t>
      </w:r>
      <w:r>
        <w:rPr>
          <w:rFonts w:ascii="Times New Roman" w:hAnsi="Times New Roman" w:cs="Times New Roman"/>
          <w:sz w:val="28"/>
          <w:szCs w:val="28"/>
        </w:rPr>
        <w:t xml:space="preserve"> характе</w:t>
      </w:r>
      <w:r>
        <w:rPr>
          <w:rFonts w:ascii="Times New Roman" w:hAnsi="Times New Roman" w:cs="Times New Roman"/>
          <w:sz w:val="28"/>
          <w:szCs w:val="28"/>
          <w:lang w:val="uk-UA"/>
        </w:rPr>
        <w:t>р</w:t>
      </w:r>
      <w:r>
        <w:rPr>
          <w:rFonts w:ascii="Times New Roman" w:hAnsi="Times New Roman" w:cs="Times New Roman"/>
          <w:sz w:val="28"/>
          <w:szCs w:val="28"/>
        </w:rPr>
        <w:t xml:space="preserve">. </w:t>
      </w:r>
      <w:r>
        <w:rPr>
          <w:rFonts w:ascii="Times New Roman" w:hAnsi="Times New Roman" w:cs="Times New Roman"/>
          <w:sz w:val="28"/>
          <w:szCs w:val="28"/>
          <w:lang w:val="uk-UA"/>
        </w:rPr>
        <w:t>І</w:t>
      </w:r>
      <w:r>
        <w:rPr>
          <w:rFonts w:ascii="Times New Roman" w:hAnsi="Times New Roman" w:cs="Times New Roman"/>
          <w:sz w:val="28"/>
          <w:szCs w:val="28"/>
        </w:rPr>
        <w:t>ноді формуються абсцеси</w:t>
      </w:r>
      <w:r>
        <w:rPr>
          <w:rFonts w:ascii="Times New Roman" w:hAnsi="Times New Roman" w:cs="Times New Roman"/>
          <w:sz w:val="28"/>
          <w:szCs w:val="28"/>
          <w:lang w:val="uk-UA"/>
        </w:rPr>
        <w:t>,і</w:t>
      </w:r>
      <w:r>
        <w:rPr>
          <w:rFonts w:ascii="Times New Roman" w:hAnsi="Times New Roman" w:cs="Times New Roman"/>
          <w:sz w:val="28"/>
          <w:szCs w:val="28"/>
        </w:rPr>
        <w:t xml:space="preserve">ноді вони спонтанно розсмоктуються. </w:t>
      </w:r>
      <w:r>
        <w:rPr>
          <w:rFonts w:ascii="Times New Roman" w:hAnsi="Times New Roman" w:cs="Times New Roman"/>
          <w:sz w:val="28"/>
          <w:szCs w:val="28"/>
          <w:lang w:val="uk-UA"/>
        </w:rPr>
        <w:t>Е</w:t>
      </w:r>
      <w:r>
        <w:rPr>
          <w:rFonts w:ascii="Times New Roman" w:hAnsi="Times New Roman" w:cs="Times New Roman"/>
          <w:sz w:val="28"/>
          <w:szCs w:val="28"/>
        </w:rPr>
        <w:t>кспансивне руйнування</w:t>
      </w:r>
      <w:r>
        <w:rPr>
          <w:rFonts w:ascii="Times New Roman" w:hAnsi="Times New Roman" w:cs="Times New Roman"/>
          <w:sz w:val="28"/>
          <w:szCs w:val="28"/>
          <w:lang w:val="uk-UA"/>
        </w:rPr>
        <w:t xml:space="preserve"> ЩЗ</w:t>
      </w:r>
      <w:r>
        <w:rPr>
          <w:rFonts w:ascii="Times New Roman" w:hAnsi="Times New Roman" w:cs="Times New Roman"/>
          <w:sz w:val="28"/>
          <w:szCs w:val="28"/>
        </w:rPr>
        <w:t xml:space="preserve"> та її капсули виявляється </w:t>
      </w:r>
      <w:r>
        <w:rPr>
          <w:rFonts w:ascii="Times New Roman" w:hAnsi="Times New Roman" w:cs="Times New Roman"/>
          <w:sz w:val="28"/>
          <w:szCs w:val="28"/>
          <w:lang w:val="uk-UA"/>
        </w:rPr>
        <w:t>п</w:t>
      </w:r>
      <w:r>
        <w:rPr>
          <w:rFonts w:ascii="Times New Roman" w:hAnsi="Times New Roman" w:cs="Times New Roman"/>
          <w:sz w:val="28"/>
          <w:szCs w:val="28"/>
        </w:rPr>
        <w:t>ри нагноєнні. Процес</w:t>
      </w:r>
      <w:r>
        <w:rPr>
          <w:rFonts w:ascii="Times New Roman" w:hAnsi="Times New Roman" w:cs="Times New Roman"/>
          <w:sz w:val="28"/>
          <w:szCs w:val="28"/>
          <w:lang w:val="uk-UA"/>
        </w:rPr>
        <w:t xml:space="preserve"> охоплює всю</w:t>
      </w:r>
      <w:r>
        <w:rPr>
          <w:rFonts w:ascii="Times New Roman" w:hAnsi="Times New Roman" w:cs="Times New Roman"/>
          <w:sz w:val="28"/>
          <w:szCs w:val="28"/>
        </w:rPr>
        <w:t xml:space="preserve"> ши</w:t>
      </w:r>
      <w:r>
        <w:rPr>
          <w:rFonts w:ascii="Times New Roman" w:hAnsi="Times New Roman" w:cs="Times New Roman"/>
          <w:sz w:val="28"/>
          <w:szCs w:val="28"/>
          <w:lang w:val="uk-UA"/>
        </w:rPr>
        <w:t>ю тапоширюється аж</w:t>
      </w:r>
      <w:r>
        <w:rPr>
          <w:rFonts w:ascii="Times New Roman" w:hAnsi="Times New Roman" w:cs="Times New Roman"/>
          <w:sz w:val="28"/>
          <w:szCs w:val="28"/>
        </w:rPr>
        <w:t xml:space="preserve">до середостіння. Так як </w:t>
      </w:r>
      <w:r>
        <w:rPr>
          <w:rFonts w:ascii="Times New Roman" w:hAnsi="Times New Roman" w:cs="Times New Roman"/>
          <w:sz w:val="28"/>
          <w:szCs w:val="28"/>
          <w:lang w:val="uk-UA"/>
        </w:rPr>
        <w:t>не</w:t>
      </w:r>
      <w:r>
        <w:rPr>
          <w:rFonts w:ascii="Times New Roman" w:hAnsi="Times New Roman" w:cs="Times New Roman"/>
          <w:sz w:val="28"/>
          <w:szCs w:val="28"/>
        </w:rPr>
        <w:t xml:space="preserve">уражена </w:t>
      </w:r>
      <w:r>
        <w:rPr>
          <w:rFonts w:ascii="Times New Roman" w:hAnsi="Times New Roman" w:cs="Times New Roman"/>
          <w:sz w:val="28"/>
          <w:szCs w:val="28"/>
          <w:lang w:val="uk-UA"/>
        </w:rPr>
        <w:t>частка</w:t>
      </w:r>
      <w:r>
        <w:rPr>
          <w:rFonts w:ascii="Times New Roman" w:hAnsi="Times New Roman" w:cs="Times New Roman"/>
          <w:sz w:val="28"/>
          <w:szCs w:val="28"/>
        </w:rPr>
        <w:t xml:space="preserve"> залози повністю забезпечує потребу в тироїдних гормонах</w:t>
      </w:r>
      <w:r>
        <w:rPr>
          <w:rFonts w:ascii="Times New Roman" w:hAnsi="Times New Roman" w:cs="Times New Roman"/>
          <w:sz w:val="28"/>
          <w:szCs w:val="28"/>
          <w:lang w:val="uk-UA"/>
        </w:rPr>
        <w:t>, томуф</w:t>
      </w:r>
      <w:r>
        <w:rPr>
          <w:rFonts w:ascii="Times New Roman" w:hAnsi="Times New Roman" w:cs="Times New Roman"/>
          <w:sz w:val="28"/>
          <w:szCs w:val="28"/>
        </w:rPr>
        <w:t xml:space="preserve">ункція </w:t>
      </w:r>
      <w:r>
        <w:rPr>
          <w:rFonts w:ascii="Times New Roman" w:hAnsi="Times New Roman" w:cs="Times New Roman"/>
          <w:sz w:val="28"/>
          <w:szCs w:val="28"/>
          <w:lang w:val="uk-UA"/>
        </w:rPr>
        <w:t>ЩЗ</w:t>
      </w:r>
      <w:r>
        <w:rPr>
          <w:rFonts w:ascii="Times New Roman" w:hAnsi="Times New Roman" w:cs="Times New Roman"/>
          <w:sz w:val="28"/>
          <w:szCs w:val="28"/>
        </w:rPr>
        <w:t xml:space="preserve"> звичайно не порушується</w:t>
      </w:r>
      <w:r>
        <w:rPr>
          <w:rFonts w:ascii="Times New Roman" w:hAnsi="Times New Roman" w:cs="Times New Roman"/>
          <w:sz w:val="28"/>
          <w:szCs w:val="28"/>
          <w:lang w:val="uk-UA"/>
        </w:rPr>
        <w:t xml:space="preserve"> [40, 41]</w:t>
      </w:r>
      <w:r>
        <w:rPr>
          <w:rFonts w:ascii="Times New Roman" w:hAnsi="Times New Roman" w:cs="Times New Roman"/>
          <w:sz w:val="28"/>
          <w:szCs w:val="28"/>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Т</w:t>
      </w:r>
      <w:r>
        <w:rPr>
          <w:rFonts w:ascii="Times New Roman" w:hAnsi="Times New Roman" w:cs="Times New Roman"/>
          <w:sz w:val="28"/>
          <w:szCs w:val="28"/>
        </w:rPr>
        <w:t>ахікардія,</w:t>
      </w:r>
      <w:r>
        <w:rPr>
          <w:rFonts w:ascii="Times New Roman" w:hAnsi="Times New Roman" w:cs="Times New Roman"/>
          <w:sz w:val="28"/>
          <w:szCs w:val="28"/>
          <w:lang w:val="uk-UA"/>
        </w:rPr>
        <w:t xml:space="preserve"> іноді  артеріальна  гіпотензія, підвищення  температури  до  39-40 С°, озноб є х</w:t>
      </w:r>
      <w:r>
        <w:rPr>
          <w:rFonts w:ascii="Times New Roman" w:hAnsi="Times New Roman" w:cs="Times New Roman"/>
          <w:sz w:val="28"/>
          <w:szCs w:val="28"/>
        </w:rPr>
        <w:t>арактерни</w:t>
      </w:r>
      <w:r>
        <w:rPr>
          <w:rFonts w:ascii="Times New Roman" w:hAnsi="Times New Roman" w:cs="Times New Roman"/>
          <w:sz w:val="28"/>
          <w:szCs w:val="28"/>
          <w:lang w:val="uk-UA"/>
        </w:rPr>
        <w:t>ми симптомами</w:t>
      </w:r>
      <w:r>
        <w:rPr>
          <w:rFonts w:ascii="Times New Roman" w:hAnsi="Times New Roman" w:cs="Times New Roman"/>
          <w:sz w:val="28"/>
          <w:szCs w:val="28"/>
        </w:rPr>
        <w:t xml:space="preserve">  гостр</w:t>
      </w:r>
      <w:r>
        <w:rPr>
          <w:rFonts w:ascii="Times New Roman" w:hAnsi="Times New Roman" w:cs="Times New Roman"/>
          <w:sz w:val="28"/>
          <w:szCs w:val="28"/>
          <w:lang w:val="uk-UA"/>
        </w:rPr>
        <w:t>ого</w:t>
      </w:r>
      <w:r>
        <w:rPr>
          <w:rFonts w:ascii="Times New Roman" w:hAnsi="Times New Roman" w:cs="Times New Roman"/>
          <w:sz w:val="28"/>
          <w:szCs w:val="28"/>
        </w:rPr>
        <w:t xml:space="preserve">  поча</w:t>
      </w:r>
      <w:r>
        <w:rPr>
          <w:rFonts w:ascii="Times New Roman" w:hAnsi="Times New Roman" w:cs="Times New Roman"/>
          <w:sz w:val="28"/>
          <w:szCs w:val="28"/>
          <w:lang w:val="uk-UA"/>
        </w:rPr>
        <w:t>тку хвороби</w:t>
      </w:r>
      <w:r>
        <w:rPr>
          <w:rFonts w:ascii="Times New Roman" w:hAnsi="Times New Roman" w:cs="Times New Roman"/>
          <w:sz w:val="28"/>
          <w:szCs w:val="28"/>
        </w:rPr>
        <w:t xml:space="preserve">.  </w:t>
      </w:r>
      <w:r>
        <w:rPr>
          <w:rFonts w:ascii="Times New Roman" w:hAnsi="Times New Roman" w:cs="Times New Roman"/>
          <w:sz w:val="28"/>
          <w:szCs w:val="28"/>
          <w:lang w:val="uk-UA"/>
        </w:rPr>
        <w:t>Характерний інтенсивний, нерідко пульсуючий, бі</w:t>
      </w:r>
      <w:r>
        <w:rPr>
          <w:rFonts w:ascii="Times New Roman" w:hAnsi="Times New Roman" w:cs="Times New Roman"/>
          <w:sz w:val="28"/>
          <w:szCs w:val="28"/>
        </w:rPr>
        <w:t>л</w:t>
      </w:r>
      <w:r>
        <w:rPr>
          <w:rFonts w:ascii="Times New Roman" w:hAnsi="Times New Roman" w:cs="Times New Roman"/>
          <w:sz w:val="28"/>
          <w:szCs w:val="28"/>
          <w:lang w:val="uk-UA"/>
        </w:rPr>
        <w:t xml:space="preserve">ь </w:t>
      </w:r>
      <w:r>
        <w:rPr>
          <w:rFonts w:ascii="Times New Roman" w:hAnsi="Times New Roman" w:cs="Times New Roman"/>
          <w:sz w:val="28"/>
          <w:szCs w:val="28"/>
        </w:rPr>
        <w:t>у</w:t>
      </w:r>
      <w:r>
        <w:rPr>
          <w:rFonts w:ascii="Times New Roman" w:hAnsi="Times New Roman" w:cs="Times New Roman"/>
          <w:sz w:val="28"/>
          <w:szCs w:val="28"/>
          <w:lang w:val="uk-UA"/>
        </w:rPr>
        <w:t xml:space="preserve"> ділянціЩЗ</w:t>
      </w:r>
      <w:r>
        <w:rPr>
          <w:rFonts w:ascii="Times New Roman" w:hAnsi="Times New Roman" w:cs="Times New Roman"/>
          <w:sz w:val="28"/>
          <w:szCs w:val="28"/>
        </w:rPr>
        <w:t>,</w:t>
      </w:r>
      <w:r>
        <w:rPr>
          <w:rFonts w:ascii="Times New Roman" w:hAnsi="Times New Roman" w:cs="Times New Roman"/>
          <w:sz w:val="28"/>
          <w:szCs w:val="28"/>
          <w:lang w:val="uk-UA"/>
        </w:rPr>
        <w:t xml:space="preserve"> який може </w:t>
      </w:r>
      <w:r>
        <w:rPr>
          <w:rFonts w:ascii="Times New Roman" w:hAnsi="Times New Roman" w:cs="Times New Roman"/>
          <w:sz w:val="28"/>
          <w:szCs w:val="28"/>
        </w:rPr>
        <w:t>посилю</w:t>
      </w:r>
      <w:r>
        <w:rPr>
          <w:rFonts w:ascii="Times New Roman" w:hAnsi="Times New Roman" w:cs="Times New Roman"/>
          <w:sz w:val="28"/>
          <w:szCs w:val="28"/>
          <w:lang w:val="uk-UA"/>
        </w:rPr>
        <w:t>вати</w:t>
      </w:r>
      <w:r>
        <w:rPr>
          <w:rFonts w:ascii="Times New Roman" w:hAnsi="Times New Roman" w:cs="Times New Roman"/>
          <w:sz w:val="28"/>
          <w:szCs w:val="28"/>
        </w:rPr>
        <w:t>ся при поворотах  голови і  ковтанні,  часто</w:t>
      </w:r>
      <w:r>
        <w:rPr>
          <w:rFonts w:ascii="Times New Roman" w:hAnsi="Times New Roman" w:cs="Times New Roman"/>
          <w:sz w:val="28"/>
          <w:szCs w:val="28"/>
          <w:lang w:val="uk-UA"/>
        </w:rPr>
        <w:t xml:space="preserve"> віддає</w:t>
      </w:r>
      <w:r>
        <w:rPr>
          <w:rFonts w:ascii="Times New Roman" w:hAnsi="Times New Roman" w:cs="Times New Roman"/>
          <w:sz w:val="28"/>
          <w:szCs w:val="28"/>
        </w:rPr>
        <w:t xml:space="preserve">  у  потилицю</w:t>
      </w:r>
      <w:r>
        <w:rPr>
          <w:rFonts w:ascii="Times New Roman" w:hAnsi="Times New Roman" w:cs="Times New Roman"/>
          <w:sz w:val="28"/>
          <w:szCs w:val="28"/>
          <w:lang w:val="uk-UA"/>
        </w:rPr>
        <w:t>,</w:t>
      </w:r>
      <w:r>
        <w:rPr>
          <w:rFonts w:ascii="Times New Roman" w:hAnsi="Times New Roman" w:cs="Times New Roman"/>
          <w:sz w:val="28"/>
          <w:szCs w:val="28"/>
        </w:rPr>
        <w:t xml:space="preserve"> вуха,  нижню  або  верхню щелепу. </w:t>
      </w:r>
      <w:r>
        <w:rPr>
          <w:rFonts w:ascii="Times New Roman" w:hAnsi="Times New Roman" w:cs="Times New Roman"/>
          <w:sz w:val="28"/>
          <w:szCs w:val="28"/>
          <w:lang w:val="uk-UA"/>
        </w:rPr>
        <w:t xml:space="preserve"> Лікарі фіксують скарги хворів  на  відчуття  розпирання та тиску в ділянці ЩЗ [1, 4].</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Реакцією вегетативної нервової системи на інфекційно-токсичний процес, а не проявами  тиреотоксикозу, є тахікардія, пітливість, відчуття жару.                     При пальпації ЩЗ різко  болюча  в  одній  з  її  часток,  ущільнена, нерухома, дуже чутлива, набрякла шкіра червоного кольору, відмічається місцеве підвищення температури тіла. Збільшення підщелепних і шийних лімфатичних вузлів [28, 29].</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Тиреоїдит Хашимото, також аутоімунний тиреоїдит – запальний процес ЩЗ, який має хронічний характер, що обумовлено автоімунними порушеннями та характеризується різного ступеня вираженості специфічними змінами морфології (від лімфоплазмоцитарної інфільтрації до фіброзного заміщення тканини залози)</w:t>
      </w:r>
      <w:r w:rsidR="00A62AC5">
        <w:rPr>
          <w:rFonts w:ascii="Times New Roman" w:hAnsi="Times New Roman" w:cs="Times New Roman"/>
          <w:sz w:val="28"/>
          <w:szCs w:val="28"/>
          <w:lang w:val="uk-UA"/>
        </w:rPr>
        <w:t xml:space="preserve"> </w:t>
      </w:r>
      <w:r>
        <w:rPr>
          <w:rFonts w:ascii="Times New Roman" w:hAnsi="Times New Roman" w:cs="Times New Roman"/>
          <w:sz w:val="28"/>
          <w:szCs w:val="28"/>
          <w:lang w:val="uk-UA"/>
        </w:rPr>
        <w:t>[42].</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  Гнійне запалення через декілька діб після початку захворювання у випадку спонтанного перебігу (особливо без антибіотикотерапії) може призвести до абсцедування – формування ділянки розм'якшення тканини ЩЗ з позитивним симптомом флюктуації. Свищ формується після спонтанного випорожнення абсцесу на поверхню шиї. Випорожнення у м'які тканини шиї </w:t>
      </w:r>
      <w:r>
        <w:rPr>
          <w:rFonts w:ascii="Times New Roman" w:hAnsi="Times New Roman" w:cs="Times New Roman"/>
          <w:sz w:val="28"/>
          <w:szCs w:val="28"/>
          <w:lang w:val="uk-UA"/>
        </w:rPr>
        <w:lastRenderedPageBreak/>
        <w:t>або в середостіння – найнебезпечніший варіант спонтанного дренування. Прогноз різко погіршується у разі гнійного медіастиніту. Тромбоз  регіональних вен ускладнює перебіг гнійного тиреоїдиту [4, 28].</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Лімфопенія, еозинофілопенія, нейтрофільний лейкоцитоз із зсувом лейкоцитарної формули вліво, підвищення ШОЕ до 20-30 мм/год виявляються при лабораторному обстеженні. Позитивна реакція на С-реактивний протеїн, диспротеїнемії також х</w:t>
      </w:r>
      <w:r>
        <w:rPr>
          <w:rFonts w:ascii="Times New Roman" w:hAnsi="Times New Roman" w:cs="Times New Roman"/>
          <w:sz w:val="28"/>
          <w:szCs w:val="28"/>
        </w:rPr>
        <w:t>арактерн</w:t>
      </w:r>
      <w:r>
        <w:rPr>
          <w:rFonts w:ascii="Times New Roman" w:hAnsi="Times New Roman" w:cs="Times New Roman"/>
          <w:sz w:val="28"/>
          <w:szCs w:val="28"/>
          <w:lang w:val="uk-UA"/>
        </w:rPr>
        <w:t>і для цього захворювання [30].</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rPr>
        <w:t xml:space="preserve">УЗД </w:t>
      </w:r>
      <w:r>
        <w:rPr>
          <w:rFonts w:ascii="Times New Roman" w:hAnsi="Times New Roman" w:cs="Times New Roman"/>
          <w:sz w:val="28"/>
          <w:szCs w:val="28"/>
          <w:lang w:val="uk-UA"/>
        </w:rPr>
        <w:t>вказує на ділянку</w:t>
      </w:r>
      <w:r>
        <w:rPr>
          <w:rFonts w:ascii="Times New Roman" w:hAnsi="Times New Roman" w:cs="Times New Roman"/>
          <w:sz w:val="28"/>
          <w:szCs w:val="28"/>
        </w:rPr>
        <w:t xml:space="preserve"> ураження</w:t>
      </w:r>
      <w:r>
        <w:rPr>
          <w:rFonts w:ascii="Times New Roman" w:hAnsi="Times New Roman" w:cs="Times New Roman"/>
          <w:sz w:val="28"/>
          <w:szCs w:val="28"/>
          <w:lang w:val="uk-UA"/>
        </w:rPr>
        <w:t xml:space="preserve"> ЩЗ, що має вигляд </w:t>
      </w:r>
      <w:r>
        <w:rPr>
          <w:rFonts w:ascii="Times New Roman" w:hAnsi="Times New Roman" w:cs="Times New Roman"/>
          <w:sz w:val="28"/>
          <w:szCs w:val="28"/>
        </w:rPr>
        <w:t>зон</w:t>
      </w:r>
      <w:r>
        <w:rPr>
          <w:rFonts w:ascii="Times New Roman" w:hAnsi="Times New Roman" w:cs="Times New Roman"/>
          <w:sz w:val="28"/>
          <w:szCs w:val="28"/>
          <w:lang w:val="uk-UA"/>
        </w:rPr>
        <w:t>и</w:t>
      </w:r>
      <w:r>
        <w:rPr>
          <w:rFonts w:ascii="Times New Roman" w:hAnsi="Times New Roman" w:cs="Times New Roman"/>
          <w:sz w:val="28"/>
          <w:szCs w:val="28"/>
        </w:rPr>
        <w:t xml:space="preserve"> з пониженою ехогенністю, </w:t>
      </w:r>
      <w:r>
        <w:rPr>
          <w:rFonts w:ascii="Times New Roman" w:hAnsi="Times New Roman" w:cs="Times New Roman"/>
          <w:sz w:val="28"/>
          <w:szCs w:val="28"/>
          <w:lang w:val="uk-UA"/>
        </w:rPr>
        <w:t xml:space="preserve">при цьому так званий «холодний вузол» виявляється при </w:t>
      </w:r>
      <w:r>
        <w:rPr>
          <w:rFonts w:ascii="Times New Roman" w:hAnsi="Times New Roman" w:cs="Times New Roman"/>
          <w:sz w:val="28"/>
          <w:szCs w:val="28"/>
        </w:rPr>
        <w:t>скан</w:t>
      </w:r>
      <w:r>
        <w:rPr>
          <w:rFonts w:ascii="Times New Roman" w:hAnsi="Times New Roman" w:cs="Times New Roman"/>
          <w:sz w:val="28"/>
          <w:szCs w:val="28"/>
          <w:lang w:val="uk-UA"/>
        </w:rPr>
        <w:t>уванні залози</w:t>
      </w:r>
      <w:r>
        <w:rPr>
          <w:rFonts w:ascii="Times New Roman" w:hAnsi="Times New Roman" w:cs="Times New Roman"/>
          <w:sz w:val="28"/>
          <w:szCs w:val="28"/>
        </w:rPr>
        <w:t>.</w:t>
      </w:r>
      <w:r>
        <w:rPr>
          <w:rFonts w:ascii="Times New Roman" w:hAnsi="Times New Roman" w:cs="Times New Roman"/>
          <w:sz w:val="28"/>
          <w:szCs w:val="28"/>
          <w:lang w:val="uk-UA"/>
        </w:rPr>
        <w:t xml:space="preserve"> Поглинання </w:t>
      </w:r>
      <w:r>
        <w:rPr>
          <w:rFonts w:ascii="Times New Roman" w:hAnsi="Times New Roman" w:cs="Times New Roman"/>
          <w:sz w:val="28"/>
          <w:szCs w:val="28"/>
        </w:rPr>
        <w:t>I</w:t>
      </w:r>
      <w:r>
        <w:rPr>
          <w:rFonts w:ascii="Times New Roman" w:hAnsi="Times New Roman" w:cs="Times New Roman"/>
          <w:sz w:val="28"/>
          <w:szCs w:val="28"/>
          <w:lang w:val="uk-UA"/>
        </w:rPr>
        <w:t xml:space="preserve"> щитоподібною залозою не змінене або знижене. Сканування залози, проведене таким хворим в гострий період захворювання, дає «холодну» зону або ділянку із зниженим поглинанням ізотопу [28].</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rPr>
        <w:t>Імунологічних порушень при цій формі тироїдиту не спостерігається[</w:t>
      </w:r>
      <w:r>
        <w:rPr>
          <w:rFonts w:ascii="Times New Roman" w:hAnsi="Times New Roman" w:cs="Times New Roman"/>
          <w:sz w:val="28"/>
          <w:szCs w:val="28"/>
          <w:lang w:val="uk-UA"/>
        </w:rPr>
        <w:t>3</w:t>
      </w:r>
      <w:r>
        <w:rPr>
          <w:rFonts w:ascii="Times New Roman" w:hAnsi="Times New Roman" w:cs="Times New Roman"/>
          <w:sz w:val="28"/>
          <w:szCs w:val="28"/>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А</w:t>
      </w:r>
      <w:r w:rsidRPr="006B0F17">
        <w:rPr>
          <w:rFonts w:ascii="Times New Roman" w:hAnsi="Times New Roman" w:cs="Times New Roman"/>
          <w:sz w:val="28"/>
          <w:szCs w:val="28"/>
          <w:lang w:val="uk-UA"/>
        </w:rPr>
        <w:t xml:space="preserve">спіраційна біопсія необхідна </w:t>
      </w:r>
      <w:r>
        <w:rPr>
          <w:rFonts w:ascii="Times New Roman" w:hAnsi="Times New Roman" w:cs="Times New Roman"/>
          <w:sz w:val="28"/>
          <w:szCs w:val="28"/>
          <w:lang w:val="uk-UA"/>
        </w:rPr>
        <w:t>д</w:t>
      </w:r>
      <w:r w:rsidRPr="006B0F17">
        <w:rPr>
          <w:rFonts w:ascii="Times New Roman" w:hAnsi="Times New Roman" w:cs="Times New Roman"/>
          <w:sz w:val="28"/>
          <w:szCs w:val="28"/>
          <w:lang w:val="uk-UA"/>
        </w:rPr>
        <w:t>ля підтвердження діагнозу</w:t>
      </w:r>
      <w:r>
        <w:rPr>
          <w:rFonts w:ascii="Times New Roman" w:hAnsi="Times New Roman" w:cs="Times New Roman"/>
          <w:sz w:val="28"/>
          <w:szCs w:val="28"/>
          <w:lang w:val="uk-UA"/>
        </w:rPr>
        <w:t xml:space="preserve">.При цьому для визначення чутливості до антибіотиків використовують </w:t>
      </w:r>
      <w:r w:rsidRPr="006B0F17">
        <w:rPr>
          <w:rFonts w:ascii="Times New Roman" w:hAnsi="Times New Roman" w:cs="Times New Roman"/>
          <w:sz w:val="28"/>
          <w:szCs w:val="28"/>
          <w:lang w:val="uk-UA"/>
        </w:rPr>
        <w:t xml:space="preserve">отриманий вміст. </w:t>
      </w:r>
      <w:r>
        <w:rPr>
          <w:rFonts w:ascii="Times New Roman" w:hAnsi="Times New Roman" w:cs="Times New Roman"/>
          <w:sz w:val="28"/>
          <w:szCs w:val="28"/>
        </w:rPr>
        <w:t>Звичайно безпосередньо в залозу через аспіраційну голку проводиться інстиляція антибіотиків[</w:t>
      </w:r>
      <w:r>
        <w:rPr>
          <w:rFonts w:ascii="Times New Roman" w:hAnsi="Times New Roman" w:cs="Times New Roman"/>
          <w:sz w:val="28"/>
          <w:szCs w:val="28"/>
          <w:lang w:val="uk-UA"/>
        </w:rPr>
        <w:t>34</w:t>
      </w:r>
      <w:r>
        <w:rPr>
          <w:rFonts w:ascii="Times New Roman" w:hAnsi="Times New Roman" w:cs="Times New Roman"/>
          <w:sz w:val="28"/>
          <w:szCs w:val="28"/>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Диференціювати гнійний тиреоїдит необхідно з підгострим тиреоїдитом, гострим ларингітом, крововиливом у вузловий зоб, гострим негнійним тироїдитом після променевої терапії [13, 15].</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При підгострому тиреоїдиті відсутня виражена загальна запальна   реакція –  місцева симптоматика, лейкоцитоз, відсутнє збільшення регіонарних лімфовузлів. Якщо у вузол є</w:t>
      </w:r>
      <w:r>
        <w:rPr>
          <w:rFonts w:ascii="Times New Roman" w:hAnsi="Times New Roman" w:cs="Times New Roman"/>
          <w:sz w:val="28"/>
          <w:szCs w:val="28"/>
        </w:rPr>
        <w:t xml:space="preserve"> кровотеч</w:t>
      </w:r>
      <w:r>
        <w:rPr>
          <w:rFonts w:ascii="Times New Roman" w:hAnsi="Times New Roman" w:cs="Times New Roman"/>
          <w:sz w:val="28"/>
          <w:szCs w:val="28"/>
          <w:lang w:val="uk-UA"/>
        </w:rPr>
        <w:t xml:space="preserve">а, то </w:t>
      </w:r>
      <w:r>
        <w:rPr>
          <w:rFonts w:ascii="Times New Roman" w:hAnsi="Times New Roman" w:cs="Times New Roman"/>
          <w:sz w:val="28"/>
          <w:szCs w:val="28"/>
        </w:rPr>
        <w:t>врахову</w:t>
      </w:r>
      <w:r>
        <w:rPr>
          <w:rFonts w:ascii="Times New Roman" w:hAnsi="Times New Roman" w:cs="Times New Roman"/>
          <w:sz w:val="28"/>
          <w:szCs w:val="28"/>
          <w:lang w:val="uk-UA"/>
        </w:rPr>
        <w:t>ють</w:t>
      </w:r>
      <w:r>
        <w:rPr>
          <w:rFonts w:ascii="Times New Roman" w:hAnsi="Times New Roman" w:cs="Times New Roman"/>
          <w:sz w:val="28"/>
          <w:szCs w:val="28"/>
        </w:rPr>
        <w:t xml:space="preserve"> відсутність загальних</w:t>
      </w:r>
      <w:r>
        <w:rPr>
          <w:rFonts w:ascii="Times New Roman" w:hAnsi="Times New Roman" w:cs="Times New Roman"/>
          <w:sz w:val="28"/>
          <w:szCs w:val="28"/>
          <w:lang w:val="uk-UA"/>
        </w:rPr>
        <w:t xml:space="preserve"> і</w:t>
      </w:r>
      <w:r>
        <w:rPr>
          <w:rFonts w:ascii="Times New Roman" w:hAnsi="Times New Roman" w:cs="Times New Roman"/>
          <w:sz w:val="28"/>
          <w:szCs w:val="28"/>
        </w:rPr>
        <w:t xml:space="preserve"> місцевих симптомів запального процесу</w:t>
      </w:r>
      <w:r>
        <w:rPr>
          <w:rFonts w:ascii="Times New Roman" w:hAnsi="Times New Roman" w:cs="Times New Roman"/>
          <w:sz w:val="28"/>
          <w:szCs w:val="28"/>
          <w:lang w:val="uk-UA"/>
        </w:rPr>
        <w:t>, а також</w:t>
      </w:r>
      <w:r>
        <w:rPr>
          <w:rFonts w:ascii="Times New Roman" w:hAnsi="Times New Roman" w:cs="Times New Roman"/>
          <w:sz w:val="28"/>
          <w:szCs w:val="28"/>
        </w:rPr>
        <w:t xml:space="preserve"> попередній анамнез</w:t>
      </w:r>
      <w:r>
        <w:rPr>
          <w:rFonts w:ascii="Times New Roman" w:hAnsi="Times New Roman" w:cs="Times New Roman"/>
          <w:sz w:val="28"/>
          <w:szCs w:val="28"/>
          <w:lang w:val="uk-UA"/>
        </w:rPr>
        <w:t xml:space="preserve"> [45–47]</w:t>
      </w:r>
      <w:r>
        <w:rPr>
          <w:rFonts w:ascii="Times New Roman" w:hAnsi="Times New Roman" w:cs="Times New Roman"/>
          <w:sz w:val="28"/>
          <w:szCs w:val="28"/>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випадкупроведення </w:t>
      </w:r>
      <w:r>
        <w:rPr>
          <w:rFonts w:ascii="Times New Roman" w:hAnsi="Times New Roman" w:cs="Times New Roman"/>
          <w:sz w:val="28"/>
          <w:szCs w:val="28"/>
        </w:rPr>
        <w:t xml:space="preserve">променевої терапії </w:t>
      </w:r>
      <w:r>
        <w:rPr>
          <w:rFonts w:ascii="Times New Roman" w:hAnsi="Times New Roman" w:cs="Times New Roman"/>
          <w:sz w:val="28"/>
          <w:szCs w:val="28"/>
          <w:lang w:val="uk-UA"/>
        </w:rPr>
        <w:t xml:space="preserve">для </w:t>
      </w:r>
      <w:r>
        <w:rPr>
          <w:rFonts w:ascii="Times New Roman" w:hAnsi="Times New Roman" w:cs="Times New Roman"/>
          <w:sz w:val="28"/>
          <w:szCs w:val="28"/>
        </w:rPr>
        <w:t>тир</w:t>
      </w:r>
      <w:r>
        <w:rPr>
          <w:rFonts w:ascii="Times New Roman" w:hAnsi="Times New Roman" w:cs="Times New Roman"/>
          <w:sz w:val="28"/>
          <w:szCs w:val="28"/>
          <w:lang w:val="uk-UA"/>
        </w:rPr>
        <w:t>е</w:t>
      </w:r>
      <w:r>
        <w:rPr>
          <w:rFonts w:ascii="Times New Roman" w:hAnsi="Times New Roman" w:cs="Times New Roman"/>
          <w:sz w:val="28"/>
          <w:szCs w:val="28"/>
        </w:rPr>
        <w:t>оїдит</w:t>
      </w:r>
      <w:r>
        <w:rPr>
          <w:rFonts w:ascii="Times New Roman" w:hAnsi="Times New Roman" w:cs="Times New Roman"/>
          <w:sz w:val="28"/>
          <w:szCs w:val="28"/>
          <w:lang w:val="uk-UA"/>
        </w:rPr>
        <w:t xml:space="preserve">а характернийневиражений </w:t>
      </w:r>
      <w:r>
        <w:rPr>
          <w:rFonts w:ascii="Times New Roman" w:hAnsi="Times New Roman" w:cs="Times New Roman"/>
          <w:sz w:val="28"/>
          <w:szCs w:val="28"/>
        </w:rPr>
        <w:t xml:space="preserve">біль, </w:t>
      </w:r>
      <w:r>
        <w:rPr>
          <w:rFonts w:ascii="Times New Roman" w:hAnsi="Times New Roman" w:cs="Times New Roman"/>
          <w:sz w:val="28"/>
          <w:szCs w:val="28"/>
          <w:lang w:val="uk-UA"/>
        </w:rPr>
        <w:t>відсутність</w:t>
      </w:r>
      <w:r>
        <w:rPr>
          <w:rFonts w:ascii="Times New Roman" w:hAnsi="Times New Roman" w:cs="Times New Roman"/>
          <w:sz w:val="28"/>
          <w:szCs w:val="28"/>
        </w:rPr>
        <w:t xml:space="preserve"> з боку крові запальних змін, </w:t>
      </w:r>
      <w:r>
        <w:rPr>
          <w:rFonts w:ascii="Times New Roman" w:hAnsi="Times New Roman" w:cs="Times New Roman"/>
          <w:sz w:val="28"/>
          <w:szCs w:val="28"/>
          <w:lang w:val="uk-UA"/>
        </w:rPr>
        <w:t xml:space="preserve">зазначення в анамнезі </w:t>
      </w:r>
      <w:r>
        <w:rPr>
          <w:rFonts w:ascii="Times New Roman" w:hAnsi="Times New Roman" w:cs="Times New Roman"/>
          <w:sz w:val="28"/>
          <w:szCs w:val="28"/>
        </w:rPr>
        <w:t>курс</w:t>
      </w:r>
      <w:r>
        <w:rPr>
          <w:rFonts w:ascii="Times New Roman" w:hAnsi="Times New Roman" w:cs="Times New Roman"/>
          <w:sz w:val="28"/>
          <w:szCs w:val="28"/>
          <w:lang w:val="uk-UA"/>
        </w:rPr>
        <w:t>у</w:t>
      </w:r>
      <w:r>
        <w:rPr>
          <w:rFonts w:ascii="Times New Roman" w:hAnsi="Times New Roman" w:cs="Times New Roman"/>
          <w:sz w:val="28"/>
          <w:szCs w:val="28"/>
        </w:rPr>
        <w:t xml:space="preserve"> променевої терапії (звичайно лікування радіоактивним йодом)[4</w:t>
      </w:r>
      <w:r>
        <w:rPr>
          <w:rFonts w:ascii="Times New Roman" w:hAnsi="Times New Roman" w:cs="Times New Roman"/>
          <w:sz w:val="28"/>
          <w:szCs w:val="28"/>
          <w:lang w:val="uk-UA"/>
        </w:rPr>
        <w:t>8</w:t>
      </w:r>
      <w:r>
        <w:rPr>
          <w:rFonts w:ascii="Times New Roman" w:hAnsi="Times New Roman" w:cs="Times New Roman"/>
          <w:sz w:val="28"/>
          <w:szCs w:val="28"/>
        </w:rPr>
        <w:t>].</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lastRenderedPageBreak/>
        <w:t>Симптомами л</w:t>
      </w:r>
      <w:r>
        <w:rPr>
          <w:rFonts w:ascii="Times New Roman" w:hAnsi="Times New Roman" w:cs="Times New Roman"/>
          <w:sz w:val="28"/>
          <w:szCs w:val="28"/>
        </w:rPr>
        <w:t>арингіт</w:t>
      </w:r>
      <w:r>
        <w:rPr>
          <w:rFonts w:ascii="Times New Roman" w:hAnsi="Times New Roman" w:cs="Times New Roman"/>
          <w:sz w:val="28"/>
          <w:szCs w:val="28"/>
          <w:lang w:val="uk-UA"/>
        </w:rPr>
        <w:t>ує</w:t>
      </w:r>
      <w:r>
        <w:rPr>
          <w:rFonts w:ascii="Times New Roman" w:hAnsi="Times New Roman" w:cs="Times New Roman"/>
          <w:sz w:val="28"/>
          <w:szCs w:val="28"/>
        </w:rPr>
        <w:t xml:space="preserve"> хрипки</w:t>
      </w:r>
      <w:r>
        <w:rPr>
          <w:rFonts w:ascii="Times New Roman" w:hAnsi="Times New Roman" w:cs="Times New Roman"/>
          <w:sz w:val="28"/>
          <w:szCs w:val="28"/>
          <w:lang w:val="uk-UA"/>
        </w:rPr>
        <w:t>й</w:t>
      </w:r>
      <w:r>
        <w:rPr>
          <w:rFonts w:ascii="Times New Roman" w:hAnsi="Times New Roman" w:cs="Times New Roman"/>
          <w:sz w:val="28"/>
          <w:szCs w:val="28"/>
        </w:rPr>
        <w:t xml:space="preserve"> голос, б</w:t>
      </w:r>
      <w:r>
        <w:rPr>
          <w:rFonts w:ascii="Times New Roman" w:hAnsi="Times New Roman" w:cs="Times New Roman"/>
          <w:sz w:val="28"/>
          <w:szCs w:val="28"/>
          <w:lang w:val="uk-UA"/>
        </w:rPr>
        <w:t>іль</w:t>
      </w:r>
      <w:r>
        <w:rPr>
          <w:rFonts w:ascii="Times New Roman" w:hAnsi="Times New Roman" w:cs="Times New Roman"/>
          <w:sz w:val="28"/>
          <w:szCs w:val="28"/>
        </w:rPr>
        <w:t xml:space="preserve"> у горлі, утруднення дихання. </w:t>
      </w:r>
      <w:r>
        <w:rPr>
          <w:rFonts w:ascii="Times New Roman" w:hAnsi="Times New Roman" w:cs="Times New Roman"/>
          <w:sz w:val="28"/>
          <w:szCs w:val="28"/>
          <w:lang w:val="uk-UA"/>
        </w:rPr>
        <w:t>За допомогою</w:t>
      </w:r>
      <w:r>
        <w:rPr>
          <w:rFonts w:ascii="Times New Roman" w:hAnsi="Times New Roman" w:cs="Times New Roman"/>
          <w:sz w:val="28"/>
          <w:szCs w:val="28"/>
        </w:rPr>
        <w:t xml:space="preserve"> ларингоскопії встановлюється </w:t>
      </w:r>
      <w:r>
        <w:rPr>
          <w:rFonts w:ascii="Times New Roman" w:hAnsi="Times New Roman" w:cs="Times New Roman"/>
          <w:sz w:val="28"/>
          <w:szCs w:val="28"/>
          <w:lang w:val="uk-UA"/>
        </w:rPr>
        <w:t>д</w:t>
      </w:r>
      <w:r>
        <w:rPr>
          <w:rFonts w:ascii="Times New Roman" w:hAnsi="Times New Roman" w:cs="Times New Roman"/>
          <w:sz w:val="28"/>
          <w:szCs w:val="28"/>
        </w:rPr>
        <w:t>іагноз [</w:t>
      </w:r>
      <w:r>
        <w:rPr>
          <w:rFonts w:ascii="Times New Roman" w:hAnsi="Times New Roman" w:cs="Times New Roman"/>
          <w:sz w:val="28"/>
          <w:szCs w:val="28"/>
          <w:lang w:val="uk-UA"/>
        </w:rPr>
        <w:t>1</w:t>
      </w:r>
      <w:r>
        <w:rPr>
          <w:rFonts w:ascii="Times New Roman" w:hAnsi="Times New Roman" w:cs="Times New Roman"/>
          <w:sz w:val="28"/>
          <w:szCs w:val="28"/>
        </w:rPr>
        <w:t>].</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Н</w:t>
      </w:r>
      <w:r>
        <w:rPr>
          <w:rFonts w:ascii="Times New Roman" w:hAnsi="Times New Roman" w:cs="Times New Roman"/>
          <w:sz w:val="28"/>
          <w:szCs w:val="28"/>
        </w:rPr>
        <w:t>е чекаючи результат</w:t>
      </w:r>
      <w:r>
        <w:rPr>
          <w:rFonts w:ascii="Times New Roman" w:hAnsi="Times New Roman" w:cs="Times New Roman"/>
          <w:sz w:val="28"/>
          <w:szCs w:val="28"/>
          <w:lang w:val="uk-UA"/>
        </w:rPr>
        <w:t>ів</w:t>
      </w:r>
      <w:r>
        <w:rPr>
          <w:rFonts w:ascii="Times New Roman" w:hAnsi="Times New Roman" w:cs="Times New Roman"/>
          <w:sz w:val="28"/>
          <w:szCs w:val="28"/>
        </w:rPr>
        <w:t xml:space="preserve"> мікробіологічного дослідження</w:t>
      </w:r>
      <w:r>
        <w:rPr>
          <w:rFonts w:ascii="Times New Roman" w:hAnsi="Times New Roman" w:cs="Times New Roman"/>
          <w:sz w:val="28"/>
          <w:szCs w:val="28"/>
          <w:lang w:val="uk-UA"/>
        </w:rPr>
        <w:t>,</w:t>
      </w:r>
      <w:r>
        <w:rPr>
          <w:rFonts w:ascii="Times New Roman" w:hAnsi="Times New Roman" w:cs="Times New Roman"/>
          <w:sz w:val="28"/>
          <w:szCs w:val="28"/>
        </w:rPr>
        <w:t xml:space="preserve"> негайно</w:t>
      </w:r>
      <w:r>
        <w:rPr>
          <w:rFonts w:ascii="Times New Roman" w:hAnsi="Times New Roman" w:cs="Times New Roman"/>
          <w:sz w:val="28"/>
          <w:szCs w:val="28"/>
          <w:lang w:val="uk-UA"/>
        </w:rPr>
        <w:t xml:space="preserve"> розпочинають а</w:t>
      </w:r>
      <w:r>
        <w:rPr>
          <w:rFonts w:ascii="Times New Roman" w:hAnsi="Times New Roman" w:cs="Times New Roman"/>
          <w:sz w:val="28"/>
          <w:szCs w:val="28"/>
        </w:rPr>
        <w:t>нтибіот</w:t>
      </w:r>
      <w:r>
        <w:rPr>
          <w:rFonts w:ascii="Times New Roman" w:hAnsi="Times New Roman" w:cs="Times New Roman"/>
          <w:sz w:val="28"/>
          <w:szCs w:val="28"/>
          <w:lang w:val="uk-UA"/>
        </w:rPr>
        <w:t>и</w:t>
      </w:r>
      <w:r>
        <w:rPr>
          <w:rFonts w:ascii="Times New Roman" w:hAnsi="Times New Roman" w:cs="Times New Roman"/>
          <w:sz w:val="28"/>
          <w:szCs w:val="28"/>
        </w:rPr>
        <w:t>котерапі</w:t>
      </w:r>
      <w:r>
        <w:rPr>
          <w:rFonts w:ascii="Times New Roman" w:hAnsi="Times New Roman" w:cs="Times New Roman"/>
          <w:sz w:val="28"/>
          <w:szCs w:val="28"/>
          <w:lang w:val="uk-UA"/>
        </w:rPr>
        <w:t>ю</w:t>
      </w:r>
      <w:r>
        <w:rPr>
          <w:rFonts w:ascii="Times New Roman" w:hAnsi="Times New Roman" w:cs="Times New Roman"/>
          <w:sz w:val="28"/>
          <w:szCs w:val="28"/>
        </w:rPr>
        <w:t xml:space="preserve">. </w:t>
      </w:r>
      <w:r>
        <w:rPr>
          <w:rFonts w:ascii="Times New Roman" w:hAnsi="Times New Roman" w:cs="Times New Roman"/>
          <w:sz w:val="28"/>
          <w:szCs w:val="28"/>
          <w:lang w:val="uk-UA"/>
        </w:rPr>
        <w:t>В</w:t>
      </w:r>
      <w:r>
        <w:rPr>
          <w:rFonts w:ascii="Times New Roman" w:hAnsi="Times New Roman" w:cs="Times New Roman"/>
          <w:sz w:val="28"/>
          <w:szCs w:val="28"/>
        </w:rPr>
        <w:t>иходячи з отриманих лабораторних даних</w:t>
      </w:r>
      <w:r>
        <w:rPr>
          <w:rFonts w:ascii="Times New Roman" w:hAnsi="Times New Roman" w:cs="Times New Roman"/>
          <w:sz w:val="28"/>
          <w:szCs w:val="28"/>
          <w:lang w:val="uk-UA"/>
        </w:rPr>
        <w:t>,у подальшому</w:t>
      </w:r>
      <w:r>
        <w:rPr>
          <w:rFonts w:ascii="Times New Roman" w:hAnsi="Times New Roman" w:cs="Times New Roman"/>
          <w:sz w:val="28"/>
          <w:szCs w:val="28"/>
        </w:rPr>
        <w:t xml:space="preserve"> може бути замінен</w:t>
      </w:r>
      <w:r>
        <w:rPr>
          <w:rFonts w:ascii="Times New Roman" w:hAnsi="Times New Roman" w:cs="Times New Roman"/>
          <w:sz w:val="28"/>
          <w:szCs w:val="28"/>
          <w:lang w:val="uk-UA"/>
        </w:rPr>
        <w:t>а</w:t>
      </w:r>
      <w:r>
        <w:rPr>
          <w:rFonts w:ascii="Times New Roman" w:hAnsi="Times New Roman" w:cs="Times New Roman"/>
          <w:sz w:val="28"/>
          <w:szCs w:val="28"/>
        </w:rPr>
        <w:t xml:space="preserve"> пеніцилін</w:t>
      </w:r>
      <w:r>
        <w:rPr>
          <w:rFonts w:ascii="Times New Roman" w:hAnsi="Times New Roman" w:cs="Times New Roman"/>
          <w:sz w:val="28"/>
          <w:szCs w:val="28"/>
          <w:lang w:val="uk-UA"/>
        </w:rPr>
        <w:t>у</w:t>
      </w:r>
      <w:r>
        <w:rPr>
          <w:rFonts w:ascii="Times New Roman" w:hAnsi="Times New Roman" w:cs="Times New Roman"/>
          <w:sz w:val="28"/>
          <w:szCs w:val="28"/>
        </w:rPr>
        <w:t xml:space="preserve"> на інший антибіотик</w:t>
      </w:r>
      <w:r>
        <w:rPr>
          <w:rFonts w:ascii="Times New Roman" w:hAnsi="Times New Roman" w:cs="Times New Roman"/>
          <w:sz w:val="28"/>
          <w:szCs w:val="28"/>
          <w:lang w:val="uk-UA"/>
        </w:rPr>
        <w:t>.</w:t>
      </w:r>
      <w:r>
        <w:rPr>
          <w:rFonts w:ascii="Times New Roman" w:hAnsi="Times New Roman" w:cs="Times New Roman"/>
          <w:sz w:val="28"/>
          <w:szCs w:val="28"/>
        </w:rPr>
        <w:t xml:space="preserve"> Якщо немає даних про чутливість збудника до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 видів антибіотиків</w:t>
      </w:r>
      <w:r>
        <w:rPr>
          <w:rFonts w:ascii="Times New Roman" w:hAnsi="Times New Roman" w:cs="Times New Roman"/>
          <w:sz w:val="28"/>
          <w:szCs w:val="28"/>
          <w:lang w:val="uk-UA"/>
        </w:rPr>
        <w:t>,то потрібно</w:t>
      </w:r>
      <w:r>
        <w:rPr>
          <w:rFonts w:ascii="Times New Roman" w:hAnsi="Times New Roman" w:cs="Times New Roman"/>
          <w:sz w:val="28"/>
          <w:szCs w:val="28"/>
        </w:rPr>
        <w:t xml:space="preserve"> у первинному вогнищі запалення </w:t>
      </w:r>
      <w:r>
        <w:rPr>
          <w:rFonts w:ascii="Times New Roman" w:hAnsi="Times New Roman" w:cs="Times New Roman"/>
          <w:sz w:val="28"/>
          <w:szCs w:val="28"/>
          <w:lang w:val="uk-UA"/>
        </w:rPr>
        <w:t xml:space="preserve">у </w:t>
      </w:r>
      <w:r>
        <w:rPr>
          <w:rFonts w:ascii="Times New Roman" w:hAnsi="Times New Roman" w:cs="Times New Roman"/>
          <w:sz w:val="28"/>
          <w:szCs w:val="28"/>
        </w:rPr>
        <w:t xml:space="preserve">поєднанні з сульфаніламідами кожні4 години </w:t>
      </w:r>
      <w:r>
        <w:rPr>
          <w:rFonts w:ascii="Times New Roman" w:hAnsi="Times New Roman" w:cs="Times New Roman"/>
          <w:sz w:val="28"/>
          <w:szCs w:val="28"/>
          <w:lang w:val="uk-UA"/>
        </w:rPr>
        <w:t>впродовж</w:t>
      </w:r>
      <w:r>
        <w:rPr>
          <w:rFonts w:ascii="Times New Roman" w:hAnsi="Times New Roman" w:cs="Times New Roman"/>
          <w:sz w:val="28"/>
          <w:szCs w:val="28"/>
        </w:rPr>
        <w:t xml:space="preserve"> 7-10 днів признач</w:t>
      </w:r>
      <w:r>
        <w:rPr>
          <w:rFonts w:ascii="Times New Roman" w:hAnsi="Times New Roman" w:cs="Times New Roman"/>
          <w:sz w:val="28"/>
          <w:szCs w:val="28"/>
          <w:lang w:val="uk-UA"/>
        </w:rPr>
        <w:t>а</w:t>
      </w:r>
      <w:r>
        <w:rPr>
          <w:rFonts w:ascii="Times New Roman" w:hAnsi="Times New Roman" w:cs="Times New Roman"/>
          <w:sz w:val="28"/>
          <w:szCs w:val="28"/>
        </w:rPr>
        <w:t xml:space="preserve">ти пеніцилін </w:t>
      </w:r>
      <w:r>
        <w:rPr>
          <w:rFonts w:ascii="Times New Roman" w:hAnsi="Times New Roman" w:cs="Times New Roman"/>
          <w:sz w:val="28"/>
          <w:szCs w:val="28"/>
          <w:lang w:val="uk-UA"/>
        </w:rPr>
        <w:t>у дозі</w:t>
      </w:r>
      <w:r w:rsidR="00A62AC5">
        <w:rPr>
          <w:rFonts w:ascii="Times New Roman" w:hAnsi="Times New Roman" w:cs="Times New Roman"/>
          <w:sz w:val="28"/>
          <w:szCs w:val="28"/>
          <w:lang w:val="uk-UA"/>
        </w:rPr>
        <w:t xml:space="preserve">                                    </w:t>
      </w:r>
      <w:r>
        <w:rPr>
          <w:rFonts w:ascii="Times New Roman" w:hAnsi="Times New Roman" w:cs="Times New Roman"/>
          <w:sz w:val="28"/>
          <w:szCs w:val="28"/>
        </w:rPr>
        <w:t>500 000 ОД</w:t>
      </w:r>
      <w:r>
        <w:rPr>
          <w:rFonts w:ascii="Times New Roman" w:hAnsi="Times New Roman" w:cs="Times New Roman"/>
          <w:sz w:val="28"/>
          <w:szCs w:val="28"/>
          <w:lang w:val="uk-UA"/>
        </w:rPr>
        <w:t xml:space="preserve"> [14, 15, 47]</w:t>
      </w:r>
      <w:r>
        <w:rPr>
          <w:rFonts w:ascii="Times New Roman" w:hAnsi="Times New Roman" w:cs="Times New Roman"/>
          <w:sz w:val="28"/>
          <w:szCs w:val="28"/>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Х</w:t>
      </w:r>
      <w:r>
        <w:rPr>
          <w:rFonts w:ascii="Times New Roman" w:hAnsi="Times New Roman" w:cs="Times New Roman"/>
          <w:sz w:val="28"/>
          <w:szCs w:val="28"/>
        </w:rPr>
        <w:t>ірургічне лікування показане</w:t>
      </w:r>
      <w:r>
        <w:rPr>
          <w:rFonts w:ascii="Times New Roman" w:hAnsi="Times New Roman" w:cs="Times New Roman"/>
          <w:sz w:val="28"/>
          <w:szCs w:val="28"/>
          <w:lang w:val="uk-UA"/>
        </w:rPr>
        <w:t>, я</w:t>
      </w:r>
      <w:r>
        <w:rPr>
          <w:rFonts w:ascii="Times New Roman" w:hAnsi="Times New Roman" w:cs="Times New Roman"/>
          <w:sz w:val="28"/>
          <w:szCs w:val="28"/>
        </w:rPr>
        <w:t>кщо розвивається абсцес</w:t>
      </w:r>
      <w:r>
        <w:rPr>
          <w:rFonts w:ascii="Times New Roman" w:hAnsi="Times New Roman" w:cs="Times New Roman"/>
          <w:sz w:val="28"/>
          <w:szCs w:val="28"/>
          <w:lang w:val="uk-UA"/>
        </w:rPr>
        <w:t xml:space="preserve"> або </w:t>
      </w:r>
      <w:r>
        <w:rPr>
          <w:rFonts w:ascii="Times New Roman" w:hAnsi="Times New Roman" w:cs="Times New Roman"/>
          <w:sz w:val="28"/>
          <w:szCs w:val="28"/>
        </w:rPr>
        <w:t xml:space="preserve">відсутній ефект </w:t>
      </w:r>
      <w:r>
        <w:rPr>
          <w:rFonts w:ascii="Times New Roman" w:hAnsi="Times New Roman" w:cs="Times New Roman"/>
          <w:sz w:val="28"/>
          <w:szCs w:val="28"/>
          <w:lang w:val="uk-UA"/>
        </w:rPr>
        <w:t xml:space="preserve">від </w:t>
      </w:r>
      <w:r>
        <w:rPr>
          <w:rFonts w:ascii="Times New Roman" w:hAnsi="Times New Roman" w:cs="Times New Roman"/>
          <w:sz w:val="28"/>
          <w:szCs w:val="28"/>
        </w:rPr>
        <w:t>препаратів. Рекомендується ранній розтин абсцесу для забезпечення ефективного дренування вмісту абсцесу назовні.</w:t>
      </w:r>
      <w:r>
        <w:rPr>
          <w:rFonts w:ascii="Times New Roman" w:hAnsi="Times New Roman" w:cs="Times New Roman"/>
          <w:sz w:val="28"/>
          <w:szCs w:val="28"/>
          <w:lang w:val="uk-UA"/>
        </w:rPr>
        <w:t xml:space="preserve"> Можливий розвиток гіпотиреозу [34, 49].</w:t>
      </w: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pStyle w:val="1"/>
        <w:spacing w:before="0"/>
        <w:rPr>
          <w:rFonts w:cs="Times New Roman"/>
          <w:szCs w:val="28"/>
          <w:lang w:val="uk-UA"/>
        </w:rPr>
      </w:pPr>
      <w:bookmarkStart w:id="16" w:name="_Toc40708283"/>
      <w:bookmarkStart w:id="17" w:name="_Toc41720637"/>
      <w:r>
        <w:rPr>
          <w:rFonts w:cs="Times New Roman"/>
          <w:szCs w:val="28"/>
          <w:lang w:val="uk-UA"/>
        </w:rPr>
        <w:t>1.4 Гострий негнійний тиреоїдит</w:t>
      </w:r>
      <w:bookmarkEnd w:id="16"/>
      <w:bookmarkEnd w:id="17"/>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Етіологічними факторами є вплив радіації, наслідки закритої травми, а також променевої терапії у ділянці ЩЗ або лікування </w:t>
      </w:r>
      <w:r>
        <w:rPr>
          <w:rFonts w:ascii="Times New Roman" w:hAnsi="Times New Roman" w:cs="Times New Roman"/>
          <w:sz w:val="28"/>
          <w:szCs w:val="28"/>
        </w:rPr>
        <w:t>I</w:t>
      </w:r>
      <w:r>
        <w:rPr>
          <w:rFonts w:ascii="Times New Roman" w:hAnsi="Times New Roman" w:cs="Times New Roman"/>
          <w:sz w:val="28"/>
          <w:szCs w:val="28"/>
          <w:lang w:val="uk-UA"/>
        </w:rPr>
        <w:t>¹³¹ дифузного токсичного зоба [11, 16]. Пацієнти скаржаться на больовий синдром, напругу залози, підвищення температури. Найчастішими є симптоми тиреотоксикозу:</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пітливість;</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тахікардія;</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тремор.</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Встановлені факти хвороби з проявами тиреотоксично</w:t>
      </w:r>
      <w:r>
        <w:rPr>
          <w:rFonts w:ascii="Times New Roman" w:hAnsi="Times New Roman" w:cs="Times New Roman"/>
          <w:sz w:val="28"/>
          <w:szCs w:val="28"/>
        </w:rPr>
        <w:t>го кризу.</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В</w:t>
      </w:r>
      <w:r>
        <w:rPr>
          <w:rFonts w:ascii="Times New Roman" w:hAnsi="Times New Roman" w:cs="Times New Roman"/>
          <w:sz w:val="28"/>
          <w:szCs w:val="28"/>
        </w:rPr>
        <w:t>рахову</w:t>
      </w:r>
      <w:r>
        <w:rPr>
          <w:rFonts w:ascii="Times New Roman" w:hAnsi="Times New Roman" w:cs="Times New Roman"/>
          <w:sz w:val="28"/>
          <w:szCs w:val="28"/>
          <w:lang w:val="uk-UA"/>
        </w:rPr>
        <w:t>єтьсяв</w:t>
      </w:r>
      <w:r>
        <w:rPr>
          <w:rFonts w:ascii="Times New Roman" w:hAnsi="Times New Roman" w:cs="Times New Roman"/>
          <w:sz w:val="28"/>
          <w:szCs w:val="28"/>
        </w:rPr>
        <w:t xml:space="preserve"> діагностиці наявність пере</w:t>
      </w:r>
      <w:r>
        <w:rPr>
          <w:rFonts w:ascii="Times New Roman" w:hAnsi="Times New Roman" w:cs="Times New Roman"/>
          <w:sz w:val="28"/>
          <w:szCs w:val="28"/>
          <w:lang w:val="uk-UA"/>
        </w:rPr>
        <w:t>лічених</w:t>
      </w:r>
      <w:r>
        <w:rPr>
          <w:rFonts w:ascii="Times New Roman" w:hAnsi="Times New Roman" w:cs="Times New Roman"/>
          <w:sz w:val="28"/>
          <w:szCs w:val="28"/>
        </w:rPr>
        <w:t xml:space="preserve"> вище симптомів </w:t>
      </w:r>
      <w:r>
        <w:rPr>
          <w:rFonts w:ascii="Times New Roman" w:hAnsi="Times New Roman" w:cs="Times New Roman"/>
          <w:sz w:val="28"/>
          <w:szCs w:val="28"/>
          <w:lang w:val="uk-UA"/>
        </w:rPr>
        <w:t>у</w:t>
      </w:r>
      <w:r>
        <w:rPr>
          <w:rFonts w:ascii="Times New Roman" w:hAnsi="Times New Roman" w:cs="Times New Roman"/>
          <w:sz w:val="28"/>
          <w:szCs w:val="28"/>
        </w:rPr>
        <w:t xml:space="preserve"> зв'язку, перш за все, з впливом радіаці</w:t>
      </w:r>
      <w:r>
        <w:rPr>
          <w:rFonts w:ascii="Times New Roman" w:hAnsi="Times New Roman" w:cs="Times New Roman"/>
          <w:sz w:val="28"/>
          <w:szCs w:val="28"/>
          <w:lang w:val="uk-UA"/>
        </w:rPr>
        <w:t>ї [4]</w:t>
      </w:r>
      <w:r>
        <w:rPr>
          <w:rFonts w:ascii="Times New Roman" w:hAnsi="Times New Roman" w:cs="Times New Roman"/>
          <w:sz w:val="28"/>
          <w:szCs w:val="28"/>
        </w:rPr>
        <w:t>.</w:t>
      </w:r>
    </w:p>
    <w:p w:rsidR="004D4B4D" w:rsidRDefault="00626847">
      <w:pPr>
        <w:rPr>
          <w:rFonts w:ascii="Times New Roman" w:hAnsi="Times New Roman" w:cs="Times New Roman"/>
          <w:sz w:val="28"/>
          <w:szCs w:val="28"/>
        </w:rPr>
      </w:pPr>
      <w:r>
        <w:rPr>
          <w:rFonts w:ascii="Times New Roman" w:hAnsi="Times New Roman" w:cs="Times New Roman"/>
          <w:sz w:val="28"/>
          <w:szCs w:val="28"/>
        </w:rPr>
        <w:lastRenderedPageBreak/>
        <w:t xml:space="preserve">У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ікуванні застосовують: НПЗЗ, зокрема німесулід протягом 10-14 діб.</w:t>
      </w:r>
      <w:r>
        <w:rPr>
          <w:rFonts w:ascii="Times New Roman" w:hAnsi="Times New Roman" w:cs="Times New Roman"/>
          <w:sz w:val="28"/>
          <w:szCs w:val="28"/>
          <w:lang w:val="uk-UA"/>
        </w:rPr>
        <w:t xml:space="preserve"> Застосовують також </w:t>
      </w:r>
      <w:proofErr w:type="gramStart"/>
      <w:r>
        <w:rPr>
          <w:rFonts w:ascii="Times New Roman" w:hAnsi="Times New Roman" w:cs="Times New Roman"/>
          <w:sz w:val="28"/>
          <w:szCs w:val="28"/>
          <w:lang w:val="uk-UA"/>
        </w:rPr>
        <w:t>β-</w:t>
      </w:r>
      <w:proofErr w:type="gramEnd"/>
      <w:r>
        <w:rPr>
          <w:rFonts w:ascii="Times New Roman" w:hAnsi="Times New Roman" w:cs="Times New Roman"/>
          <w:sz w:val="28"/>
          <w:szCs w:val="28"/>
          <w:lang w:val="uk-UA"/>
        </w:rPr>
        <w:t>дреноблокатори та седативні засоби під час розвитку</w:t>
      </w:r>
      <w:r>
        <w:rPr>
          <w:rFonts w:ascii="Times New Roman" w:hAnsi="Times New Roman" w:cs="Times New Roman"/>
          <w:sz w:val="28"/>
          <w:szCs w:val="28"/>
        </w:rPr>
        <w:t xml:space="preserve"> транзиторного тиреотоксикозу [</w:t>
      </w:r>
      <w:r>
        <w:rPr>
          <w:rFonts w:ascii="Times New Roman" w:hAnsi="Times New Roman" w:cs="Times New Roman"/>
          <w:sz w:val="28"/>
          <w:szCs w:val="28"/>
          <w:lang w:val="uk-UA"/>
        </w:rPr>
        <w:t>15</w:t>
      </w:r>
      <w:r>
        <w:rPr>
          <w:rFonts w:ascii="Times New Roman" w:hAnsi="Times New Roman" w:cs="Times New Roman"/>
          <w:sz w:val="28"/>
          <w:szCs w:val="28"/>
        </w:rPr>
        <w:t>].</w:t>
      </w:r>
    </w:p>
    <w:p w:rsidR="004D4B4D" w:rsidRDefault="004D4B4D">
      <w:pPr>
        <w:rPr>
          <w:rFonts w:ascii="Times New Roman" w:hAnsi="Times New Roman" w:cs="Times New Roman"/>
          <w:sz w:val="28"/>
          <w:szCs w:val="28"/>
          <w:lang w:val="uk-UA"/>
        </w:rPr>
      </w:pPr>
    </w:p>
    <w:p w:rsidR="004D4B4D" w:rsidRDefault="00626847">
      <w:pPr>
        <w:pStyle w:val="1"/>
        <w:spacing w:before="0"/>
        <w:rPr>
          <w:rFonts w:cs="Times New Roman"/>
          <w:szCs w:val="28"/>
        </w:rPr>
      </w:pPr>
      <w:bookmarkStart w:id="18" w:name="_Toc41720638"/>
      <w:bookmarkStart w:id="19" w:name="_Toc40708284"/>
      <w:r>
        <w:rPr>
          <w:rFonts w:cs="Times New Roman"/>
          <w:szCs w:val="28"/>
          <w:lang w:val="uk-UA"/>
        </w:rPr>
        <w:t>1.5 П</w:t>
      </w:r>
      <w:r>
        <w:rPr>
          <w:rFonts w:cs="Times New Roman"/>
          <w:szCs w:val="28"/>
        </w:rPr>
        <w:t>ідгострий тир</w:t>
      </w:r>
      <w:r>
        <w:rPr>
          <w:rFonts w:cs="Times New Roman"/>
          <w:szCs w:val="28"/>
          <w:lang w:val="uk-UA"/>
        </w:rPr>
        <w:t>е</w:t>
      </w:r>
      <w:r>
        <w:rPr>
          <w:rFonts w:cs="Times New Roman"/>
          <w:szCs w:val="28"/>
        </w:rPr>
        <w:t xml:space="preserve">оїдит (тироїдит де </w:t>
      </w:r>
      <w:r>
        <w:rPr>
          <w:rFonts w:cs="Times New Roman"/>
          <w:szCs w:val="28"/>
          <w:lang w:val="uk-UA"/>
        </w:rPr>
        <w:t>К</w:t>
      </w:r>
      <w:r>
        <w:rPr>
          <w:rFonts w:cs="Times New Roman"/>
          <w:szCs w:val="28"/>
        </w:rPr>
        <w:t>ервена)</w:t>
      </w:r>
      <w:bookmarkEnd w:id="18"/>
      <w:bookmarkEnd w:id="19"/>
    </w:p>
    <w:p w:rsidR="004D4B4D" w:rsidRDefault="004D4B4D">
      <w:pPr>
        <w:rPr>
          <w:rFonts w:ascii="Times New Roman" w:hAnsi="Times New Roman" w:cs="Times New Roman"/>
          <w:sz w:val="28"/>
          <w:szCs w:val="28"/>
        </w:rPr>
      </w:pPr>
    </w:p>
    <w:p w:rsidR="004D4B4D" w:rsidRDefault="004D4B4D">
      <w:pPr>
        <w:rPr>
          <w:rFonts w:ascii="Times New Roman" w:hAnsi="Times New Roman" w:cs="Times New Roman"/>
          <w:sz w:val="28"/>
          <w:szCs w:val="28"/>
        </w:rPr>
      </w:pPr>
    </w:p>
    <w:p w:rsidR="004D4B4D" w:rsidRDefault="00626847">
      <w:pPr>
        <w:rPr>
          <w:rFonts w:ascii="Times New Roman" w:hAnsi="Times New Roman" w:cs="Times New Roman"/>
          <w:sz w:val="28"/>
          <w:szCs w:val="28"/>
        </w:rPr>
      </w:pPr>
      <w:r>
        <w:rPr>
          <w:rFonts w:ascii="Times New Roman" w:hAnsi="Times New Roman" w:cs="Times New Roman"/>
          <w:sz w:val="28"/>
          <w:szCs w:val="28"/>
        </w:rPr>
        <w:t>Тир</w:t>
      </w:r>
      <w:r>
        <w:rPr>
          <w:rFonts w:ascii="Times New Roman" w:hAnsi="Times New Roman" w:cs="Times New Roman"/>
          <w:sz w:val="28"/>
          <w:szCs w:val="28"/>
          <w:lang w:val="uk-UA"/>
        </w:rPr>
        <w:t>е</w:t>
      </w:r>
      <w:r>
        <w:rPr>
          <w:rFonts w:ascii="Times New Roman" w:hAnsi="Times New Roman" w:cs="Times New Roman"/>
          <w:sz w:val="28"/>
          <w:szCs w:val="28"/>
        </w:rPr>
        <w:t xml:space="preserve">оїдит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ідгострий</w:t>
      </w:r>
      <w:r>
        <w:rPr>
          <w:rFonts w:ascii="Times New Roman" w:hAnsi="Times New Roman" w:cs="Times New Roman"/>
          <w:sz w:val="28"/>
          <w:szCs w:val="28"/>
          <w:lang w:val="uk-UA"/>
        </w:rPr>
        <w:t xml:space="preserve"> є </w:t>
      </w:r>
      <w:r>
        <w:rPr>
          <w:rFonts w:ascii="Times New Roman" w:hAnsi="Times New Roman" w:cs="Times New Roman"/>
          <w:sz w:val="28"/>
          <w:szCs w:val="28"/>
        </w:rPr>
        <w:t>негнійн</w:t>
      </w:r>
      <w:r>
        <w:rPr>
          <w:rFonts w:ascii="Times New Roman" w:hAnsi="Times New Roman" w:cs="Times New Roman"/>
          <w:sz w:val="28"/>
          <w:szCs w:val="28"/>
          <w:lang w:val="uk-UA"/>
        </w:rPr>
        <w:t>им</w:t>
      </w:r>
      <w:r>
        <w:rPr>
          <w:rFonts w:ascii="Times New Roman" w:hAnsi="Times New Roman" w:cs="Times New Roman"/>
          <w:sz w:val="28"/>
          <w:szCs w:val="28"/>
        </w:rPr>
        <w:t xml:space="preserve"> запальн</w:t>
      </w:r>
      <w:r>
        <w:rPr>
          <w:rFonts w:ascii="Times New Roman" w:hAnsi="Times New Roman" w:cs="Times New Roman"/>
          <w:sz w:val="28"/>
          <w:szCs w:val="28"/>
          <w:lang w:val="uk-UA"/>
        </w:rPr>
        <w:t>им</w:t>
      </w:r>
      <w:r>
        <w:rPr>
          <w:rFonts w:ascii="Times New Roman" w:hAnsi="Times New Roman" w:cs="Times New Roman"/>
          <w:sz w:val="28"/>
          <w:szCs w:val="28"/>
        </w:rPr>
        <w:t xml:space="preserve"> захворювання</w:t>
      </w:r>
      <w:r>
        <w:rPr>
          <w:rFonts w:ascii="Times New Roman" w:hAnsi="Times New Roman" w:cs="Times New Roman"/>
          <w:sz w:val="28"/>
          <w:szCs w:val="28"/>
          <w:lang w:val="uk-UA"/>
        </w:rPr>
        <w:t>мЩЗ</w:t>
      </w:r>
      <w:r>
        <w:rPr>
          <w:rFonts w:ascii="Times New Roman" w:hAnsi="Times New Roman" w:cs="Times New Roman"/>
          <w:sz w:val="28"/>
          <w:szCs w:val="28"/>
        </w:rPr>
        <w:t xml:space="preserve"> (гранульоматозний тироїдит). </w:t>
      </w:r>
      <w:r>
        <w:rPr>
          <w:rFonts w:ascii="Times New Roman" w:hAnsi="Times New Roman" w:cs="Times New Roman"/>
          <w:sz w:val="28"/>
          <w:szCs w:val="28"/>
          <w:lang w:val="uk-UA"/>
        </w:rPr>
        <w:t xml:space="preserve">В </w:t>
      </w:r>
      <w:r>
        <w:rPr>
          <w:rFonts w:ascii="Times New Roman" w:hAnsi="Times New Roman" w:cs="Times New Roman"/>
          <w:sz w:val="28"/>
          <w:szCs w:val="28"/>
        </w:rPr>
        <w:t>осінньо</w:t>
      </w:r>
      <w:r>
        <w:rPr>
          <w:rFonts w:ascii="Times New Roman" w:hAnsi="Times New Roman" w:cs="Times New Roman"/>
          <w:sz w:val="28"/>
          <w:szCs w:val="28"/>
          <w:lang w:val="uk-UA"/>
        </w:rPr>
        <w:t>-</w:t>
      </w:r>
      <w:r>
        <w:rPr>
          <w:rFonts w:ascii="Times New Roman" w:hAnsi="Times New Roman" w:cs="Times New Roman"/>
          <w:sz w:val="28"/>
          <w:szCs w:val="28"/>
        </w:rPr>
        <w:t xml:space="preserve">зимовий період </w:t>
      </w:r>
      <w:r>
        <w:rPr>
          <w:rFonts w:ascii="Times New Roman" w:hAnsi="Times New Roman" w:cs="Times New Roman"/>
          <w:sz w:val="28"/>
          <w:szCs w:val="28"/>
          <w:lang w:val="uk-UA"/>
        </w:rPr>
        <w:t>в</w:t>
      </w:r>
      <w:r>
        <w:rPr>
          <w:rFonts w:ascii="Times New Roman" w:hAnsi="Times New Roman" w:cs="Times New Roman"/>
          <w:sz w:val="28"/>
          <w:szCs w:val="28"/>
        </w:rPr>
        <w:t xml:space="preserve">иявляється збільшення частоти захворювань. Жінки хворіють у 4 </w:t>
      </w:r>
      <w:proofErr w:type="gramStart"/>
      <w:r>
        <w:rPr>
          <w:rFonts w:ascii="Times New Roman" w:hAnsi="Times New Roman" w:cs="Times New Roman"/>
          <w:sz w:val="28"/>
          <w:szCs w:val="28"/>
        </w:rPr>
        <w:t>рази</w:t>
      </w:r>
      <w:proofErr w:type="gramEnd"/>
      <w:r>
        <w:rPr>
          <w:rFonts w:ascii="Times New Roman" w:hAnsi="Times New Roman" w:cs="Times New Roman"/>
          <w:sz w:val="28"/>
          <w:szCs w:val="28"/>
        </w:rPr>
        <w:t xml:space="preserve"> частіше</w:t>
      </w:r>
      <w:r>
        <w:rPr>
          <w:rFonts w:ascii="Times New Roman" w:hAnsi="Times New Roman" w:cs="Times New Roman"/>
          <w:sz w:val="28"/>
          <w:szCs w:val="28"/>
          <w:lang w:val="uk-UA"/>
        </w:rPr>
        <w:t>, ніж</w:t>
      </w:r>
      <w:r>
        <w:rPr>
          <w:rFonts w:ascii="Times New Roman" w:hAnsi="Times New Roman" w:cs="Times New Roman"/>
          <w:sz w:val="28"/>
          <w:szCs w:val="28"/>
        </w:rPr>
        <w:t xml:space="preserve"> чоловік</w:t>
      </w:r>
      <w:r>
        <w:rPr>
          <w:rFonts w:ascii="Times New Roman" w:hAnsi="Times New Roman" w:cs="Times New Roman"/>
          <w:sz w:val="28"/>
          <w:szCs w:val="28"/>
          <w:lang w:val="uk-UA"/>
        </w:rPr>
        <w:t>и.</w:t>
      </w:r>
      <w:r w:rsidR="00A62AC5">
        <w:rPr>
          <w:rFonts w:ascii="Times New Roman" w:hAnsi="Times New Roman" w:cs="Times New Roman"/>
          <w:sz w:val="28"/>
          <w:szCs w:val="28"/>
          <w:lang w:val="uk-UA"/>
        </w:rPr>
        <w:t xml:space="preserve"> </w:t>
      </w:r>
      <w:r>
        <w:rPr>
          <w:rFonts w:ascii="Times New Roman" w:hAnsi="Times New Roman" w:cs="Times New Roman"/>
          <w:sz w:val="28"/>
          <w:szCs w:val="28"/>
          <w:lang w:val="uk-UA"/>
        </w:rPr>
        <w:t>Хворі м</w:t>
      </w:r>
      <w:r>
        <w:rPr>
          <w:rFonts w:ascii="Times New Roman" w:hAnsi="Times New Roman" w:cs="Times New Roman"/>
          <w:sz w:val="28"/>
          <w:szCs w:val="28"/>
        </w:rPr>
        <w:t>ож</w:t>
      </w:r>
      <w:r>
        <w:rPr>
          <w:rFonts w:ascii="Times New Roman" w:hAnsi="Times New Roman" w:cs="Times New Roman"/>
          <w:sz w:val="28"/>
          <w:szCs w:val="28"/>
          <w:lang w:val="uk-UA"/>
        </w:rPr>
        <w:t>уть</w:t>
      </w:r>
      <w:r>
        <w:rPr>
          <w:rFonts w:ascii="Times New Roman" w:hAnsi="Times New Roman" w:cs="Times New Roman"/>
          <w:sz w:val="28"/>
          <w:szCs w:val="28"/>
        </w:rPr>
        <w:t xml:space="preserve"> бути різн</w:t>
      </w:r>
      <w:r>
        <w:rPr>
          <w:rFonts w:ascii="Times New Roman" w:hAnsi="Times New Roman" w:cs="Times New Roman"/>
          <w:sz w:val="28"/>
          <w:szCs w:val="28"/>
          <w:lang w:val="uk-UA"/>
        </w:rPr>
        <w:t>ого віку</w:t>
      </w:r>
      <w:r>
        <w:rPr>
          <w:rFonts w:ascii="Times New Roman" w:hAnsi="Times New Roman" w:cs="Times New Roman"/>
          <w:sz w:val="28"/>
          <w:szCs w:val="28"/>
        </w:rPr>
        <w:t>, проте на 30-40 років припадає найбільше число випадків [</w:t>
      </w:r>
      <w:r>
        <w:rPr>
          <w:rFonts w:ascii="Times New Roman" w:hAnsi="Times New Roman" w:cs="Times New Roman"/>
          <w:sz w:val="28"/>
          <w:szCs w:val="28"/>
          <w:lang w:val="uk-UA"/>
        </w:rPr>
        <w:t>9, 11</w:t>
      </w:r>
      <w:r>
        <w:rPr>
          <w:rFonts w:ascii="Times New Roman" w:hAnsi="Times New Roman" w:cs="Times New Roman"/>
          <w:sz w:val="28"/>
          <w:szCs w:val="28"/>
        </w:rPr>
        <w:t>].</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В</w:t>
      </w:r>
      <w:r>
        <w:rPr>
          <w:rFonts w:ascii="Times New Roman" w:hAnsi="Times New Roman" w:cs="Times New Roman"/>
          <w:sz w:val="28"/>
          <w:szCs w:val="28"/>
        </w:rPr>
        <w:t>ірусн</w:t>
      </w:r>
      <w:r>
        <w:rPr>
          <w:rFonts w:ascii="Times New Roman" w:hAnsi="Times New Roman" w:cs="Times New Roman"/>
          <w:sz w:val="28"/>
          <w:szCs w:val="28"/>
          <w:lang w:val="uk-UA"/>
        </w:rPr>
        <w:t>а</w:t>
      </w:r>
      <w:r>
        <w:rPr>
          <w:rFonts w:ascii="Times New Roman" w:hAnsi="Times New Roman" w:cs="Times New Roman"/>
          <w:sz w:val="28"/>
          <w:szCs w:val="28"/>
        </w:rPr>
        <w:t xml:space="preserve"> інфекці</w:t>
      </w:r>
      <w:r>
        <w:rPr>
          <w:rFonts w:ascii="Times New Roman" w:hAnsi="Times New Roman" w:cs="Times New Roman"/>
          <w:sz w:val="28"/>
          <w:szCs w:val="28"/>
          <w:lang w:val="uk-UA"/>
        </w:rPr>
        <w:t>я є</w:t>
      </w:r>
      <w:r>
        <w:rPr>
          <w:rFonts w:ascii="Times New Roman" w:hAnsi="Times New Roman" w:cs="Times New Roman"/>
          <w:sz w:val="28"/>
          <w:szCs w:val="28"/>
        </w:rPr>
        <w:t xml:space="preserve"> причин</w:t>
      </w:r>
      <w:r>
        <w:rPr>
          <w:rFonts w:ascii="Times New Roman" w:hAnsi="Times New Roman" w:cs="Times New Roman"/>
          <w:sz w:val="28"/>
          <w:szCs w:val="28"/>
          <w:lang w:val="uk-UA"/>
        </w:rPr>
        <w:t>ою</w:t>
      </w:r>
      <w:r w:rsidR="00A62AC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Pr>
          <w:rFonts w:ascii="Times New Roman" w:hAnsi="Times New Roman" w:cs="Times New Roman"/>
          <w:sz w:val="28"/>
          <w:szCs w:val="28"/>
        </w:rPr>
        <w:t xml:space="preserve">ахворювання. </w:t>
      </w:r>
      <w:r>
        <w:rPr>
          <w:rFonts w:ascii="Times New Roman" w:hAnsi="Times New Roman" w:cs="Times New Roman"/>
          <w:sz w:val="28"/>
          <w:szCs w:val="28"/>
          <w:lang w:val="uk-UA"/>
        </w:rPr>
        <w:t>На</w:t>
      </w:r>
      <w:r>
        <w:rPr>
          <w:rFonts w:ascii="Times New Roman" w:hAnsi="Times New Roman" w:cs="Times New Roman"/>
          <w:sz w:val="28"/>
          <w:szCs w:val="28"/>
        </w:rPr>
        <w:t xml:space="preserve"> це </w:t>
      </w:r>
      <w:r>
        <w:rPr>
          <w:rFonts w:ascii="Times New Roman" w:hAnsi="Times New Roman" w:cs="Times New Roman"/>
          <w:sz w:val="28"/>
          <w:szCs w:val="28"/>
          <w:lang w:val="uk-UA"/>
        </w:rPr>
        <w:t>вказують наступні</w:t>
      </w:r>
      <w:r>
        <w:rPr>
          <w:rFonts w:ascii="Times New Roman" w:hAnsi="Times New Roman" w:cs="Times New Roman"/>
          <w:sz w:val="28"/>
          <w:szCs w:val="28"/>
        </w:rPr>
        <w:t xml:space="preserve"> факти:</w:t>
      </w:r>
    </w:p>
    <w:p w:rsidR="004D4B4D" w:rsidRDefault="0062684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гострої вірусної респіраторної інфекції розвиток тироїдиту </w:t>
      </w:r>
      <w:r>
        <w:rPr>
          <w:rFonts w:ascii="Times New Roman" w:hAnsi="Times New Roman" w:cs="Times New Roman"/>
          <w:sz w:val="28"/>
          <w:szCs w:val="28"/>
          <w:lang w:val="uk-UA"/>
        </w:rPr>
        <w:t xml:space="preserve">починається </w:t>
      </w:r>
      <w:r>
        <w:rPr>
          <w:rFonts w:ascii="Times New Roman" w:hAnsi="Times New Roman" w:cs="Times New Roman"/>
          <w:sz w:val="28"/>
          <w:szCs w:val="28"/>
        </w:rPr>
        <w:t>через 3-6 тижнів;</w:t>
      </w:r>
    </w:p>
    <w:p w:rsidR="004D4B4D" w:rsidRDefault="00626847">
      <w:pPr>
        <w:rPr>
          <w:rFonts w:ascii="Times New Roman" w:hAnsi="Times New Roman" w:cs="Times New Roman"/>
          <w:sz w:val="28"/>
          <w:szCs w:val="28"/>
        </w:rPr>
      </w:pPr>
      <w:r>
        <w:rPr>
          <w:rFonts w:ascii="Times New Roman" w:hAnsi="Times New Roman" w:cs="Times New Roman"/>
          <w:sz w:val="28"/>
          <w:szCs w:val="28"/>
        </w:rPr>
        <w:t>- продромальн</w:t>
      </w:r>
      <w:r>
        <w:rPr>
          <w:rFonts w:ascii="Times New Roman" w:hAnsi="Times New Roman" w:cs="Times New Roman"/>
          <w:sz w:val="28"/>
          <w:szCs w:val="28"/>
          <w:lang w:val="uk-UA"/>
        </w:rPr>
        <w:t>а</w:t>
      </w:r>
      <w:r>
        <w:rPr>
          <w:rFonts w:ascii="Times New Roman" w:hAnsi="Times New Roman" w:cs="Times New Roman"/>
          <w:sz w:val="28"/>
          <w:szCs w:val="28"/>
        </w:rPr>
        <w:t xml:space="preserve"> фаз</w:t>
      </w:r>
      <w:r>
        <w:rPr>
          <w:rFonts w:ascii="Times New Roman" w:hAnsi="Times New Roman" w:cs="Times New Roman"/>
          <w:sz w:val="28"/>
          <w:szCs w:val="28"/>
          <w:lang w:val="uk-UA"/>
        </w:rPr>
        <w:t>а характеризується</w:t>
      </w:r>
      <w:r>
        <w:rPr>
          <w:rFonts w:ascii="Times New Roman" w:hAnsi="Times New Roman" w:cs="Times New Roman"/>
          <w:sz w:val="28"/>
          <w:szCs w:val="28"/>
        </w:rPr>
        <w:t xml:space="preserve"> нездужанням </w:t>
      </w:r>
      <w:r>
        <w:rPr>
          <w:rFonts w:ascii="Times New Roman" w:hAnsi="Times New Roman" w:cs="Times New Roman"/>
          <w:sz w:val="28"/>
          <w:szCs w:val="28"/>
          <w:lang w:val="uk-UA"/>
        </w:rPr>
        <w:t xml:space="preserve">і загальною </w:t>
      </w:r>
      <w:r>
        <w:rPr>
          <w:rFonts w:ascii="Times New Roman" w:hAnsi="Times New Roman" w:cs="Times New Roman"/>
          <w:sz w:val="28"/>
          <w:szCs w:val="28"/>
        </w:rPr>
        <w:t>слабкістю;</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rPr>
        <w:t>- спалах</w:t>
      </w:r>
      <w:r>
        <w:rPr>
          <w:rFonts w:ascii="Times New Roman" w:hAnsi="Times New Roman" w:cs="Times New Roman"/>
          <w:sz w:val="28"/>
          <w:szCs w:val="28"/>
          <w:lang w:val="uk-UA"/>
        </w:rPr>
        <w:t>и</w:t>
      </w:r>
      <w:r>
        <w:rPr>
          <w:rFonts w:ascii="Times New Roman" w:hAnsi="Times New Roman" w:cs="Times New Roman"/>
          <w:sz w:val="28"/>
          <w:szCs w:val="28"/>
        </w:rPr>
        <w:t xml:space="preserve"> вірусних інфекцій (грип, </w:t>
      </w:r>
      <w:proofErr w:type="gramStart"/>
      <w:r>
        <w:rPr>
          <w:rFonts w:ascii="Times New Roman" w:hAnsi="Times New Roman" w:cs="Times New Roman"/>
          <w:sz w:val="28"/>
          <w:szCs w:val="28"/>
        </w:rPr>
        <w:t>еп</w:t>
      </w:r>
      <w:proofErr w:type="gramEnd"/>
      <w:r>
        <w:rPr>
          <w:rFonts w:ascii="Times New Roman" w:hAnsi="Times New Roman" w:cs="Times New Roman"/>
          <w:sz w:val="28"/>
          <w:szCs w:val="28"/>
        </w:rPr>
        <w:t>ідемічн</w:t>
      </w:r>
      <w:r>
        <w:rPr>
          <w:rFonts w:ascii="Times New Roman" w:hAnsi="Times New Roman" w:cs="Times New Roman"/>
          <w:sz w:val="28"/>
          <w:szCs w:val="28"/>
          <w:lang w:val="uk-UA"/>
        </w:rPr>
        <w:t>ий</w:t>
      </w:r>
      <w:r>
        <w:rPr>
          <w:rFonts w:ascii="Times New Roman" w:hAnsi="Times New Roman" w:cs="Times New Roman"/>
          <w:sz w:val="28"/>
          <w:szCs w:val="28"/>
        </w:rPr>
        <w:t xml:space="preserve"> паротит, к</w:t>
      </w:r>
      <w:r>
        <w:rPr>
          <w:rFonts w:ascii="Times New Roman" w:hAnsi="Times New Roman" w:cs="Times New Roman"/>
          <w:sz w:val="28"/>
          <w:szCs w:val="28"/>
          <w:lang w:val="uk-UA"/>
        </w:rPr>
        <w:t>ір</w:t>
      </w:r>
      <w:r>
        <w:rPr>
          <w:rFonts w:ascii="Times New Roman" w:hAnsi="Times New Roman" w:cs="Times New Roman"/>
          <w:sz w:val="28"/>
          <w:szCs w:val="28"/>
        </w:rPr>
        <w:t xml:space="preserve"> та інш.)</w:t>
      </w:r>
      <w:r>
        <w:rPr>
          <w:rFonts w:ascii="Times New Roman" w:hAnsi="Times New Roman" w:cs="Times New Roman"/>
          <w:sz w:val="28"/>
          <w:szCs w:val="28"/>
          <w:lang w:val="uk-UA"/>
        </w:rPr>
        <w:t xml:space="preserve"> провокують </w:t>
      </w:r>
      <w:r>
        <w:rPr>
          <w:rFonts w:ascii="Times New Roman" w:hAnsi="Times New Roman" w:cs="Times New Roman"/>
          <w:sz w:val="28"/>
          <w:szCs w:val="28"/>
        </w:rPr>
        <w:t xml:space="preserve">підвищення захворюваності </w:t>
      </w:r>
      <w:r>
        <w:rPr>
          <w:rFonts w:ascii="Times New Roman" w:hAnsi="Times New Roman" w:cs="Times New Roman"/>
          <w:sz w:val="28"/>
          <w:szCs w:val="28"/>
          <w:lang w:val="uk-UA"/>
        </w:rPr>
        <w:t xml:space="preserve">на </w:t>
      </w:r>
      <w:r>
        <w:rPr>
          <w:rFonts w:ascii="Times New Roman" w:hAnsi="Times New Roman" w:cs="Times New Roman"/>
          <w:sz w:val="28"/>
          <w:szCs w:val="28"/>
        </w:rPr>
        <w:t>тир</w:t>
      </w:r>
      <w:r>
        <w:rPr>
          <w:rFonts w:ascii="Times New Roman" w:hAnsi="Times New Roman" w:cs="Times New Roman"/>
          <w:sz w:val="28"/>
          <w:szCs w:val="28"/>
          <w:lang w:val="uk-UA"/>
        </w:rPr>
        <w:t>е</w:t>
      </w:r>
      <w:r>
        <w:rPr>
          <w:rFonts w:ascii="Times New Roman" w:hAnsi="Times New Roman" w:cs="Times New Roman"/>
          <w:sz w:val="28"/>
          <w:szCs w:val="28"/>
        </w:rPr>
        <w:t xml:space="preserve">оїдит. </w:t>
      </w:r>
      <w:r>
        <w:rPr>
          <w:rFonts w:ascii="Times New Roman" w:hAnsi="Times New Roman" w:cs="Times New Roman"/>
          <w:sz w:val="28"/>
          <w:szCs w:val="28"/>
          <w:lang w:val="uk-UA"/>
        </w:rPr>
        <w:t>О</w:t>
      </w:r>
      <w:r>
        <w:rPr>
          <w:rFonts w:ascii="Times New Roman" w:hAnsi="Times New Roman" w:cs="Times New Roman"/>
          <w:sz w:val="28"/>
          <w:szCs w:val="28"/>
        </w:rPr>
        <w:t xml:space="preserve">рганізм реагує запальною реакцією </w:t>
      </w:r>
      <w:r>
        <w:rPr>
          <w:rFonts w:ascii="Times New Roman" w:hAnsi="Times New Roman" w:cs="Times New Roman"/>
          <w:sz w:val="28"/>
          <w:szCs w:val="28"/>
          <w:lang w:val="uk-UA"/>
        </w:rPr>
        <w:t xml:space="preserve">на </w:t>
      </w:r>
      <w:r>
        <w:rPr>
          <w:rFonts w:ascii="Times New Roman" w:hAnsi="Times New Roman" w:cs="Times New Roman"/>
          <w:sz w:val="28"/>
          <w:szCs w:val="28"/>
        </w:rPr>
        <w:t>атипов</w:t>
      </w:r>
      <w:r>
        <w:rPr>
          <w:rFonts w:ascii="Times New Roman" w:hAnsi="Times New Roman" w:cs="Times New Roman"/>
          <w:sz w:val="28"/>
          <w:szCs w:val="28"/>
          <w:lang w:val="uk-UA"/>
        </w:rPr>
        <w:t>і</w:t>
      </w:r>
      <w:r>
        <w:rPr>
          <w:rFonts w:ascii="Times New Roman" w:hAnsi="Times New Roman" w:cs="Times New Roman"/>
          <w:sz w:val="28"/>
          <w:szCs w:val="28"/>
        </w:rPr>
        <w:t xml:space="preserve"> білків</w:t>
      </w:r>
      <w:r>
        <w:rPr>
          <w:rFonts w:ascii="Times New Roman" w:hAnsi="Times New Roman" w:cs="Times New Roman"/>
          <w:sz w:val="28"/>
          <w:szCs w:val="28"/>
          <w:lang w:val="uk-UA"/>
        </w:rPr>
        <w:t>, які утворюються прип</w:t>
      </w:r>
      <w:r>
        <w:rPr>
          <w:rFonts w:ascii="Times New Roman" w:hAnsi="Times New Roman" w:cs="Times New Roman"/>
          <w:sz w:val="28"/>
          <w:szCs w:val="28"/>
        </w:rPr>
        <w:t>роник</w:t>
      </w:r>
      <w:r>
        <w:rPr>
          <w:rFonts w:ascii="Times New Roman" w:hAnsi="Times New Roman" w:cs="Times New Roman"/>
          <w:sz w:val="28"/>
          <w:szCs w:val="28"/>
          <w:lang w:val="uk-UA"/>
        </w:rPr>
        <w:t>ненні</w:t>
      </w:r>
      <w:r>
        <w:rPr>
          <w:rFonts w:ascii="Times New Roman" w:hAnsi="Times New Roman" w:cs="Times New Roman"/>
          <w:sz w:val="28"/>
          <w:szCs w:val="28"/>
        </w:rPr>
        <w:t xml:space="preserve"> вірус</w:t>
      </w:r>
      <w:r>
        <w:rPr>
          <w:rFonts w:ascii="Times New Roman" w:hAnsi="Times New Roman" w:cs="Times New Roman"/>
          <w:sz w:val="28"/>
          <w:szCs w:val="28"/>
          <w:lang w:val="uk-UA"/>
        </w:rPr>
        <w:t>у</w:t>
      </w:r>
      <w:r>
        <w:rPr>
          <w:rFonts w:ascii="Times New Roman" w:hAnsi="Times New Roman" w:cs="Times New Roman"/>
          <w:sz w:val="28"/>
          <w:szCs w:val="28"/>
        </w:rPr>
        <w:t xml:space="preserve"> всередину клітини. </w:t>
      </w:r>
      <w:r>
        <w:rPr>
          <w:rFonts w:ascii="Times New Roman" w:hAnsi="Times New Roman" w:cs="Times New Roman"/>
          <w:sz w:val="28"/>
          <w:szCs w:val="28"/>
          <w:lang w:val="uk-UA"/>
        </w:rPr>
        <w:t>А</w:t>
      </w:r>
      <w:r>
        <w:rPr>
          <w:rFonts w:ascii="Times New Roman" w:hAnsi="Times New Roman" w:cs="Times New Roman"/>
          <w:sz w:val="28"/>
          <w:szCs w:val="28"/>
        </w:rPr>
        <w:t>нтитіла до вірусів Коксакі, епідемічного паротиту, грипу,аденовірусів виявляють</w:t>
      </w:r>
      <w:r>
        <w:rPr>
          <w:rFonts w:ascii="Times New Roman" w:hAnsi="Times New Roman" w:cs="Times New Roman"/>
          <w:sz w:val="28"/>
          <w:szCs w:val="28"/>
          <w:lang w:val="uk-UA"/>
        </w:rPr>
        <w:t xml:space="preserve"> у</w:t>
      </w:r>
      <w:r>
        <w:rPr>
          <w:rFonts w:ascii="Times New Roman" w:hAnsi="Times New Roman" w:cs="Times New Roman"/>
          <w:sz w:val="28"/>
          <w:szCs w:val="28"/>
        </w:rPr>
        <w:t xml:space="preserve"> сироватці крові </w:t>
      </w:r>
      <w:r>
        <w:rPr>
          <w:rFonts w:ascii="Times New Roman" w:hAnsi="Times New Roman" w:cs="Times New Roman"/>
          <w:sz w:val="28"/>
          <w:szCs w:val="28"/>
          <w:lang w:val="uk-UA"/>
        </w:rPr>
        <w:t xml:space="preserve">осіб, </w:t>
      </w:r>
      <w:r>
        <w:rPr>
          <w:rFonts w:ascii="Times New Roman" w:hAnsi="Times New Roman" w:cs="Times New Roman"/>
          <w:sz w:val="28"/>
          <w:szCs w:val="28"/>
        </w:rPr>
        <w:t>хворих на підгострий тир</w:t>
      </w:r>
      <w:r>
        <w:rPr>
          <w:rFonts w:ascii="Times New Roman" w:hAnsi="Times New Roman" w:cs="Times New Roman"/>
          <w:sz w:val="28"/>
          <w:szCs w:val="28"/>
          <w:lang w:val="uk-UA"/>
        </w:rPr>
        <w:t>е</w:t>
      </w:r>
      <w:r>
        <w:rPr>
          <w:rFonts w:ascii="Times New Roman" w:hAnsi="Times New Roman" w:cs="Times New Roman"/>
          <w:sz w:val="28"/>
          <w:szCs w:val="28"/>
        </w:rPr>
        <w:t>оїдит</w:t>
      </w:r>
      <w:r w:rsidR="00A62AC5">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11, 16, </w:t>
      </w:r>
      <w:r>
        <w:rPr>
          <w:rFonts w:ascii="Times New Roman" w:hAnsi="Times New Roman" w:cs="Times New Roman"/>
          <w:sz w:val="28"/>
          <w:szCs w:val="28"/>
        </w:rPr>
        <w:t>5</w:t>
      </w:r>
      <w:r>
        <w:rPr>
          <w:rFonts w:ascii="Times New Roman" w:hAnsi="Times New Roman" w:cs="Times New Roman"/>
          <w:sz w:val="28"/>
          <w:szCs w:val="28"/>
          <w:lang w:val="uk-UA"/>
        </w:rPr>
        <w:t>0</w:t>
      </w:r>
      <w:r>
        <w:rPr>
          <w:rFonts w:ascii="Times New Roman" w:hAnsi="Times New Roman" w:cs="Times New Roman"/>
          <w:sz w:val="28"/>
          <w:szCs w:val="28"/>
        </w:rPr>
        <w:t xml:space="preserve">]. </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 xml:space="preserve">При подальшому ушкодженні клітин ЩЗ спостерігається </w:t>
      </w:r>
      <w:r>
        <w:rPr>
          <w:rFonts w:ascii="Times New Roman" w:hAnsi="Times New Roman" w:cs="Times New Roman"/>
          <w:sz w:val="28"/>
          <w:szCs w:val="28"/>
        </w:rPr>
        <w:t>розви</w:t>
      </w:r>
      <w:r>
        <w:rPr>
          <w:rFonts w:ascii="Times New Roman" w:hAnsi="Times New Roman" w:cs="Times New Roman"/>
          <w:sz w:val="28"/>
          <w:szCs w:val="28"/>
          <w:lang w:val="uk-UA"/>
        </w:rPr>
        <w:t>ток</w:t>
      </w:r>
      <w:r>
        <w:rPr>
          <w:rFonts w:ascii="Times New Roman" w:hAnsi="Times New Roman" w:cs="Times New Roman"/>
          <w:sz w:val="28"/>
          <w:szCs w:val="28"/>
        </w:rPr>
        <w:t xml:space="preserve"> аутоімунн</w:t>
      </w:r>
      <w:r>
        <w:rPr>
          <w:rFonts w:ascii="Times New Roman" w:hAnsi="Times New Roman" w:cs="Times New Roman"/>
          <w:sz w:val="28"/>
          <w:szCs w:val="28"/>
          <w:lang w:val="uk-UA"/>
        </w:rPr>
        <w:t>ого</w:t>
      </w:r>
      <w:r>
        <w:rPr>
          <w:rFonts w:ascii="Times New Roman" w:hAnsi="Times New Roman" w:cs="Times New Roman"/>
          <w:sz w:val="28"/>
          <w:szCs w:val="28"/>
        </w:rPr>
        <w:t xml:space="preserve"> процес</w:t>
      </w:r>
      <w:r>
        <w:rPr>
          <w:rFonts w:ascii="Times New Roman" w:hAnsi="Times New Roman" w:cs="Times New Roman"/>
          <w:sz w:val="28"/>
          <w:szCs w:val="28"/>
          <w:lang w:val="uk-UA"/>
        </w:rPr>
        <w:t>у</w:t>
      </w:r>
      <w:r>
        <w:rPr>
          <w:rFonts w:ascii="Times New Roman" w:hAnsi="Times New Roman" w:cs="Times New Roman"/>
          <w:sz w:val="28"/>
          <w:szCs w:val="28"/>
        </w:rPr>
        <w:t xml:space="preserve">. </w:t>
      </w:r>
      <w:r>
        <w:rPr>
          <w:rFonts w:ascii="Times New Roman" w:hAnsi="Times New Roman" w:cs="Times New Roman"/>
          <w:sz w:val="28"/>
          <w:szCs w:val="28"/>
          <w:lang w:val="uk-UA"/>
        </w:rPr>
        <w:t>П</w:t>
      </w:r>
      <w:r>
        <w:rPr>
          <w:rFonts w:ascii="Times New Roman" w:hAnsi="Times New Roman" w:cs="Times New Roman"/>
          <w:sz w:val="28"/>
          <w:szCs w:val="28"/>
        </w:rPr>
        <w:t xml:space="preserve">ри цьому транзиторний характер носить </w:t>
      </w:r>
      <w:r>
        <w:rPr>
          <w:rFonts w:ascii="Times New Roman" w:hAnsi="Times New Roman" w:cs="Times New Roman"/>
          <w:sz w:val="28"/>
          <w:szCs w:val="28"/>
          <w:lang w:val="uk-UA"/>
        </w:rPr>
        <w:t>н</w:t>
      </w:r>
      <w:r>
        <w:rPr>
          <w:rFonts w:ascii="Times New Roman" w:hAnsi="Times New Roman" w:cs="Times New Roman"/>
          <w:sz w:val="28"/>
          <w:szCs w:val="28"/>
        </w:rPr>
        <w:t>аявність імуноглобулінів у тканин</w:t>
      </w:r>
      <w:r>
        <w:rPr>
          <w:rFonts w:ascii="Times New Roman" w:hAnsi="Times New Roman" w:cs="Times New Roman"/>
          <w:sz w:val="28"/>
          <w:szCs w:val="28"/>
          <w:lang w:val="uk-UA"/>
        </w:rPr>
        <w:t>ахЩЗ</w:t>
      </w:r>
      <w:r>
        <w:rPr>
          <w:rFonts w:ascii="Times New Roman" w:hAnsi="Times New Roman" w:cs="Times New Roman"/>
          <w:sz w:val="28"/>
          <w:szCs w:val="28"/>
        </w:rPr>
        <w:t>. В</w:t>
      </w:r>
      <w:r>
        <w:rPr>
          <w:rFonts w:ascii="Times New Roman" w:hAnsi="Times New Roman" w:cs="Times New Roman"/>
          <w:sz w:val="28"/>
          <w:szCs w:val="28"/>
          <w:lang w:val="uk-UA"/>
        </w:rPr>
        <w:t>становлено</w:t>
      </w:r>
      <w:r>
        <w:rPr>
          <w:rFonts w:ascii="Times New Roman" w:hAnsi="Times New Roman" w:cs="Times New Roman"/>
          <w:sz w:val="28"/>
          <w:szCs w:val="28"/>
        </w:rPr>
        <w:t xml:space="preserve">, що у носіїв антигена HLA-B-35розвивається частіше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ідгострий тироїдит</w:t>
      </w:r>
      <w:r>
        <w:rPr>
          <w:rFonts w:ascii="Times New Roman" w:hAnsi="Times New Roman" w:cs="Times New Roman"/>
          <w:sz w:val="28"/>
          <w:szCs w:val="28"/>
          <w:lang w:val="uk-UA"/>
        </w:rPr>
        <w:t>. Характерний для</w:t>
      </w:r>
      <w:r>
        <w:rPr>
          <w:rFonts w:ascii="Times New Roman" w:hAnsi="Times New Roman" w:cs="Times New Roman"/>
          <w:sz w:val="28"/>
          <w:szCs w:val="28"/>
        </w:rPr>
        <w:t xml:space="preserve"> людей</w:t>
      </w:r>
      <w:r>
        <w:rPr>
          <w:rFonts w:ascii="Times New Roman" w:hAnsi="Times New Roman" w:cs="Times New Roman"/>
          <w:sz w:val="28"/>
          <w:szCs w:val="28"/>
          <w:lang w:val="uk-UA"/>
        </w:rPr>
        <w:t>, що мають</w:t>
      </w:r>
      <w:r>
        <w:rPr>
          <w:rFonts w:ascii="Times New Roman" w:hAnsi="Times New Roman" w:cs="Times New Roman"/>
          <w:sz w:val="28"/>
          <w:szCs w:val="28"/>
        </w:rPr>
        <w:t xml:space="preserve"> висок</w:t>
      </w:r>
      <w:r>
        <w:rPr>
          <w:rFonts w:ascii="Times New Roman" w:hAnsi="Times New Roman" w:cs="Times New Roman"/>
          <w:sz w:val="28"/>
          <w:szCs w:val="28"/>
          <w:lang w:val="uk-UA"/>
        </w:rPr>
        <w:t>у</w:t>
      </w:r>
      <w:r>
        <w:rPr>
          <w:rFonts w:ascii="Times New Roman" w:hAnsi="Times New Roman" w:cs="Times New Roman"/>
          <w:sz w:val="28"/>
          <w:szCs w:val="28"/>
        </w:rPr>
        <w:t xml:space="preserve"> чутливістю до вірусних хво</w:t>
      </w:r>
      <w:r>
        <w:rPr>
          <w:rFonts w:ascii="Times New Roman" w:hAnsi="Times New Roman" w:cs="Times New Roman"/>
          <w:sz w:val="28"/>
          <w:szCs w:val="28"/>
          <w:lang w:val="uk-UA"/>
        </w:rPr>
        <w:t xml:space="preserve">роб </w:t>
      </w:r>
      <w:r>
        <w:rPr>
          <w:rFonts w:ascii="Times New Roman" w:hAnsi="Times New Roman" w:cs="Times New Roman"/>
          <w:sz w:val="28"/>
          <w:szCs w:val="28"/>
        </w:rPr>
        <w:t>[</w:t>
      </w:r>
      <w:r>
        <w:rPr>
          <w:rFonts w:ascii="Times New Roman" w:hAnsi="Times New Roman" w:cs="Times New Roman"/>
          <w:sz w:val="28"/>
          <w:szCs w:val="28"/>
          <w:lang w:val="uk-UA"/>
        </w:rPr>
        <w:t>51–53</w:t>
      </w:r>
      <w:r>
        <w:rPr>
          <w:rFonts w:ascii="Times New Roman" w:hAnsi="Times New Roman" w:cs="Times New Roman"/>
          <w:sz w:val="28"/>
          <w:szCs w:val="28"/>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Pr>
          <w:rFonts w:ascii="Times New Roman" w:hAnsi="Times New Roman" w:cs="Times New Roman"/>
          <w:sz w:val="28"/>
          <w:szCs w:val="28"/>
        </w:rPr>
        <w:t>о втрати колоїду</w:t>
      </w:r>
      <w:r>
        <w:rPr>
          <w:rFonts w:ascii="Times New Roman" w:hAnsi="Times New Roman" w:cs="Times New Roman"/>
          <w:sz w:val="28"/>
          <w:szCs w:val="28"/>
          <w:lang w:val="uk-UA"/>
        </w:rPr>
        <w:t xml:space="preserve"> та деструкції фолікулів і фолікулярного епітелію призводить процес запалення в </w:t>
      </w:r>
      <w:r>
        <w:rPr>
          <w:rFonts w:ascii="Times New Roman" w:hAnsi="Times New Roman" w:cs="Times New Roman"/>
          <w:sz w:val="28"/>
          <w:szCs w:val="28"/>
        </w:rPr>
        <w:t>залоз</w:t>
      </w:r>
      <w:r>
        <w:rPr>
          <w:rFonts w:ascii="Times New Roman" w:hAnsi="Times New Roman" w:cs="Times New Roman"/>
          <w:sz w:val="28"/>
          <w:szCs w:val="28"/>
          <w:lang w:val="uk-UA"/>
        </w:rPr>
        <w:t>і</w:t>
      </w:r>
      <w:r>
        <w:rPr>
          <w:rFonts w:ascii="Times New Roman" w:hAnsi="Times New Roman" w:cs="Times New Roman"/>
          <w:sz w:val="28"/>
          <w:szCs w:val="28"/>
        </w:rPr>
        <w:t xml:space="preserve">. </w:t>
      </w:r>
      <w:r>
        <w:rPr>
          <w:rFonts w:ascii="Times New Roman" w:hAnsi="Times New Roman" w:cs="Times New Roman"/>
          <w:sz w:val="28"/>
          <w:szCs w:val="28"/>
          <w:lang w:val="uk-UA"/>
        </w:rPr>
        <w:t>У</w:t>
      </w:r>
      <w:r>
        <w:rPr>
          <w:rFonts w:ascii="Times New Roman" w:hAnsi="Times New Roman" w:cs="Times New Roman"/>
          <w:sz w:val="28"/>
          <w:szCs w:val="28"/>
        </w:rPr>
        <w:t xml:space="preserve"> кров виділяється </w:t>
      </w:r>
      <w:r>
        <w:rPr>
          <w:rFonts w:ascii="Times New Roman" w:hAnsi="Times New Roman" w:cs="Times New Roman"/>
          <w:sz w:val="28"/>
          <w:szCs w:val="28"/>
          <w:lang w:val="uk-UA"/>
        </w:rPr>
        <w:t>значний рівень</w:t>
      </w:r>
      <w:r>
        <w:rPr>
          <w:rFonts w:ascii="Times New Roman" w:hAnsi="Times New Roman" w:cs="Times New Roman"/>
          <w:sz w:val="28"/>
          <w:szCs w:val="28"/>
        </w:rPr>
        <w:t xml:space="preserve"> тир</w:t>
      </w:r>
      <w:r>
        <w:rPr>
          <w:rFonts w:ascii="Times New Roman" w:hAnsi="Times New Roman" w:cs="Times New Roman"/>
          <w:sz w:val="28"/>
          <w:szCs w:val="28"/>
          <w:lang w:val="uk-UA"/>
        </w:rPr>
        <w:t>е</w:t>
      </w:r>
      <w:r>
        <w:rPr>
          <w:rFonts w:ascii="Times New Roman" w:hAnsi="Times New Roman" w:cs="Times New Roman"/>
          <w:sz w:val="28"/>
          <w:szCs w:val="28"/>
        </w:rPr>
        <w:t>оїдних гормонів</w:t>
      </w:r>
      <w:r>
        <w:rPr>
          <w:rFonts w:ascii="Times New Roman" w:hAnsi="Times New Roman" w:cs="Times New Roman"/>
          <w:sz w:val="28"/>
          <w:szCs w:val="28"/>
          <w:lang w:val="uk-UA"/>
        </w:rPr>
        <w:t>. Причиною є деструктивні процеси, що викликає розвиток тиреотоксикозу.</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Гостро, з тахікардії, загальної слабкості, головного болю, лихоманки, підвищеної пітливості, ознобу, утрудненого дихання та болю в ділянці шиї починається захворювання. Іррадіація болю у вуха, голову, який стає при повороті голови у бік стає вираженішим. Загальні симптоми запалення переважають у деяких випадках. ЩЗ збільшена при дифузному ураженні, при пальпації болюча, ущільнена в окремих ділянках, з навколишніми тканинами не спаяна, має рухливість, гіперемована шкіра над нею. Не відзначається збільшення підщелепних ті шийних лімфатичних вузлів. Температура тіла коливається від субфебрильної до 38-40 С° [46, 47].</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У клінічному аналізі крові з перших днів захворювання спостерігається швидке зростання ШОЕ – до 60-80 мм/год (іноді до 100 мм/год) – без змін у формулі крові при трохи підвищеному або нормальному вмісті лейкоцитів [33].</w:t>
      </w: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Різні показники лабораторних досліджень відзначають впродовж захворювання, що має декілька стадій.</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Для першої (гострої) стадії, тривалість якої 1-1,5 місяця, характерно підвищення в крові вмісту фібриногену, альфа-2-глобулінів і тиреоїдних гормонів при зниженому захопленні ізотопу йоду ЩЗ. Клінічно виражені симптоми тиреотоксикозу. Пояснення такого у між даними сканування та клінічними симптомами полягає в тому, що втрачається здатність фіксувати йод запаленою залозою. Зниженням поглинання I обумовлено блокуванням захоплення йоду ЩЗ, внаслідок чого в крові підвищується вміст негормональних сполук йоду. Раніше синтезовані гормони і тиреоглобулін надходять у кров, що спричинене підвищеною проникністю судин на фоні запалення </w:t>
      </w:r>
      <w:r>
        <w:rPr>
          <w:rFonts w:ascii="Times New Roman" w:hAnsi="Times New Roman" w:cs="Times New Roman"/>
          <w:sz w:val="28"/>
          <w:szCs w:val="28"/>
        </w:rPr>
        <w:t>[</w:t>
      </w:r>
      <w:r>
        <w:rPr>
          <w:rFonts w:ascii="Times New Roman" w:hAnsi="Times New Roman" w:cs="Times New Roman"/>
          <w:sz w:val="28"/>
          <w:szCs w:val="28"/>
          <w:lang w:val="uk-UA"/>
        </w:rPr>
        <w:t>4</w:t>
      </w:r>
      <w:r>
        <w:rPr>
          <w:rFonts w:ascii="Times New Roman" w:hAnsi="Times New Roman" w:cs="Times New Roman"/>
          <w:sz w:val="28"/>
          <w:szCs w:val="28"/>
        </w:rPr>
        <w:t xml:space="preserve">,  </w:t>
      </w:r>
      <w:r>
        <w:rPr>
          <w:rFonts w:ascii="Times New Roman" w:hAnsi="Times New Roman" w:cs="Times New Roman"/>
          <w:sz w:val="28"/>
          <w:szCs w:val="28"/>
          <w:lang w:val="uk-UA"/>
        </w:rPr>
        <w:t>28</w:t>
      </w:r>
      <w:r>
        <w:rPr>
          <w:rFonts w:ascii="Times New Roman" w:hAnsi="Times New Roman" w:cs="Times New Roman"/>
          <w:sz w:val="28"/>
          <w:szCs w:val="28"/>
        </w:rPr>
        <w:t>]</w:t>
      </w:r>
      <w:r>
        <w:rPr>
          <w:rFonts w:ascii="Times New Roman" w:hAnsi="Times New Roman" w:cs="Times New Roman"/>
          <w:sz w:val="28"/>
          <w:szCs w:val="28"/>
          <w:lang w:val="uk-UA"/>
        </w:rPr>
        <w:t>.</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 xml:space="preserve">Відновлення є другою стадією хвороби, що триває 2,5-3 місяці. </w:t>
      </w:r>
      <w:r>
        <w:rPr>
          <w:rFonts w:ascii="Times New Roman" w:hAnsi="Times New Roman" w:cs="Times New Roman"/>
          <w:sz w:val="28"/>
          <w:szCs w:val="28"/>
        </w:rPr>
        <w:t xml:space="preserve">Порушення синтезу гормонів </w:t>
      </w:r>
      <w:r>
        <w:rPr>
          <w:rFonts w:ascii="Times New Roman" w:hAnsi="Times New Roman" w:cs="Times New Roman"/>
          <w:sz w:val="28"/>
          <w:szCs w:val="28"/>
          <w:lang w:val="uk-UA"/>
        </w:rPr>
        <w:t>спричинює</w:t>
      </w:r>
      <w:r>
        <w:rPr>
          <w:rFonts w:ascii="Times New Roman" w:hAnsi="Times New Roman" w:cs="Times New Roman"/>
          <w:sz w:val="28"/>
          <w:szCs w:val="28"/>
        </w:rPr>
        <w:t xml:space="preserve"> нормалізаці</w:t>
      </w:r>
      <w:r>
        <w:rPr>
          <w:rFonts w:ascii="Times New Roman" w:hAnsi="Times New Roman" w:cs="Times New Roman"/>
          <w:sz w:val="28"/>
          <w:szCs w:val="28"/>
          <w:lang w:val="uk-UA"/>
        </w:rPr>
        <w:t>ю</w:t>
      </w:r>
      <w:r>
        <w:rPr>
          <w:rFonts w:ascii="Times New Roman" w:hAnsi="Times New Roman" w:cs="Times New Roman"/>
          <w:sz w:val="28"/>
          <w:szCs w:val="28"/>
        </w:rPr>
        <w:t xml:space="preserve"> їх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івня у крові, а потім </w:t>
      </w:r>
      <w:r>
        <w:rPr>
          <w:rFonts w:ascii="Times New Roman" w:hAnsi="Times New Roman" w:cs="Times New Roman"/>
          <w:sz w:val="28"/>
          <w:szCs w:val="28"/>
        </w:rPr>
        <w:lastRenderedPageBreak/>
        <w:t xml:space="preserve">і </w:t>
      </w:r>
      <w:r>
        <w:rPr>
          <w:rFonts w:ascii="Times New Roman" w:hAnsi="Times New Roman" w:cs="Times New Roman"/>
          <w:sz w:val="28"/>
          <w:szCs w:val="28"/>
          <w:lang w:val="uk-UA"/>
        </w:rPr>
        <w:t>зниження</w:t>
      </w:r>
      <w:r>
        <w:rPr>
          <w:rFonts w:ascii="Times New Roman" w:hAnsi="Times New Roman" w:cs="Times New Roman"/>
          <w:sz w:val="28"/>
          <w:szCs w:val="28"/>
        </w:rPr>
        <w:t xml:space="preserve"> їх </w:t>
      </w:r>
      <w:r>
        <w:rPr>
          <w:rFonts w:ascii="Times New Roman" w:hAnsi="Times New Roman" w:cs="Times New Roman"/>
          <w:sz w:val="28"/>
          <w:szCs w:val="28"/>
          <w:lang w:val="uk-UA"/>
        </w:rPr>
        <w:t>концентрації</w:t>
      </w:r>
      <w:r>
        <w:rPr>
          <w:rFonts w:ascii="Times New Roman" w:hAnsi="Times New Roman" w:cs="Times New Roman"/>
          <w:sz w:val="28"/>
          <w:szCs w:val="28"/>
        </w:rPr>
        <w:t xml:space="preserve">. </w:t>
      </w:r>
      <w:r>
        <w:rPr>
          <w:rFonts w:ascii="Times New Roman" w:hAnsi="Times New Roman" w:cs="Times New Roman"/>
          <w:sz w:val="28"/>
          <w:szCs w:val="28"/>
          <w:lang w:val="uk-UA"/>
        </w:rPr>
        <w:t>З</w:t>
      </w:r>
      <w:r>
        <w:rPr>
          <w:rFonts w:ascii="Times New Roman" w:hAnsi="Times New Roman" w:cs="Times New Roman"/>
          <w:sz w:val="28"/>
          <w:szCs w:val="28"/>
        </w:rPr>
        <w:t xml:space="preserve">меншується </w:t>
      </w:r>
      <w:r>
        <w:rPr>
          <w:rFonts w:ascii="Times New Roman" w:hAnsi="Times New Roman" w:cs="Times New Roman"/>
          <w:sz w:val="28"/>
          <w:szCs w:val="28"/>
          <w:lang w:val="uk-UA"/>
        </w:rPr>
        <w:t>б</w:t>
      </w:r>
      <w:r>
        <w:rPr>
          <w:rFonts w:ascii="Times New Roman" w:hAnsi="Times New Roman" w:cs="Times New Roman"/>
          <w:sz w:val="28"/>
          <w:szCs w:val="28"/>
        </w:rPr>
        <w:t>олючість в залозі, лише при пальпації залишається чутливість. ШОЕ</w:t>
      </w:r>
      <w:r>
        <w:rPr>
          <w:rFonts w:ascii="Times New Roman" w:hAnsi="Times New Roman" w:cs="Times New Roman"/>
          <w:sz w:val="28"/>
          <w:szCs w:val="28"/>
          <w:lang w:val="uk-UA"/>
        </w:rPr>
        <w:t>,</w:t>
      </w:r>
      <w:r>
        <w:rPr>
          <w:rFonts w:ascii="Times New Roman" w:hAnsi="Times New Roman" w:cs="Times New Roman"/>
          <w:sz w:val="28"/>
          <w:szCs w:val="28"/>
        </w:rPr>
        <w:t xml:space="preserve"> як і раніше</w:t>
      </w:r>
      <w:r>
        <w:rPr>
          <w:rFonts w:ascii="Times New Roman" w:hAnsi="Times New Roman" w:cs="Times New Roman"/>
          <w:sz w:val="28"/>
          <w:szCs w:val="28"/>
          <w:lang w:val="uk-UA"/>
        </w:rPr>
        <w:t>,</w:t>
      </w:r>
      <w:r>
        <w:rPr>
          <w:rFonts w:ascii="Times New Roman" w:hAnsi="Times New Roman" w:cs="Times New Roman"/>
          <w:sz w:val="28"/>
          <w:szCs w:val="28"/>
        </w:rPr>
        <w:t xml:space="preserve"> прискорена, зберігається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ідвищений вміст</w:t>
      </w:r>
      <w:r>
        <w:rPr>
          <w:rFonts w:ascii="Times New Roman" w:hAnsi="Times New Roman" w:cs="Times New Roman"/>
          <w:sz w:val="28"/>
          <w:szCs w:val="28"/>
          <w:lang w:val="uk-UA"/>
        </w:rPr>
        <w:t xml:space="preserve"> фібриногену та </w:t>
      </w:r>
      <w:r>
        <w:rPr>
          <w:rFonts w:ascii="Times New Roman" w:hAnsi="Times New Roman" w:cs="Times New Roman"/>
          <w:sz w:val="28"/>
          <w:szCs w:val="28"/>
        </w:rPr>
        <w:t xml:space="preserve">альфа-2-глобулінів. </w:t>
      </w:r>
      <w:r>
        <w:rPr>
          <w:rFonts w:ascii="Times New Roman" w:hAnsi="Times New Roman" w:cs="Times New Roman"/>
          <w:sz w:val="28"/>
          <w:szCs w:val="28"/>
          <w:lang w:val="uk-UA"/>
        </w:rPr>
        <w:t>В</w:t>
      </w:r>
      <w:r>
        <w:rPr>
          <w:rFonts w:ascii="Times New Roman" w:hAnsi="Times New Roman" w:cs="Times New Roman"/>
          <w:sz w:val="28"/>
          <w:szCs w:val="28"/>
        </w:rPr>
        <w:t>икид тир</w:t>
      </w:r>
      <w:r>
        <w:rPr>
          <w:rFonts w:ascii="Times New Roman" w:hAnsi="Times New Roman" w:cs="Times New Roman"/>
          <w:sz w:val="28"/>
          <w:szCs w:val="28"/>
          <w:lang w:val="uk-UA"/>
        </w:rPr>
        <w:t>е</w:t>
      </w:r>
      <w:r>
        <w:rPr>
          <w:rFonts w:ascii="Times New Roman" w:hAnsi="Times New Roman" w:cs="Times New Roman"/>
          <w:sz w:val="28"/>
          <w:szCs w:val="28"/>
        </w:rPr>
        <w:t xml:space="preserve">отропіну гіпофізом активує </w:t>
      </w:r>
      <w:r>
        <w:rPr>
          <w:rFonts w:ascii="Times New Roman" w:hAnsi="Times New Roman" w:cs="Times New Roman"/>
          <w:sz w:val="28"/>
          <w:szCs w:val="28"/>
          <w:lang w:val="uk-UA"/>
        </w:rPr>
        <w:t>з</w:t>
      </w:r>
      <w:r>
        <w:rPr>
          <w:rFonts w:ascii="Times New Roman" w:hAnsi="Times New Roman" w:cs="Times New Roman"/>
          <w:sz w:val="28"/>
          <w:szCs w:val="28"/>
        </w:rPr>
        <w:t>ниження рівня тироксин</w:t>
      </w:r>
      <w:r>
        <w:rPr>
          <w:rFonts w:ascii="Times New Roman" w:hAnsi="Times New Roman" w:cs="Times New Roman"/>
          <w:sz w:val="28"/>
          <w:szCs w:val="28"/>
          <w:lang w:val="uk-UA"/>
        </w:rPr>
        <w:t>ута</w:t>
      </w:r>
      <w:r>
        <w:rPr>
          <w:rFonts w:ascii="Times New Roman" w:hAnsi="Times New Roman" w:cs="Times New Roman"/>
          <w:sz w:val="28"/>
          <w:szCs w:val="28"/>
        </w:rPr>
        <w:t xml:space="preserve"> трийодтиронін</w:t>
      </w:r>
      <w:r>
        <w:rPr>
          <w:rFonts w:ascii="Times New Roman" w:hAnsi="Times New Roman" w:cs="Times New Roman"/>
          <w:sz w:val="28"/>
          <w:szCs w:val="28"/>
          <w:lang w:val="uk-UA"/>
        </w:rPr>
        <w:t>у</w:t>
      </w:r>
      <w:r>
        <w:rPr>
          <w:rFonts w:ascii="Times New Roman" w:hAnsi="Times New Roman" w:cs="Times New Roman"/>
          <w:sz w:val="28"/>
          <w:szCs w:val="28"/>
        </w:rPr>
        <w:t xml:space="preserve"> і з</w:t>
      </w:r>
      <w:r>
        <w:rPr>
          <w:rFonts w:ascii="Times New Roman" w:hAnsi="Times New Roman" w:cs="Times New Roman"/>
          <w:sz w:val="28"/>
          <w:szCs w:val="28"/>
          <w:lang w:val="uk-UA"/>
        </w:rPr>
        <w:t xml:space="preserve">ростаннякількості </w:t>
      </w:r>
      <w:r>
        <w:rPr>
          <w:rFonts w:ascii="Times New Roman" w:hAnsi="Times New Roman" w:cs="Times New Roman"/>
          <w:sz w:val="28"/>
          <w:szCs w:val="28"/>
        </w:rPr>
        <w:t>захоплен</w:t>
      </w:r>
      <w:r>
        <w:rPr>
          <w:rFonts w:ascii="Times New Roman" w:hAnsi="Times New Roman" w:cs="Times New Roman"/>
          <w:sz w:val="28"/>
          <w:szCs w:val="28"/>
          <w:lang w:val="uk-UA"/>
        </w:rPr>
        <w:t>ого</w:t>
      </w:r>
      <w:r>
        <w:rPr>
          <w:rFonts w:ascii="Times New Roman" w:hAnsi="Times New Roman" w:cs="Times New Roman"/>
          <w:sz w:val="28"/>
          <w:szCs w:val="28"/>
        </w:rPr>
        <w:t xml:space="preserve"> ізотопу йоду </w:t>
      </w:r>
      <w:r>
        <w:rPr>
          <w:rFonts w:ascii="Times New Roman" w:hAnsi="Times New Roman" w:cs="Times New Roman"/>
          <w:sz w:val="28"/>
          <w:szCs w:val="28"/>
          <w:lang w:val="uk-UA"/>
        </w:rPr>
        <w:t>ЩЗ</w:t>
      </w:r>
      <w:r>
        <w:rPr>
          <w:rFonts w:ascii="Times New Roman" w:hAnsi="Times New Roman" w:cs="Times New Roman"/>
          <w:sz w:val="28"/>
          <w:szCs w:val="28"/>
        </w:rPr>
        <w:t xml:space="preserve">. </w:t>
      </w:r>
      <w:r>
        <w:rPr>
          <w:rFonts w:ascii="Times New Roman" w:hAnsi="Times New Roman" w:cs="Times New Roman"/>
          <w:sz w:val="28"/>
          <w:szCs w:val="28"/>
          <w:lang w:val="uk-UA"/>
        </w:rPr>
        <w:t>П</w:t>
      </w:r>
      <w:r>
        <w:rPr>
          <w:rFonts w:ascii="Times New Roman" w:hAnsi="Times New Roman" w:cs="Times New Roman"/>
          <w:sz w:val="28"/>
          <w:szCs w:val="28"/>
        </w:rPr>
        <w:t xml:space="preserve">оглинання I може </w:t>
      </w:r>
      <w:r>
        <w:rPr>
          <w:rFonts w:ascii="Times New Roman" w:hAnsi="Times New Roman" w:cs="Times New Roman"/>
          <w:sz w:val="28"/>
          <w:szCs w:val="28"/>
          <w:lang w:val="uk-UA"/>
        </w:rPr>
        <w:t>залишатися</w:t>
      </w:r>
      <w:r>
        <w:rPr>
          <w:rFonts w:ascii="Times New Roman" w:hAnsi="Times New Roman" w:cs="Times New Roman"/>
          <w:sz w:val="28"/>
          <w:szCs w:val="28"/>
        </w:rPr>
        <w:t xml:space="preserve"> підвищеним </w:t>
      </w:r>
      <w:r>
        <w:rPr>
          <w:rFonts w:ascii="Times New Roman" w:hAnsi="Times New Roman" w:cs="Times New Roman"/>
          <w:sz w:val="28"/>
          <w:szCs w:val="28"/>
          <w:lang w:val="uk-UA"/>
        </w:rPr>
        <w:t>майже</w:t>
      </w:r>
      <w:r>
        <w:rPr>
          <w:rFonts w:ascii="Times New Roman" w:hAnsi="Times New Roman" w:cs="Times New Roman"/>
          <w:sz w:val="28"/>
          <w:szCs w:val="28"/>
        </w:rPr>
        <w:t xml:space="preserve"> до кінця четвертого місяця захворювання при сухості шкіри </w:t>
      </w:r>
      <w:r>
        <w:rPr>
          <w:rFonts w:ascii="Times New Roman" w:hAnsi="Times New Roman" w:cs="Times New Roman"/>
          <w:sz w:val="28"/>
          <w:szCs w:val="28"/>
          <w:lang w:val="uk-UA"/>
        </w:rPr>
        <w:t xml:space="preserve">та </w:t>
      </w:r>
      <w:r>
        <w:rPr>
          <w:rFonts w:ascii="Times New Roman" w:hAnsi="Times New Roman" w:cs="Times New Roman"/>
          <w:sz w:val="28"/>
          <w:szCs w:val="28"/>
        </w:rPr>
        <w:t xml:space="preserve">помірно виражених клінічних симптомах. </w:t>
      </w:r>
      <w:r>
        <w:rPr>
          <w:rFonts w:ascii="Times New Roman" w:hAnsi="Times New Roman" w:cs="Times New Roman"/>
          <w:sz w:val="28"/>
          <w:szCs w:val="28"/>
          <w:lang w:val="uk-UA"/>
        </w:rPr>
        <w:t xml:space="preserve">Зважаючи на те, що </w:t>
      </w:r>
      <w:r>
        <w:rPr>
          <w:rFonts w:ascii="Times New Roman" w:hAnsi="Times New Roman" w:cs="Times New Roman"/>
          <w:sz w:val="28"/>
          <w:szCs w:val="28"/>
        </w:rPr>
        <w:t>функція залози відновлюється</w:t>
      </w:r>
      <w:r>
        <w:rPr>
          <w:rFonts w:ascii="Times New Roman" w:hAnsi="Times New Roman" w:cs="Times New Roman"/>
          <w:sz w:val="28"/>
          <w:szCs w:val="28"/>
          <w:lang w:val="uk-UA"/>
        </w:rPr>
        <w:t>, тотакі</w:t>
      </w:r>
      <w:r>
        <w:rPr>
          <w:rFonts w:ascii="Times New Roman" w:hAnsi="Times New Roman" w:cs="Times New Roman"/>
          <w:sz w:val="28"/>
          <w:szCs w:val="28"/>
        </w:rPr>
        <w:t xml:space="preserve"> явища минають самостійно[29</w:t>
      </w:r>
      <w:r>
        <w:rPr>
          <w:rFonts w:ascii="Times New Roman" w:hAnsi="Times New Roman" w:cs="Times New Roman"/>
          <w:sz w:val="28"/>
          <w:szCs w:val="28"/>
          <w:lang w:val="uk-UA"/>
        </w:rPr>
        <w:t>, 33, 54</w:t>
      </w:r>
      <w:r>
        <w:rPr>
          <w:rFonts w:ascii="Times New Roman" w:hAnsi="Times New Roman" w:cs="Times New Roman"/>
          <w:sz w:val="28"/>
          <w:szCs w:val="28"/>
        </w:rPr>
        <w:t>].</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О</w:t>
      </w:r>
      <w:r>
        <w:rPr>
          <w:rFonts w:ascii="Times New Roman" w:hAnsi="Times New Roman" w:cs="Times New Roman"/>
          <w:sz w:val="28"/>
          <w:szCs w:val="28"/>
        </w:rPr>
        <w:t>дужання</w:t>
      </w:r>
      <w:r>
        <w:rPr>
          <w:rFonts w:ascii="Times New Roman" w:hAnsi="Times New Roman" w:cs="Times New Roman"/>
          <w:sz w:val="28"/>
          <w:szCs w:val="28"/>
          <w:lang w:val="uk-UA"/>
        </w:rPr>
        <w:t>, що єт</w:t>
      </w:r>
      <w:r>
        <w:rPr>
          <w:rFonts w:ascii="Times New Roman" w:hAnsi="Times New Roman" w:cs="Times New Roman"/>
          <w:sz w:val="28"/>
          <w:szCs w:val="28"/>
        </w:rPr>
        <w:t>рет</w:t>
      </w:r>
      <w:r>
        <w:rPr>
          <w:rFonts w:ascii="Times New Roman" w:hAnsi="Times New Roman" w:cs="Times New Roman"/>
          <w:sz w:val="28"/>
          <w:szCs w:val="28"/>
          <w:lang w:val="uk-UA"/>
        </w:rPr>
        <w:t>ьою</w:t>
      </w:r>
      <w:r>
        <w:rPr>
          <w:rFonts w:ascii="Times New Roman" w:hAnsi="Times New Roman" w:cs="Times New Roman"/>
          <w:sz w:val="28"/>
          <w:szCs w:val="28"/>
        </w:rPr>
        <w:t xml:space="preserve"> стаді</w:t>
      </w:r>
      <w:r>
        <w:rPr>
          <w:rFonts w:ascii="Times New Roman" w:hAnsi="Times New Roman" w:cs="Times New Roman"/>
          <w:sz w:val="28"/>
          <w:szCs w:val="28"/>
          <w:lang w:val="uk-UA"/>
        </w:rPr>
        <w:t xml:space="preserve">єю, може </w:t>
      </w:r>
      <w:r>
        <w:rPr>
          <w:rFonts w:ascii="Times New Roman" w:hAnsi="Times New Roman" w:cs="Times New Roman"/>
          <w:sz w:val="28"/>
          <w:szCs w:val="28"/>
        </w:rPr>
        <w:t>трива</w:t>
      </w:r>
      <w:r>
        <w:rPr>
          <w:rFonts w:ascii="Times New Roman" w:hAnsi="Times New Roman" w:cs="Times New Roman"/>
          <w:sz w:val="28"/>
          <w:szCs w:val="28"/>
          <w:lang w:val="uk-UA"/>
        </w:rPr>
        <w:t>ти впродовж</w:t>
      </w:r>
      <w:r>
        <w:rPr>
          <w:rFonts w:ascii="Times New Roman" w:hAnsi="Times New Roman" w:cs="Times New Roman"/>
          <w:sz w:val="28"/>
          <w:szCs w:val="28"/>
        </w:rPr>
        <w:t xml:space="preserve"> 2-4 місяці</w:t>
      </w:r>
      <w:r>
        <w:rPr>
          <w:rFonts w:ascii="Times New Roman" w:hAnsi="Times New Roman" w:cs="Times New Roman"/>
          <w:sz w:val="28"/>
          <w:szCs w:val="28"/>
          <w:lang w:val="uk-UA"/>
        </w:rPr>
        <w:t>в</w:t>
      </w:r>
      <w:r>
        <w:rPr>
          <w:rFonts w:ascii="Times New Roman" w:hAnsi="Times New Roman" w:cs="Times New Roman"/>
          <w:sz w:val="28"/>
          <w:szCs w:val="28"/>
        </w:rPr>
        <w:t xml:space="preserve">. </w:t>
      </w:r>
      <w:r>
        <w:rPr>
          <w:rFonts w:ascii="Times New Roman" w:hAnsi="Times New Roman" w:cs="Times New Roman"/>
          <w:sz w:val="28"/>
          <w:szCs w:val="28"/>
          <w:lang w:val="uk-UA"/>
        </w:rPr>
        <w:t>Спостерігається н</w:t>
      </w:r>
      <w:r>
        <w:rPr>
          <w:rFonts w:ascii="Times New Roman" w:hAnsi="Times New Roman" w:cs="Times New Roman"/>
          <w:sz w:val="28"/>
          <w:szCs w:val="28"/>
        </w:rPr>
        <w:t>ормаліз</w:t>
      </w:r>
      <w:r>
        <w:rPr>
          <w:rFonts w:ascii="Times New Roman" w:hAnsi="Times New Roman" w:cs="Times New Roman"/>
          <w:sz w:val="28"/>
          <w:szCs w:val="28"/>
          <w:lang w:val="uk-UA"/>
        </w:rPr>
        <w:t>ація</w:t>
      </w:r>
      <w:r>
        <w:rPr>
          <w:rFonts w:ascii="Times New Roman" w:hAnsi="Times New Roman" w:cs="Times New Roman"/>
          <w:sz w:val="28"/>
          <w:szCs w:val="28"/>
        </w:rPr>
        <w:t xml:space="preserve"> розмір</w:t>
      </w:r>
      <w:r>
        <w:rPr>
          <w:rFonts w:ascii="Times New Roman" w:hAnsi="Times New Roman" w:cs="Times New Roman"/>
          <w:sz w:val="28"/>
          <w:szCs w:val="28"/>
          <w:lang w:val="uk-UA"/>
        </w:rPr>
        <w:t>ів ЩЗ</w:t>
      </w:r>
      <w:r>
        <w:rPr>
          <w:rFonts w:ascii="Times New Roman" w:hAnsi="Times New Roman" w:cs="Times New Roman"/>
          <w:sz w:val="28"/>
          <w:szCs w:val="28"/>
        </w:rPr>
        <w:t>, зник</w:t>
      </w:r>
      <w:r>
        <w:rPr>
          <w:rFonts w:ascii="Times New Roman" w:hAnsi="Times New Roman" w:cs="Times New Roman"/>
          <w:sz w:val="28"/>
          <w:szCs w:val="28"/>
          <w:lang w:val="uk-UA"/>
        </w:rPr>
        <w:t>нення</w:t>
      </w:r>
      <w:r>
        <w:rPr>
          <w:rFonts w:ascii="Times New Roman" w:hAnsi="Times New Roman" w:cs="Times New Roman"/>
          <w:sz w:val="28"/>
          <w:szCs w:val="28"/>
        </w:rPr>
        <w:t xml:space="preserve"> б</w:t>
      </w:r>
      <w:r>
        <w:rPr>
          <w:rFonts w:ascii="Times New Roman" w:hAnsi="Times New Roman" w:cs="Times New Roman"/>
          <w:sz w:val="28"/>
          <w:szCs w:val="28"/>
          <w:lang w:val="uk-UA"/>
        </w:rPr>
        <w:t>о</w:t>
      </w:r>
      <w:r>
        <w:rPr>
          <w:rFonts w:ascii="Times New Roman" w:hAnsi="Times New Roman" w:cs="Times New Roman"/>
          <w:sz w:val="28"/>
          <w:szCs w:val="28"/>
        </w:rPr>
        <w:t>л</w:t>
      </w:r>
      <w:r>
        <w:rPr>
          <w:rFonts w:ascii="Times New Roman" w:hAnsi="Times New Roman" w:cs="Times New Roman"/>
          <w:sz w:val="28"/>
          <w:szCs w:val="28"/>
          <w:lang w:val="uk-UA"/>
        </w:rPr>
        <w:t>ю</w:t>
      </w:r>
      <w:r>
        <w:rPr>
          <w:rFonts w:ascii="Times New Roman" w:hAnsi="Times New Roman" w:cs="Times New Roman"/>
          <w:sz w:val="28"/>
          <w:szCs w:val="28"/>
        </w:rPr>
        <w:t>, зниж</w:t>
      </w:r>
      <w:r>
        <w:rPr>
          <w:rFonts w:ascii="Times New Roman" w:hAnsi="Times New Roman" w:cs="Times New Roman"/>
          <w:sz w:val="28"/>
          <w:szCs w:val="28"/>
          <w:lang w:val="uk-UA"/>
        </w:rPr>
        <w:t>ення</w:t>
      </w:r>
      <w:r>
        <w:rPr>
          <w:rFonts w:ascii="Times New Roman" w:hAnsi="Times New Roman" w:cs="Times New Roman"/>
          <w:sz w:val="28"/>
          <w:szCs w:val="28"/>
        </w:rPr>
        <w:t xml:space="preserve"> ШОЕ, </w:t>
      </w:r>
      <w:r>
        <w:rPr>
          <w:rFonts w:ascii="Times New Roman" w:hAnsi="Times New Roman" w:cs="Times New Roman"/>
          <w:sz w:val="28"/>
          <w:szCs w:val="28"/>
          <w:lang w:val="uk-UA"/>
        </w:rPr>
        <w:t xml:space="preserve">а також </w:t>
      </w:r>
      <w:r>
        <w:rPr>
          <w:rFonts w:ascii="Times New Roman" w:hAnsi="Times New Roman" w:cs="Times New Roman"/>
          <w:sz w:val="28"/>
          <w:szCs w:val="28"/>
        </w:rPr>
        <w:t>норм</w:t>
      </w:r>
      <w:r>
        <w:rPr>
          <w:rFonts w:ascii="Times New Roman" w:hAnsi="Times New Roman" w:cs="Times New Roman"/>
          <w:sz w:val="28"/>
          <w:szCs w:val="28"/>
          <w:lang w:val="uk-UA"/>
        </w:rPr>
        <w:t>алізація</w:t>
      </w:r>
      <w:r>
        <w:rPr>
          <w:rFonts w:ascii="Times New Roman" w:hAnsi="Times New Roman" w:cs="Times New Roman"/>
          <w:sz w:val="28"/>
          <w:szCs w:val="28"/>
        </w:rPr>
        <w:t xml:space="preserve"> показник</w:t>
      </w:r>
      <w:r>
        <w:rPr>
          <w:rFonts w:ascii="Times New Roman" w:hAnsi="Times New Roman" w:cs="Times New Roman"/>
          <w:sz w:val="28"/>
          <w:szCs w:val="28"/>
          <w:lang w:val="uk-UA"/>
        </w:rPr>
        <w:t>ів</w:t>
      </w:r>
      <w:r>
        <w:rPr>
          <w:rFonts w:ascii="Times New Roman" w:hAnsi="Times New Roman" w:cs="Times New Roman"/>
          <w:sz w:val="28"/>
          <w:szCs w:val="28"/>
        </w:rPr>
        <w:t xml:space="preserve"> тироксин</w:t>
      </w:r>
      <w:r>
        <w:rPr>
          <w:rFonts w:ascii="Times New Roman" w:hAnsi="Times New Roman" w:cs="Times New Roman"/>
          <w:sz w:val="28"/>
          <w:szCs w:val="28"/>
          <w:lang w:val="uk-UA"/>
        </w:rPr>
        <w:t>у</w:t>
      </w:r>
      <w:r>
        <w:rPr>
          <w:rFonts w:ascii="Times New Roman" w:hAnsi="Times New Roman" w:cs="Times New Roman"/>
          <w:sz w:val="28"/>
          <w:szCs w:val="28"/>
        </w:rPr>
        <w:t>, трийодтиронін</w:t>
      </w:r>
      <w:r>
        <w:rPr>
          <w:rFonts w:ascii="Times New Roman" w:hAnsi="Times New Roman" w:cs="Times New Roman"/>
          <w:sz w:val="28"/>
          <w:szCs w:val="28"/>
          <w:lang w:val="uk-UA"/>
        </w:rPr>
        <w:t>у</w:t>
      </w:r>
      <w:r>
        <w:rPr>
          <w:rFonts w:ascii="Times New Roman" w:hAnsi="Times New Roman" w:cs="Times New Roman"/>
          <w:sz w:val="28"/>
          <w:szCs w:val="28"/>
        </w:rPr>
        <w:t xml:space="preserve"> і тир</w:t>
      </w:r>
      <w:r>
        <w:rPr>
          <w:rFonts w:ascii="Times New Roman" w:hAnsi="Times New Roman" w:cs="Times New Roman"/>
          <w:sz w:val="28"/>
          <w:szCs w:val="28"/>
          <w:lang w:val="uk-UA"/>
        </w:rPr>
        <w:t>е</w:t>
      </w:r>
      <w:r>
        <w:rPr>
          <w:rFonts w:ascii="Times New Roman" w:hAnsi="Times New Roman" w:cs="Times New Roman"/>
          <w:sz w:val="28"/>
          <w:szCs w:val="28"/>
        </w:rPr>
        <w:t>отропін</w:t>
      </w:r>
      <w:r>
        <w:rPr>
          <w:rFonts w:ascii="Times New Roman" w:hAnsi="Times New Roman" w:cs="Times New Roman"/>
          <w:sz w:val="28"/>
          <w:szCs w:val="28"/>
          <w:lang w:val="uk-UA"/>
        </w:rPr>
        <w:t xml:space="preserve">у </w:t>
      </w:r>
      <w:r>
        <w:rPr>
          <w:rFonts w:ascii="Times New Roman" w:hAnsi="Times New Roman" w:cs="Times New Roman"/>
          <w:sz w:val="28"/>
          <w:szCs w:val="28"/>
        </w:rPr>
        <w:t>[</w:t>
      </w:r>
      <w:r>
        <w:rPr>
          <w:rFonts w:ascii="Times New Roman" w:hAnsi="Times New Roman" w:cs="Times New Roman"/>
          <w:sz w:val="28"/>
          <w:szCs w:val="28"/>
          <w:lang w:val="uk-UA"/>
        </w:rPr>
        <w:t>1</w:t>
      </w:r>
      <w:r>
        <w:rPr>
          <w:rFonts w:ascii="Times New Roman" w:hAnsi="Times New Roman" w:cs="Times New Roman"/>
          <w:sz w:val="28"/>
          <w:szCs w:val="28"/>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rPr>
        <w:t xml:space="preserve">Слід враховувати, що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 впливом несприятливих чинників (повторні вірусні інфекції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переохолодження, перевтома)захворювання </w:t>
      </w:r>
      <w:r>
        <w:rPr>
          <w:rFonts w:ascii="Times New Roman" w:hAnsi="Times New Roman" w:cs="Times New Roman"/>
          <w:sz w:val="28"/>
          <w:szCs w:val="28"/>
          <w:lang w:val="uk-UA"/>
        </w:rPr>
        <w:t xml:space="preserve">має </w:t>
      </w:r>
      <w:r>
        <w:rPr>
          <w:rFonts w:ascii="Times New Roman" w:hAnsi="Times New Roman" w:cs="Times New Roman"/>
          <w:sz w:val="28"/>
          <w:szCs w:val="28"/>
        </w:rPr>
        <w:t>особлив</w:t>
      </w:r>
      <w:r>
        <w:rPr>
          <w:rFonts w:ascii="Times New Roman" w:hAnsi="Times New Roman" w:cs="Times New Roman"/>
          <w:sz w:val="28"/>
          <w:szCs w:val="28"/>
          <w:lang w:val="uk-UA"/>
        </w:rPr>
        <w:t>у</w:t>
      </w:r>
      <w:r>
        <w:rPr>
          <w:rFonts w:ascii="Times New Roman" w:hAnsi="Times New Roman" w:cs="Times New Roman"/>
          <w:sz w:val="28"/>
          <w:szCs w:val="28"/>
        </w:rPr>
        <w:t xml:space="preserve"> схильн</w:t>
      </w:r>
      <w:r>
        <w:rPr>
          <w:rFonts w:ascii="Times New Roman" w:hAnsi="Times New Roman" w:cs="Times New Roman"/>
          <w:sz w:val="28"/>
          <w:szCs w:val="28"/>
          <w:lang w:val="uk-UA"/>
        </w:rPr>
        <w:t>сть</w:t>
      </w:r>
      <w:r>
        <w:rPr>
          <w:rFonts w:ascii="Times New Roman" w:hAnsi="Times New Roman" w:cs="Times New Roman"/>
          <w:sz w:val="28"/>
          <w:szCs w:val="28"/>
        </w:rPr>
        <w:t xml:space="preserve"> до рецидивування.</w:t>
      </w:r>
      <w:r>
        <w:rPr>
          <w:rFonts w:ascii="Times New Roman" w:hAnsi="Times New Roman" w:cs="Times New Roman"/>
          <w:sz w:val="28"/>
          <w:szCs w:val="28"/>
          <w:lang w:val="uk-UA"/>
        </w:rPr>
        <w:t xml:space="preserve"> Вогнищевий і підгострий фокальний тиреоїдити мають ураження ділянки ЩЗ у вигляді хворобливого ущільнення, що визначається при пальпаціїзалози. Захворювання не має виражених клінічних проявів. Додатковим методом дослідження є непряма лімфографія ЩЗ, коли при вертикальному положенні хворого у нижні полюси часток уводяться контрастні речовини. Контрастування залози починається через 60 хвилин. При тиреоїдиті рентгенографія характеризується зміною структури рисунка залози у вигляді розірваних трабекул і грубих гранул. Через добу контрастують регіонарні лімфовузли. Діагностичне лікування за допомогою глюкокортикоїдів використовується в разі діагностичних труднощів: при прийомі 40-60 мг преднізолону на добу ефект зберігається впродовж 2 тижнів, що є свідченням ущільнення в залозі запального походження [14, 47, 55].</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Класифікація. Крім того, що підгострий тиреоїдит буває дифузним і вогнищевим, ще виділяють чотири клінічні форми підгострого тиреоїдиту:</w:t>
      </w:r>
    </w:p>
    <w:p w:rsidR="004D4B4D" w:rsidRDefault="00626847">
      <w:pPr>
        <w:rPr>
          <w:rFonts w:ascii="Times New Roman" w:hAnsi="Times New Roman" w:cs="Times New Roman"/>
          <w:sz w:val="28"/>
          <w:szCs w:val="28"/>
        </w:rPr>
      </w:pPr>
      <w:r>
        <w:rPr>
          <w:rFonts w:ascii="Times New Roman" w:hAnsi="Times New Roman" w:cs="Times New Roman"/>
          <w:sz w:val="28"/>
          <w:szCs w:val="28"/>
        </w:rPr>
        <w:t xml:space="preserve">- з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ізко вираженими проявами запалення </w:t>
      </w:r>
      <w:r>
        <w:rPr>
          <w:rFonts w:ascii="Times New Roman" w:hAnsi="Times New Roman" w:cs="Times New Roman"/>
          <w:sz w:val="28"/>
          <w:szCs w:val="28"/>
          <w:lang w:val="uk-UA"/>
        </w:rPr>
        <w:t xml:space="preserve">ЩЗ – </w:t>
      </w:r>
      <w:r>
        <w:rPr>
          <w:rFonts w:ascii="Times New Roman" w:hAnsi="Times New Roman" w:cs="Times New Roman"/>
          <w:sz w:val="28"/>
          <w:szCs w:val="28"/>
        </w:rPr>
        <w:t>швидко прогресуючий тир</w:t>
      </w:r>
      <w:r>
        <w:rPr>
          <w:rFonts w:ascii="Times New Roman" w:hAnsi="Times New Roman" w:cs="Times New Roman"/>
          <w:sz w:val="28"/>
          <w:szCs w:val="28"/>
          <w:lang w:val="uk-UA"/>
        </w:rPr>
        <w:t>е</w:t>
      </w:r>
      <w:r>
        <w:rPr>
          <w:rFonts w:ascii="Times New Roman" w:hAnsi="Times New Roman" w:cs="Times New Roman"/>
          <w:sz w:val="28"/>
          <w:szCs w:val="28"/>
        </w:rPr>
        <w:t>оїдит;</w:t>
      </w:r>
    </w:p>
    <w:p w:rsidR="004D4B4D" w:rsidRDefault="00626847">
      <w:pPr>
        <w:rPr>
          <w:rFonts w:ascii="Times New Roman" w:hAnsi="Times New Roman" w:cs="Times New Roman"/>
          <w:sz w:val="28"/>
          <w:szCs w:val="28"/>
        </w:rPr>
      </w:pPr>
      <w:r>
        <w:rPr>
          <w:rFonts w:ascii="Times New Roman" w:hAnsi="Times New Roman" w:cs="Times New Roman"/>
          <w:sz w:val="28"/>
          <w:szCs w:val="28"/>
        </w:rPr>
        <w:t xml:space="preserve">- з повільним розвитком симптомів </w:t>
      </w:r>
      <w:r>
        <w:rPr>
          <w:rFonts w:ascii="Times New Roman" w:hAnsi="Times New Roman" w:cs="Times New Roman"/>
          <w:sz w:val="28"/>
          <w:szCs w:val="28"/>
          <w:lang w:val="uk-UA"/>
        </w:rPr>
        <w:t xml:space="preserve">– </w:t>
      </w:r>
      <w:r>
        <w:rPr>
          <w:rFonts w:ascii="Times New Roman" w:hAnsi="Times New Roman" w:cs="Times New Roman"/>
          <w:sz w:val="28"/>
          <w:szCs w:val="28"/>
        </w:rPr>
        <w:t>пролонгований тир</w:t>
      </w:r>
      <w:r>
        <w:rPr>
          <w:rFonts w:ascii="Times New Roman" w:hAnsi="Times New Roman" w:cs="Times New Roman"/>
          <w:sz w:val="28"/>
          <w:szCs w:val="28"/>
          <w:lang w:val="uk-UA"/>
        </w:rPr>
        <w:t>е</w:t>
      </w:r>
      <w:r>
        <w:rPr>
          <w:rFonts w:ascii="Times New Roman" w:hAnsi="Times New Roman" w:cs="Times New Roman"/>
          <w:sz w:val="28"/>
          <w:szCs w:val="28"/>
        </w:rPr>
        <w:t>оїдит;</w:t>
      </w:r>
    </w:p>
    <w:p w:rsidR="004D4B4D" w:rsidRDefault="00626847">
      <w:pPr>
        <w:rPr>
          <w:rFonts w:ascii="Times New Roman" w:hAnsi="Times New Roman" w:cs="Times New Roman"/>
          <w:sz w:val="28"/>
          <w:szCs w:val="28"/>
        </w:rPr>
      </w:pPr>
      <w:r>
        <w:rPr>
          <w:rFonts w:ascii="Times New Roman" w:hAnsi="Times New Roman" w:cs="Times New Roman"/>
          <w:sz w:val="28"/>
          <w:szCs w:val="28"/>
        </w:rPr>
        <w:lastRenderedPageBreak/>
        <w:t>-</w:t>
      </w:r>
      <w:r w:rsidR="00CE3C47">
        <w:rPr>
          <w:rFonts w:ascii="Times New Roman" w:hAnsi="Times New Roman" w:cs="Times New Roman"/>
          <w:sz w:val="28"/>
          <w:szCs w:val="28"/>
          <w:lang w:val="uk-UA"/>
        </w:rPr>
        <w:t xml:space="preserve"> </w:t>
      </w:r>
      <w:r>
        <w:rPr>
          <w:rFonts w:ascii="Times New Roman" w:hAnsi="Times New Roman" w:cs="Times New Roman"/>
          <w:sz w:val="28"/>
          <w:szCs w:val="28"/>
        </w:rPr>
        <w:t xml:space="preserve">з ознаками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ідвищення функції </w:t>
      </w:r>
      <w:r>
        <w:rPr>
          <w:rFonts w:ascii="Times New Roman" w:hAnsi="Times New Roman" w:cs="Times New Roman"/>
          <w:sz w:val="28"/>
          <w:szCs w:val="28"/>
          <w:lang w:val="uk-UA"/>
        </w:rPr>
        <w:t>ЩЗ –</w:t>
      </w:r>
      <w:r>
        <w:rPr>
          <w:rFonts w:ascii="Times New Roman" w:hAnsi="Times New Roman" w:cs="Times New Roman"/>
          <w:sz w:val="28"/>
          <w:szCs w:val="28"/>
        </w:rPr>
        <w:t xml:space="preserve"> псевдотиротоксичний тир</w:t>
      </w:r>
      <w:r>
        <w:rPr>
          <w:rFonts w:ascii="Times New Roman" w:hAnsi="Times New Roman" w:cs="Times New Roman"/>
          <w:sz w:val="28"/>
          <w:szCs w:val="28"/>
          <w:lang w:val="uk-UA"/>
        </w:rPr>
        <w:t>е</w:t>
      </w:r>
      <w:r>
        <w:rPr>
          <w:rFonts w:ascii="Times New Roman" w:hAnsi="Times New Roman" w:cs="Times New Roman"/>
          <w:sz w:val="28"/>
          <w:szCs w:val="28"/>
        </w:rPr>
        <w:t>оїдит;</w:t>
      </w:r>
    </w:p>
    <w:p w:rsidR="004D4B4D" w:rsidRDefault="00626847">
      <w:pPr>
        <w:rPr>
          <w:rFonts w:ascii="Times New Roman" w:hAnsi="Times New Roman" w:cs="Times New Roman"/>
          <w:sz w:val="28"/>
          <w:szCs w:val="28"/>
        </w:rPr>
      </w:pPr>
      <w:r>
        <w:rPr>
          <w:rFonts w:ascii="Times New Roman" w:hAnsi="Times New Roman" w:cs="Times New Roman"/>
          <w:sz w:val="28"/>
          <w:szCs w:val="28"/>
        </w:rPr>
        <w:t>- з вираженим ущільненням і швидким збільшенням ЩЗ</w:t>
      </w:r>
      <w:r w:rsidR="00CE3C47">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севдонеопластичний тир</w:t>
      </w:r>
      <w:r>
        <w:rPr>
          <w:rFonts w:ascii="Times New Roman" w:hAnsi="Times New Roman" w:cs="Times New Roman"/>
          <w:sz w:val="28"/>
          <w:szCs w:val="28"/>
          <w:lang w:val="uk-UA"/>
        </w:rPr>
        <w:t>е</w:t>
      </w:r>
      <w:r>
        <w:rPr>
          <w:rFonts w:ascii="Times New Roman" w:hAnsi="Times New Roman" w:cs="Times New Roman"/>
          <w:sz w:val="28"/>
          <w:szCs w:val="28"/>
        </w:rPr>
        <w:t>оїдит</w:t>
      </w:r>
      <w:r>
        <w:rPr>
          <w:rFonts w:ascii="Times New Roman" w:hAnsi="Times New Roman" w:cs="Times New Roman"/>
          <w:sz w:val="28"/>
          <w:szCs w:val="28"/>
          <w:lang w:val="uk-UA"/>
        </w:rPr>
        <w:t xml:space="preserve"> [1, 28]</w:t>
      </w:r>
      <w:r>
        <w:rPr>
          <w:rFonts w:ascii="Times New Roman" w:hAnsi="Times New Roman" w:cs="Times New Roman"/>
          <w:sz w:val="28"/>
          <w:szCs w:val="28"/>
        </w:rPr>
        <w:t>.</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У</w:t>
      </w:r>
      <w:r>
        <w:rPr>
          <w:rFonts w:ascii="Times New Roman" w:hAnsi="Times New Roman" w:cs="Times New Roman"/>
          <w:sz w:val="28"/>
          <w:szCs w:val="28"/>
        </w:rPr>
        <w:t xml:space="preserve"> наступні півроку можливі </w:t>
      </w:r>
      <w:r>
        <w:rPr>
          <w:rFonts w:ascii="Times New Roman" w:hAnsi="Times New Roman" w:cs="Times New Roman"/>
          <w:sz w:val="28"/>
          <w:szCs w:val="28"/>
          <w:lang w:val="uk-UA"/>
        </w:rPr>
        <w:t>і</w:t>
      </w:r>
      <w:r>
        <w:rPr>
          <w:rFonts w:ascii="Times New Roman" w:hAnsi="Times New Roman" w:cs="Times New Roman"/>
          <w:sz w:val="28"/>
          <w:szCs w:val="28"/>
        </w:rPr>
        <w:t>ноді рецидиви захворювання.</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rPr>
        <w:t xml:space="preserve">Захворювання </w:t>
      </w:r>
      <w:r>
        <w:rPr>
          <w:rFonts w:ascii="Times New Roman" w:hAnsi="Times New Roman" w:cs="Times New Roman"/>
          <w:sz w:val="28"/>
          <w:szCs w:val="28"/>
          <w:lang w:val="uk-UA"/>
        </w:rPr>
        <w:t>починається</w:t>
      </w:r>
      <w:r>
        <w:rPr>
          <w:rFonts w:ascii="Times New Roman" w:hAnsi="Times New Roman" w:cs="Times New Roman"/>
          <w:sz w:val="28"/>
          <w:szCs w:val="28"/>
        </w:rPr>
        <w:t>гостр</w:t>
      </w:r>
      <w:r>
        <w:rPr>
          <w:rFonts w:ascii="Times New Roman" w:hAnsi="Times New Roman" w:cs="Times New Roman"/>
          <w:sz w:val="28"/>
          <w:szCs w:val="28"/>
          <w:lang w:val="uk-UA"/>
        </w:rPr>
        <w:t>о</w:t>
      </w:r>
      <w:r>
        <w:rPr>
          <w:rFonts w:ascii="Times New Roman" w:hAnsi="Times New Roman" w:cs="Times New Roman"/>
          <w:sz w:val="28"/>
          <w:szCs w:val="28"/>
        </w:rPr>
        <w:t xml:space="preserve">, з вірусною інфекцією </w:t>
      </w:r>
      <w:r>
        <w:rPr>
          <w:rFonts w:ascii="Times New Roman" w:hAnsi="Times New Roman" w:cs="Times New Roman"/>
          <w:sz w:val="28"/>
          <w:szCs w:val="28"/>
          <w:lang w:val="uk-UA"/>
        </w:rPr>
        <w:t xml:space="preserve">встановлений </w:t>
      </w:r>
      <w:r>
        <w:rPr>
          <w:rFonts w:ascii="Times New Roman" w:hAnsi="Times New Roman" w:cs="Times New Roman"/>
          <w:sz w:val="28"/>
          <w:szCs w:val="28"/>
        </w:rPr>
        <w:t>зв'язок.</w:t>
      </w:r>
      <w:r>
        <w:rPr>
          <w:rFonts w:ascii="Times New Roman" w:hAnsi="Times New Roman" w:cs="Times New Roman"/>
          <w:sz w:val="28"/>
          <w:szCs w:val="28"/>
          <w:lang w:val="uk-UA"/>
        </w:rPr>
        <w:t xml:space="preserve"> У початковій стадії підгострого тиреоїдиту відзначається гіперсекреція тиреоїдних гормонів і клініка тиреотоксикозу [54, 56].</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У хворого має місце підвищення температури до субфебрильної, біль у ЩЗ, що стає більш вираженою при ковтанні, віддає в потилицю, вухо, нижню щелепу, наростаюча слабкість, пітливість, тахікардія, тремор, дисфагія також можлива [28].</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При скануванні виявляється і</w:t>
      </w:r>
      <w:r>
        <w:rPr>
          <w:rFonts w:ascii="Times New Roman" w:hAnsi="Times New Roman" w:cs="Times New Roman"/>
          <w:sz w:val="28"/>
          <w:szCs w:val="28"/>
        </w:rPr>
        <w:t>стотн</w:t>
      </w:r>
      <w:r>
        <w:rPr>
          <w:rFonts w:ascii="Times New Roman" w:hAnsi="Times New Roman" w:cs="Times New Roman"/>
          <w:sz w:val="28"/>
          <w:szCs w:val="28"/>
          <w:lang w:val="uk-UA"/>
        </w:rPr>
        <w:t>е</w:t>
      </w:r>
      <w:r>
        <w:rPr>
          <w:rFonts w:ascii="Times New Roman" w:hAnsi="Times New Roman" w:cs="Times New Roman"/>
          <w:sz w:val="28"/>
          <w:szCs w:val="28"/>
        </w:rPr>
        <w:t xml:space="preserve"> зниження захоплення радіоактивного йоду</w:t>
      </w:r>
      <w:r>
        <w:rPr>
          <w:rFonts w:ascii="Times New Roman" w:hAnsi="Times New Roman" w:cs="Times New Roman"/>
          <w:sz w:val="28"/>
          <w:szCs w:val="28"/>
          <w:lang w:val="uk-UA"/>
        </w:rPr>
        <w:t xml:space="preserve">, що </w:t>
      </w:r>
      <w:r>
        <w:rPr>
          <w:rFonts w:ascii="Times New Roman" w:hAnsi="Times New Roman" w:cs="Times New Roman"/>
          <w:sz w:val="28"/>
          <w:szCs w:val="28"/>
        </w:rPr>
        <w:t xml:space="preserve"> підтверджує </w:t>
      </w:r>
      <w:r>
        <w:rPr>
          <w:rFonts w:ascii="Times New Roman" w:hAnsi="Times New Roman" w:cs="Times New Roman"/>
          <w:sz w:val="28"/>
          <w:szCs w:val="28"/>
          <w:lang w:val="uk-UA"/>
        </w:rPr>
        <w:t>д</w:t>
      </w:r>
      <w:r>
        <w:rPr>
          <w:rFonts w:ascii="Times New Roman" w:hAnsi="Times New Roman" w:cs="Times New Roman"/>
          <w:sz w:val="28"/>
          <w:szCs w:val="28"/>
        </w:rPr>
        <w:t>іагноз. Щ</w:t>
      </w:r>
      <w:r>
        <w:rPr>
          <w:rFonts w:ascii="Times New Roman" w:hAnsi="Times New Roman" w:cs="Times New Roman"/>
          <w:sz w:val="28"/>
          <w:szCs w:val="28"/>
          <w:lang w:val="uk-UA"/>
        </w:rPr>
        <w:t>З</w:t>
      </w:r>
      <w:r>
        <w:rPr>
          <w:rFonts w:ascii="Times New Roman" w:hAnsi="Times New Roman" w:cs="Times New Roman"/>
          <w:sz w:val="28"/>
          <w:szCs w:val="28"/>
        </w:rPr>
        <w:t xml:space="preserve"> (чи її частка)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щільна, болюча при пальпації[</w:t>
      </w:r>
      <w:r>
        <w:rPr>
          <w:rFonts w:ascii="Times New Roman" w:hAnsi="Times New Roman" w:cs="Times New Roman"/>
          <w:sz w:val="28"/>
          <w:szCs w:val="28"/>
          <w:lang w:val="uk-UA"/>
        </w:rPr>
        <w:t>55</w:t>
      </w:r>
      <w:r>
        <w:rPr>
          <w:rFonts w:ascii="Times New Roman" w:hAnsi="Times New Roman" w:cs="Times New Roman"/>
          <w:sz w:val="28"/>
          <w:szCs w:val="28"/>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rPr>
        <w:t xml:space="preserve">У діагностиці: клінічний аналіз крові </w:t>
      </w:r>
      <w:r>
        <w:rPr>
          <w:rFonts w:ascii="Times New Roman" w:hAnsi="Times New Roman" w:cs="Times New Roman"/>
          <w:sz w:val="28"/>
          <w:szCs w:val="28"/>
          <w:lang w:val="uk-UA"/>
        </w:rPr>
        <w:t>–</w:t>
      </w:r>
      <w:r>
        <w:rPr>
          <w:rFonts w:ascii="Times New Roman" w:hAnsi="Times New Roman" w:cs="Times New Roman"/>
          <w:sz w:val="28"/>
          <w:szCs w:val="28"/>
        </w:rPr>
        <w:t xml:space="preserve"> нормохромна анемія, прискорення ШОЕ, помірний нейтрофільний лейкоцитоз</w:t>
      </w:r>
      <w:r>
        <w:rPr>
          <w:rFonts w:ascii="Times New Roman" w:hAnsi="Times New Roman" w:cs="Times New Roman"/>
          <w:sz w:val="28"/>
          <w:szCs w:val="28"/>
          <w:lang w:val="uk-UA"/>
        </w:rPr>
        <w:t>,</w:t>
      </w:r>
      <w:r>
        <w:rPr>
          <w:rFonts w:ascii="Times New Roman" w:hAnsi="Times New Roman" w:cs="Times New Roman"/>
          <w:sz w:val="28"/>
          <w:szCs w:val="28"/>
        </w:rPr>
        <w:t xml:space="preserve"> іноді лімфоцитоз</w:t>
      </w:r>
      <w:r>
        <w:rPr>
          <w:rFonts w:ascii="Times New Roman" w:hAnsi="Times New Roman" w:cs="Times New Roman"/>
          <w:sz w:val="28"/>
          <w:szCs w:val="28"/>
          <w:lang w:val="uk-UA"/>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БАК: підвищення рівня </w:t>
      </w:r>
      <w:r>
        <w:rPr>
          <w:rFonts w:ascii="Times New Roman" w:hAnsi="Times New Roman" w:cs="Times New Roman"/>
          <w:i/>
          <w:sz w:val="28"/>
          <w:szCs w:val="28"/>
          <w:lang w:val="uk-UA"/>
        </w:rPr>
        <w:t>α</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-глобуліну, гіпергаммаглобулінемія,                          фібриногену [33].</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З початку захворювання реєструється підвищення тиреоїдних гормонів і зниження ТТГ. Пізніше, у деяких випадках, підвищується титр антитіл до мікросомальної фракції і тиреоглобуліну, що тривають впродовж 6-12 місяців,  а на 3-4 тижні з'являються [50].</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Значна</w:t>
      </w:r>
      <w:r>
        <w:rPr>
          <w:rFonts w:ascii="Times New Roman" w:hAnsi="Times New Roman" w:cs="Times New Roman"/>
          <w:sz w:val="28"/>
          <w:szCs w:val="28"/>
        </w:rPr>
        <w:t xml:space="preserve"> кількість гіпоехогенних і анехогенних включень виявляється </w:t>
      </w:r>
      <w:r>
        <w:rPr>
          <w:rFonts w:ascii="Times New Roman" w:hAnsi="Times New Roman" w:cs="Times New Roman"/>
          <w:sz w:val="28"/>
          <w:szCs w:val="28"/>
          <w:lang w:val="uk-UA"/>
        </w:rPr>
        <w:t>під час</w:t>
      </w:r>
      <w:r>
        <w:rPr>
          <w:rFonts w:ascii="Times New Roman" w:hAnsi="Times New Roman" w:cs="Times New Roman"/>
          <w:sz w:val="28"/>
          <w:szCs w:val="28"/>
        </w:rPr>
        <w:t xml:space="preserve"> проведенн</w:t>
      </w:r>
      <w:r>
        <w:rPr>
          <w:rFonts w:ascii="Times New Roman" w:hAnsi="Times New Roman" w:cs="Times New Roman"/>
          <w:sz w:val="28"/>
          <w:szCs w:val="28"/>
          <w:lang w:val="uk-UA"/>
        </w:rPr>
        <w:t>я</w:t>
      </w:r>
      <w:r>
        <w:rPr>
          <w:rFonts w:ascii="Times New Roman" w:hAnsi="Times New Roman" w:cs="Times New Roman"/>
          <w:sz w:val="28"/>
          <w:szCs w:val="28"/>
        </w:rPr>
        <w:t xml:space="preserve"> УЗД</w:t>
      </w:r>
      <w:r>
        <w:rPr>
          <w:rFonts w:ascii="Times New Roman" w:hAnsi="Times New Roman" w:cs="Times New Roman"/>
          <w:sz w:val="28"/>
          <w:szCs w:val="28"/>
          <w:lang w:val="uk-UA"/>
        </w:rPr>
        <w:t xml:space="preserve"> [15, 28]</w:t>
      </w:r>
      <w:r>
        <w:rPr>
          <w:rFonts w:ascii="Times New Roman" w:hAnsi="Times New Roman" w:cs="Times New Roman"/>
          <w:sz w:val="28"/>
          <w:szCs w:val="28"/>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Колоїд, клітинний детрит, дистрофія і проліферація тиреоцитів, багатоядерні гігантські клітини та гістіоцити виявляються при цитологічному аналізі пунктату [34].</w:t>
      </w: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pStyle w:val="1"/>
        <w:spacing w:before="0"/>
        <w:jc w:val="center"/>
        <w:rPr>
          <w:rFonts w:cs="Times New Roman"/>
          <w:color w:val="000000" w:themeColor="text1"/>
          <w:lang w:val="uk-UA"/>
        </w:rPr>
      </w:pPr>
      <w:bookmarkStart w:id="20" w:name="_Toc41720639"/>
      <w:r>
        <w:rPr>
          <w:rFonts w:cs="Times New Roman"/>
          <w:color w:val="000000" w:themeColor="text1"/>
          <w:lang w:val="uk-UA"/>
        </w:rPr>
        <w:lastRenderedPageBreak/>
        <w:t>2 МАТЕРІАЛИ ТА МЕТОДИ ДОСЛІДЖЕННЯ</w:t>
      </w:r>
      <w:bookmarkEnd w:id="20"/>
    </w:p>
    <w:p w:rsidR="004D4B4D" w:rsidRDefault="00626847">
      <w:pPr>
        <w:pStyle w:val="1"/>
        <w:spacing w:before="0"/>
        <w:rPr>
          <w:rFonts w:cs="Times New Roman"/>
          <w:szCs w:val="28"/>
          <w:lang w:val="uk-UA"/>
        </w:rPr>
      </w:pPr>
      <w:bookmarkStart w:id="21" w:name="_Toc41720640"/>
      <w:r>
        <w:rPr>
          <w:rFonts w:cs="Times New Roman"/>
          <w:szCs w:val="28"/>
          <w:lang w:val="uk-UA"/>
        </w:rPr>
        <w:t>2.1 Організація досліджень</w:t>
      </w:r>
      <w:bookmarkEnd w:id="21"/>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Дослідження показників крові при тиреоїдитах проводили за аналізом біохімічних та загальноклінічних показників крові 36 жінок, яких було розподілено на 3 групи (по 12 осіб у кожній). До першої групи входили практично здорові жінки віком 42,7 ± 4,5 років, що слугували контролем. Другу групу складали хворі з гострим гнійним тиреоїдитом віком 41,4 ± 3,7 років, а третю групу – хворі з підгострим тиреоїдитом  віком 39,3 ± 2,1 років. </w:t>
      </w: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pStyle w:val="1"/>
        <w:spacing w:before="0"/>
        <w:rPr>
          <w:rFonts w:eastAsia="Times New Roman" w:cs="Times New Roman"/>
          <w:color w:val="000000" w:themeColor="text1"/>
          <w:lang w:val="uk-UA" w:eastAsia="ru-RU"/>
        </w:rPr>
      </w:pPr>
      <w:bookmarkStart w:id="22" w:name="_Toc41720641"/>
      <w:r>
        <w:rPr>
          <w:rFonts w:eastAsia="Times New Roman" w:cs="Times New Roman"/>
          <w:color w:val="000000" w:themeColor="text1"/>
          <w:lang w:val="uk-UA" w:eastAsia="ru-RU"/>
        </w:rPr>
        <w:t>2.2 Методика забору крові для досліджень</w:t>
      </w:r>
      <w:bookmarkEnd w:id="22"/>
    </w:p>
    <w:p w:rsidR="004D4B4D" w:rsidRDefault="004D4B4D">
      <w:pPr>
        <w:pStyle w:val="1"/>
        <w:spacing w:before="0"/>
        <w:rPr>
          <w:rFonts w:eastAsia="Times New Roman" w:cs="Times New Roman"/>
          <w:color w:val="000000" w:themeColor="text1"/>
          <w:lang w:val="uk-UA" w:eastAsia="ru-RU"/>
        </w:rPr>
      </w:pPr>
    </w:p>
    <w:p w:rsidR="004D4B4D" w:rsidRDefault="004D4B4D">
      <w:pPr>
        <w:pStyle w:val="1"/>
        <w:spacing w:before="0"/>
        <w:rPr>
          <w:rFonts w:eastAsia="Times New Roman" w:cs="Times New Roman"/>
          <w:color w:val="000000" w:themeColor="text1"/>
          <w:lang w:val="uk-UA" w:eastAsia="ru-RU"/>
        </w:rPr>
      </w:pPr>
    </w:p>
    <w:p w:rsidR="004D4B4D" w:rsidRDefault="00626847">
      <w:pPr>
        <w:pStyle w:val="1"/>
        <w:spacing w:before="0"/>
        <w:rPr>
          <w:rFonts w:eastAsia="Times New Roman" w:cs="Times New Roman"/>
          <w:szCs w:val="28"/>
          <w:lang w:val="uk-UA" w:eastAsia="ru-RU"/>
        </w:rPr>
      </w:pPr>
      <w:r>
        <w:rPr>
          <w:rFonts w:eastAsia="Times New Roman" w:cs="Times New Roman"/>
          <w:szCs w:val="28"/>
          <w:lang w:val="uk-UA" w:eastAsia="ru-RU"/>
        </w:rPr>
        <w:t>До проведення діагностичних або лікувальних процедур та перед ранковим прийомом ліків, проведенням інфузійної терапії здійснювався забір крові для лабораторного дослідження.</w:t>
      </w:r>
    </w:p>
    <w:p w:rsidR="004D4B4D" w:rsidRDefault="00626847">
      <w:pPr>
        <w:pStyle w:val="1"/>
        <w:spacing w:before="0"/>
        <w:rPr>
          <w:rFonts w:eastAsia="Times New Roman" w:cs="Times New Roman"/>
          <w:color w:val="000000" w:themeColor="text1"/>
          <w:lang w:val="uk-UA" w:eastAsia="ru-RU"/>
        </w:rPr>
      </w:pPr>
      <w:r>
        <w:rPr>
          <w:rFonts w:eastAsia="Times New Roman" w:cs="Times New Roman"/>
          <w:szCs w:val="28"/>
          <w:lang w:val="uk-UA" w:eastAsia="ru-RU"/>
        </w:rPr>
        <w:t>Для біохімічнихдослідженьк</w:t>
      </w:r>
      <w:r>
        <w:rPr>
          <w:rFonts w:eastAsia="Times New Roman" w:cs="Times New Roman"/>
          <w:szCs w:val="28"/>
          <w:lang w:eastAsia="ru-RU"/>
        </w:rPr>
        <w:t xml:space="preserve">ров брали з ліктьової вени за загально прийнятою методикою. </w:t>
      </w:r>
      <w:r>
        <w:rPr>
          <w:rFonts w:eastAsia="Times New Roman" w:cs="Times New Roman"/>
          <w:szCs w:val="28"/>
          <w:lang w:val="uk-UA" w:eastAsia="ru-RU"/>
        </w:rPr>
        <w:t>І</w:t>
      </w:r>
      <w:r>
        <w:rPr>
          <w:rFonts w:eastAsia="Times New Roman" w:cs="Times New Roman"/>
          <w:szCs w:val="28"/>
          <w:lang w:eastAsia="ru-RU"/>
        </w:rPr>
        <w:t xml:space="preserve">з кінчика пальця лаборанти брали </w:t>
      </w:r>
      <w:r>
        <w:rPr>
          <w:rFonts w:eastAsia="Times New Roman" w:cs="Times New Roman"/>
          <w:szCs w:val="28"/>
          <w:lang w:val="uk-UA" w:eastAsia="ru-RU"/>
        </w:rPr>
        <w:t>к</w:t>
      </w:r>
      <w:r>
        <w:rPr>
          <w:rFonts w:eastAsia="Times New Roman" w:cs="Times New Roman"/>
          <w:szCs w:val="28"/>
          <w:lang w:eastAsia="ru-RU"/>
        </w:rPr>
        <w:t xml:space="preserve">ров для загальноклінічного </w:t>
      </w:r>
      <w:r>
        <w:rPr>
          <w:rFonts w:eastAsia="Times New Roman" w:cs="Times New Roman"/>
          <w:szCs w:val="28"/>
          <w:lang w:val="uk-UA" w:eastAsia="ru-RU"/>
        </w:rPr>
        <w:t>дослідження</w:t>
      </w:r>
      <w:r>
        <w:rPr>
          <w:rFonts w:eastAsia="Times New Roman" w:cs="Times New Roman"/>
          <w:szCs w:val="28"/>
          <w:lang w:eastAsia="ru-RU"/>
        </w:rPr>
        <w:t xml:space="preserve">. </w:t>
      </w:r>
      <w:r>
        <w:rPr>
          <w:rFonts w:eastAsia="Times New Roman" w:cs="Times New Roman"/>
          <w:szCs w:val="28"/>
          <w:lang w:val="uk-UA" w:eastAsia="ru-RU"/>
        </w:rPr>
        <w:t>Д</w:t>
      </w:r>
      <w:r>
        <w:rPr>
          <w:rFonts w:eastAsia="Times New Roman" w:cs="Times New Roman"/>
          <w:szCs w:val="28"/>
          <w:lang w:eastAsia="ru-RU"/>
        </w:rPr>
        <w:t>ля визначення рів</w:t>
      </w:r>
      <w:r>
        <w:rPr>
          <w:rFonts w:eastAsia="Times New Roman" w:cs="Times New Roman"/>
          <w:szCs w:val="28"/>
          <w:lang w:val="uk-UA" w:eastAsia="ru-RU"/>
        </w:rPr>
        <w:t>ня</w:t>
      </w:r>
      <w:r>
        <w:rPr>
          <w:rFonts w:eastAsia="Times New Roman" w:cs="Times New Roman"/>
          <w:szCs w:val="28"/>
          <w:lang w:eastAsia="ru-RU"/>
        </w:rPr>
        <w:t xml:space="preserve"> антитіл до тиреоїдної пероксидази</w:t>
      </w:r>
      <w:r>
        <w:rPr>
          <w:rFonts w:eastAsia="Times New Roman" w:cs="Times New Roman"/>
          <w:szCs w:val="28"/>
          <w:lang w:val="uk-UA" w:eastAsia="ru-RU"/>
        </w:rPr>
        <w:t>,</w:t>
      </w:r>
      <w:r>
        <w:rPr>
          <w:rFonts w:eastAsia="Times New Roman" w:cs="Times New Roman"/>
          <w:szCs w:val="28"/>
          <w:lang w:eastAsia="ru-RU"/>
        </w:rPr>
        <w:t xml:space="preserve"> концентраціїтрийодтироніну, </w:t>
      </w:r>
      <w:r>
        <w:rPr>
          <w:rFonts w:eastAsia="Times New Roman" w:cs="Times New Roman"/>
          <w:szCs w:val="28"/>
          <w:lang w:val="uk-UA" w:eastAsia="ru-RU"/>
        </w:rPr>
        <w:t>тироксину</w:t>
      </w:r>
      <w:r>
        <w:rPr>
          <w:rFonts w:eastAsia="Times New Roman" w:cs="Times New Roman"/>
          <w:szCs w:val="28"/>
          <w:lang w:eastAsia="ru-RU"/>
        </w:rPr>
        <w:t>, загальної кількості еритроцитів</w:t>
      </w:r>
      <w:r>
        <w:rPr>
          <w:rFonts w:eastAsia="Times New Roman" w:cs="Times New Roman"/>
          <w:szCs w:val="28"/>
          <w:lang w:val="uk-UA" w:eastAsia="ru-RU"/>
        </w:rPr>
        <w:t xml:space="preserve"> і лейкоцитів, а також швидкості осідання еритроцитиів</w:t>
      </w:r>
      <w:r>
        <w:t xml:space="preserve"> використовували </w:t>
      </w:r>
      <w:r>
        <w:rPr>
          <w:rFonts w:eastAsia="Times New Roman" w:cs="Times New Roman"/>
          <w:szCs w:val="28"/>
          <w:lang w:val="uk-UA" w:eastAsia="ru-RU"/>
        </w:rPr>
        <w:t>проби крові.</w:t>
      </w: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pStyle w:val="1"/>
        <w:spacing w:before="0"/>
        <w:rPr>
          <w:rFonts w:eastAsia="Times New Roman" w:cs="Times New Roman"/>
          <w:color w:val="000000" w:themeColor="text1"/>
          <w:lang w:val="uk-UA" w:eastAsia="ru-RU"/>
        </w:rPr>
      </w:pPr>
      <w:bookmarkStart w:id="23" w:name="_Toc41720643"/>
      <w:r>
        <w:rPr>
          <w:rFonts w:eastAsia="Times New Roman" w:cs="Times New Roman"/>
          <w:color w:val="000000" w:themeColor="text1"/>
          <w:lang w:val="uk-UA" w:eastAsia="ru-RU"/>
        </w:rPr>
        <w:lastRenderedPageBreak/>
        <w:t>2.3 Визначення  концентрації трийодтироніну в сироватці крові</w:t>
      </w:r>
      <w:bookmarkEnd w:id="23"/>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Приблизно 5%  від усіх тиреоїдних гормонів у плазмі складає трийодтиронін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у нормальних фізіологічних умовах. Порівняно з тироксином (Т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він представлений у меншій концентрації.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xml:space="preserve"> швидше виводиться, має більші обсяг розподілу та метаболічну активність.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xml:space="preserve"> утворюється шляхом конверсії з 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xml:space="preserve"> і має, в основному, позатиреоїдне походження. ТЗГ, преальбумін, альбумін –  білки-переносники, з якими  у циркуляторному руслі зв'язаний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аналогічно до 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У циркуляторному руслі близько 0,25 % від загального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xml:space="preserve"> складає його вільна форма.</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eastAsia="ru-RU"/>
        </w:rPr>
        <w:t xml:space="preserve">ироке застосування в лабораторній практиці </w:t>
      </w:r>
      <w:r>
        <w:rPr>
          <w:rFonts w:ascii="Times New Roman" w:eastAsia="Times New Roman" w:hAnsi="Times New Roman" w:cs="Times New Roman"/>
          <w:sz w:val="28"/>
          <w:szCs w:val="28"/>
          <w:lang w:val="uk-UA" w:eastAsia="ru-RU"/>
        </w:rPr>
        <w:t>має і</w:t>
      </w:r>
      <w:r>
        <w:rPr>
          <w:rFonts w:ascii="Times New Roman" w:eastAsia="Times New Roman" w:hAnsi="Times New Roman" w:cs="Times New Roman"/>
          <w:sz w:val="28"/>
          <w:szCs w:val="28"/>
          <w:lang w:eastAsia="ru-RU"/>
        </w:rPr>
        <w:t>мунохімічне визначення загального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Якщо</w:t>
      </w:r>
      <w:r>
        <w:rPr>
          <w:rFonts w:ascii="Times New Roman" w:eastAsia="Times New Roman" w:hAnsi="Times New Roman" w:cs="Times New Roman"/>
          <w:sz w:val="28"/>
          <w:szCs w:val="28"/>
          <w:lang w:eastAsia="ru-RU"/>
        </w:rPr>
        <w:t xml:space="preserve"> підвищ</w:t>
      </w:r>
      <w:r>
        <w:rPr>
          <w:rFonts w:ascii="Times New Roman" w:eastAsia="Times New Roman" w:hAnsi="Times New Roman" w:cs="Times New Roman"/>
          <w:sz w:val="28"/>
          <w:szCs w:val="28"/>
          <w:lang w:val="uk-UA" w:eastAsia="ru-RU"/>
        </w:rPr>
        <w:t xml:space="preserve">уєтьсярівень </w:t>
      </w:r>
      <w:r>
        <w:rPr>
          <w:rFonts w:ascii="Times New Roman" w:eastAsia="Times New Roman" w:hAnsi="Times New Roman" w:cs="Times New Roman"/>
          <w:sz w:val="28"/>
          <w:szCs w:val="28"/>
          <w:lang w:eastAsia="ru-RU"/>
        </w:rPr>
        <w:t>вільно</w:t>
      </w:r>
      <w:r>
        <w:rPr>
          <w:rFonts w:ascii="Times New Roman" w:eastAsia="Times New Roman" w:hAnsi="Times New Roman" w:cs="Times New Roman"/>
          <w:sz w:val="28"/>
          <w:szCs w:val="28"/>
          <w:lang w:val="uk-UA" w:eastAsia="ru-RU"/>
        </w:rPr>
        <w:t>го</w:t>
      </w:r>
      <w:r>
        <w:rPr>
          <w:rFonts w:ascii="Times New Roman" w:eastAsia="Times New Roman" w:hAnsi="Times New Roman" w:cs="Times New Roman"/>
          <w:sz w:val="28"/>
          <w:szCs w:val="28"/>
          <w:lang w:eastAsia="ru-RU"/>
        </w:rPr>
        <w:t xml:space="preserve"> чи загально</w:t>
      </w:r>
      <w:r>
        <w:rPr>
          <w:rFonts w:ascii="Times New Roman" w:eastAsia="Times New Roman" w:hAnsi="Times New Roman" w:cs="Times New Roman"/>
          <w:sz w:val="28"/>
          <w:szCs w:val="28"/>
          <w:lang w:val="uk-UA" w:eastAsia="ru-RU"/>
        </w:rPr>
        <w:t>го</w:t>
      </w:r>
      <w:r>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то визначення загального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eastAsia="ru-RU"/>
        </w:rPr>
        <w:t xml:space="preserve">допомагає </w:t>
      </w:r>
      <w:r>
        <w:rPr>
          <w:rFonts w:ascii="Times New Roman" w:eastAsia="Times New Roman" w:hAnsi="Times New Roman" w:cs="Times New Roman"/>
          <w:sz w:val="28"/>
          <w:szCs w:val="28"/>
          <w:lang w:val="uk-UA" w:eastAsia="ru-RU"/>
        </w:rPr>
        <w:t xml:space="preserve">також </w:t>
      </w:r>
      <w:r>
        <w:rPr>
          <w:rFonts w:ascii="Times New Roman" w:eastAsia="Times New Roman" w:hAnsi="Times New Roman" w:cs="Times New Roman"/>
          <w:sz w:val="28"/>
          <w:szCs w:val="28"/>
          <w:lang w:eastAsia="ru-RU"/>
        </w:rPr>
        <w:t xml:space="preserve">підтвердити діагноз </w:t>
      </w:r>
      <w:r>
        <w:rPr>
          <w:rFonts w:ascii="Times New Roman" w:eastAsia="Times New Roman" w:hAnsi="Times New Roman" w:cs="Times New Roman"/>
          <w:sz w:val="28"/>
          <w:szCs w:val="28"/>
          <w:lang w:val="uk-UA" w:eastAsia="ru-RU"/>
        </w:rPr>
        <w:t>підгострого тиреоїдиту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При нормальній </w:t>
      </w:r>
      <w:r>
        <w:rPr>
          <w:rFonts w:ascii="Times New Roman" w:eastAsia="Times New Roman" w:hAnsi="Times New Roman" w:cs="Times New Roman"/>
          <w:sz w:val="28"/>
          <w:szCs w:val="28"/>
          <w:lang w:eastAsia="ru-RU"/>
        </w:rPr>
        <w:t>концентраці</w:t>
      </w:r>
      <w:r>
        <w:rPr>
          <w:rFonts w:ascii="Times New Roman" w:eastAsia="Times New Roman" w:hAnsi="Times New Roman" w:cs="Times New Roman"/>
          <w:sz w:val="28"/>
          <w:szCs w:val="28"/>
          <w:lang w:val="uk-UA" w:eastAsia="ru-RU"/>
        </w:rPr>
        <w:t>ї</w:t>
      </w:r>
      <w:r>
        <w:rPr>
          <w:rFonts w:ascii="Times New Roman" w:eastAsia="Times New Roman" w:hAnsi="Times New Roman" w:cs="Times New Roman"/>
          <w:sz w:val="28"/>
          <w:szCs w:val="28"/>
          <w:lang w:eastAsia="ru-RU"/>
        </w:rPr>
        <w:t xml:space="preserve"> загального Т</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uk-UA" w:eastAsia="ru-RU"/>
        </w:rPr>
        <w:t xml:space="preserve">концентрація </w:t>
      </w:r>
      <w:r>
        <w:rPr>
          <w:rFonts w:ascii="Times New Roman" w:eastAsia="Times New Roman" w:hAnsi="Times New Roman" w:cs="Times New Roman"/>
          <w:sz w:val="28"/>
          <w:szCs w:val="28"/>
          <w:lang w:eastAsia="ru-RU"/>
        </w:rPr>
        <w:t>загального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uk-UA" w:eastAsia="ru-RU"/>
        </w:rPr>
        <w:t>може з</w:t>
      </w:r>
      <w:r>
        <w:rPr>
          <w:rFonts w:ascii="Times New Roman" w:eastAsia="Times New Roman" w:hAnsi="Times New Roman" w:cs="Times New Roman"/>
          <w:sz w:val="28"/>
          <w:szCs w:val="28"/>
          <w:lang w:eastAsia="ru-RU"/>
        </w:rPr>
        <w:t>роста</w:t>
      </w:r>
      <w:r>
        <w:rPr>
          <w:rFonts w:ascii="Times New Roman" w:eastAsia="Times New Roman" w:hAnsi="Times New Roman" w:cs="Times New Roman"/>
          <w:sz w:val="28"/>
          <w:szCs w:val="28"/>
          <w:lang w:val="uk-UA" w:eastAsia="ru-RU"/>
        </w:rPr>
        <w:t>ти</w:t>
      </w:r>
      <w:r>
        <w:rPr>
          <w:rFonts w:ascii="Times New Roman" w:eastAsia="Times New Roman" w:hAnsi="Times New Roman" w:cs="Times New Roman"/>
          <w:sz w:val="28"/>
          <w:szCs w:val="28"/>
          <w:lang w:eastAsia="ru-RU"/>
        </w:rPr>
        <w:t xml:space="preserve"> вище норми</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eastAsia="ru-RU"/>
        </w:rPr>
        <w:t>ака ситуація спостеріга</w:t>
      </w:r>
      <w:r>
        <w:rPr>
          <w:rFonts w:ascii="Times New Roman" w:eastAsia="Times New Roman" w:hAnsi="Times New Roman" w:cs="Times New Roman"/>
          <w:sz w:val="28"/>
          <w:szCs w:val="28"/>
          <w:lang w:val="uk-UA" w:eastAsia="ru-RU"/>
        </w:rPr>
        <w:t>ється при«</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токсикоз</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рівнем загального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чітко корелює концентрація вільного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Від концентрації білків, що зв'язують тиреоїдні гормони, тиреоїдного статусу та периферичної конверсії 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xml:space="preserve"> у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залежить рівень загального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Від концентрації білків-переносників рівень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xml:space="preserve"> менш залежний. </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збільшення концентрації загального Т</w:t>
      </w:r>
      <w:r>
        <w:rPr>
          <w:rFonts w:ascii="Times New Roman" w:eastAsia="Times New Roman" w:hAnsi="Times New Roman" w:cs="Times New Roman"/>
          <w:sz w:val="28"/>
          <w:szCs w:val="28"/>
          <w:vertAlign w:val="subscript"/>
          <w:lang w:val="uk-UA" w:eastAsia="ru-RU"/>
        </w:rPr>
        <w:t xml:space="preserve">3 </w:t>
      </w:r>
      <w:r>
        <w:rPr>
          <w:rFonts w:ascii="Times New Roman" w:eastAsia="Times New Roman" w:hAnsi="Times New Roman" w:cs="Times New Roman"/>
          <w:sz w:val="28"/>
          <w:szCs w:val="28"/>
          <w:lang w:val="uk-UA" w:eastAsia="ru-RU"/>
        </w:rPr>
        <w:t>при терапії естрогенами, прийомі оральних контрацептивів івагітності обумовлено підвищенням рівня ТЗГ. При цьому практично незмінна концентрація вільного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У порівнянні з концентрацією загального Т3 істинний тиреоїдний статус пацієнта більш чітко відображає концентрація вільного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xml:space="preserve"> [57].</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Зі зв'язаним протеїном-носієм (&gt;99,5%)циркулює в крові, в основному, – тиреоїдний гормон трийодтиронин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).Тироксин-зв'язуючий глобулін                 (TЗГ) – основний носій-транспортний білок. За біологічну активність відповідає тільки вільна (незв'язана) частина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При різних клінічних умовах, наприклад, при вагітності, змінюється загальний рівень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xml:space="preserve"> і зростає концентрація протеїну-</w:t>
      </w:r>
      <w:r>
        <w:rPr>
          <w:rFonts w:ascii="Times New Roman" w:eastAsia="Times New Roman" w:hAnsi="Times New Roman" w:cs="Times New Roman"/>
          <w:sz w:val="28"/>
          <w:szCs w:val="28"/>
          <w:lang w:val="uk-UA" w:eastAsia="ru-RU"/>
        </w:rPr>
        <w:lastRenderedPageBreak/>
        <w:t>носія, при цьому залишається незмінною концентрація вільного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Звідси рівень загального Т</w:t>
      </w:r>
      <w:r>
        <w:rPr>
          <w:rFonts w:ascii="Times New Roman" w:eastAsia="Times New Roman" w:hAnsi="Times New Roman" w:cs="Times New Roman"/>
          <w:sz w:val="28"/>
          <w:szCs w:val="28"/>
          <w:vertAlign w:val="subscript"/>
          <w:lang w:val="uk-UA" w:eastAsia="ru-RU"/>
        </w:rPr>
        <w:t xml:space="preserve">3 </w:t>
      </w:r>
      <w:r>
        <w:rPr>
          <w:rFonts w:ascii="Times New Roman" w:eastAsia="Times New Roman" w:hAnsi="Times New Roman" w:cs="Times New Roman"/>
          <w:sz w:val="28"/>
          <w:szCs w:val="28"/>
          <w:lang w:val="uk-UA" w:eastAsia="ru-RU"/>
        </w:rPr>
        <w:t>менш</w:t>
      </w:r>
      <w:r>
        <w:rPr>
          <w:rFonts w:ascii="Times New Roman" w:eastAsia="Times New Roman" w:hAnsi="Times New Roman" w:cs="Times New Roman"/>
          <w:sz w:val="28"/>
          <w:szCs w:val="28"/>
          <w:lang w:eastAsia="ru-RU"/>
        </w:rPr>
        <w:t>пов'язан</w:t>
      </w:r>
      <w:r>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eastAsia="ru-RU"/>
        </w:rPr>
        <w:t xml:space="preserve"> з клінічним статусом, ніж вимірювання концентрації вільного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Так</w:t>
      </w:r>
      <w:r>
        <w:rPr>
          <w:rFonts w:ascii="Times New Roman" w:eastAsia="Times New Roman" w:hAnsi="Times New Roman" w:cs="Times New Roman"/>
          <w:sz w:val="28"/>
          <w:szCs w:val="28"/>
          <w:lang w:eastAsia="ru-RU"/>
        </w:rPr>
        <w:t xml:space="preserve">, з вагітністю, прийомом контрацептивів і естрогенної терапією пов'язане </w:t>
      </w:r>
      <w:r>
        <w:rPr>
          <w:rFonts w:ascii="Times New Roman" w:eastAsia="Times New Roman" w:hAnsi="Times New Roman" w:cs="Times New Roman"/>
          <w:sz w:val="28"/>
          <w:szCs w:val="28"/>
          <w:lang w:val="uk-UA" w:eastAsia="ru-RU"/>
        </w:rPr>
        <w:t>підвищення рівня</w:t>
      </w:r>
      <w:r>
        <w:rPr>
          <w:rFonts w:ascii="Times New Roman" w:eastAsia="Times New Roman" w:hAnsi="Times New Roman" w:cs="Times New Roman"/>
          <w:sz w:val="28"/>
          <w:szCs w:val="28"/>
          <w:lang w:eastAsia="ru-RU"/>
        </w:rPr>
        <w:t xml:space="preserve"> загального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рівень загального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uk-UA" w:eastAsia="ru-RU"/>
        </w:rPr>
        <w:t xml:space="preserve"> виходить за </w:t>
      </w:r>
      <w:r>
        <w:rPr>
          <w:rFonts w:ascii="Times New Roman" w:eastAsia="Times New Roman" w:hAnsi="Times New Roman" w:cs="Times New Roman"/>
          <w:sz w:val="28"/>
          <w:szCs w:val="28"/>
          <w:lang w:eastAsia="ru-RU"/>
        </w:rPr>
        <w:t xml:space="preserve"> меж</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нормальних </w:t>
      </w:r>
      <w:r>
        <w:rPr>
          <w:rFonts w:ascii="Times New Roman" w:eastAsia="Times New Roman" w:hAnsi="Times New Roman" w:cs="Times New Roman"/>
          <w:sz w:val="28"/>
          <w:szCs w:val="28"/>
          <w:lang w:val="uk-UA" w:eastAsia="ru-RU"/>
        </w:rPr>
        <w:t>показників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а залишається незмінною </w:t>
      </w:r>
      <w:r>
        <w:rPr>
          <w:rFonts w:ascii="Times New Roman" w:eastAsia="Times New Roman" w:hAnsi="Times New Roman" w:cs="Times New Roman"/>
          <w:sz w:val="28"/>
          <w:szCs w:val="28"/>
          <w:lang w:eastAsia="ru-RU"/>
        </w:rPr>
        <w:t>концентрація вільного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57</w:t>
      </w:r>
      <w:r>
        <w:rPr>
          <w:rFonts w:ascii="Times New Roman" w:eastAsia="Times New Roman" w:hAnsi="Times New Roman" w:cs="Times New Roman"/>
          <w:sz w:val="28"/>
          <w:szCs w:val="28"/>
          <w:lang w:eastAsia="ru-RU"/>
        </w:rPr>
        <w:t xml:space="preserve">]. </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Оптимальну чутливість має даний мікропланшетний імуноферментний набір, що відповідає технічній маніпуляції для прямого визначення вільного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xml:space="preserve">. Зразок пацієнта, контроль або стандарт сироватки додається спочатку в лунку мікропланшетів. </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Реактиви змішуються після додавання кон'югату ензиму-Т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Між ензимним кон'югатом і зразком вільного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xml:space="preserve"> відбувається реакція конкурування за обмежене число зв'язаних антитіл, іммобілізованих в осередках. </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Активність ензиму, присутнього на поверхні лунки, після відділення від незв'язаного ензимним кон'югатом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xml:space="preserve"> зв'язаного антитіла ензимним кон'югатом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xml:space="preserve">, для формування кольору кількісно визначається реакцією з субстратом. </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Дає можливість побудови графіка концентрації й активності обслуговування декількох стандартних сироваток з відомою концентрацією вільного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Відповідно до концентрації вільного трийодтироніну, при порівнянні даних відповідної кривої, активність невідомих зразків може змінюватися [58].</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Принцип. </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налогічни</w:t>
      </w:r>
      <w:r>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eastAsia="ru-RU"/>
        </w:rPr>
        <w:t xml:space="preserve"> метод</w:t>
      </w:r>
      <w:r>
        <w:rPr>
          <w:rFonts w:ascii="Times New Roman" w:eastAsia="Times New Roman" w:hAnsi="Times New Roman" w:cs="Times New Roman"/>
          <w:sz w:val="28"/>
          <w:szCs w:val="28"/>
          <w:lang w:val="uk-UA" w:eastAsia="ru-RU"/>
        </w:rPr>
        <w:t>ом</w:t>
      </w:r>
      <w:r>
        <w:rPr>
          <w:rFonts w:ascii="Times New Roman" w:eastAsia="Times New Roman" w:hAnsi="Times New Roman" w:cs="Times New Roman"/>
          <w:sz w:val="28"/>
          <w:szCs w:val="28"/>
          <w:lang w:eastAsia="ru-RU"/>
        </w:rPr>
        <w:t xml:space="preserve"> для вільного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uk-UA" w:eastAsia="ru-RU"/>
        </w:rPr>
        <w:t xml:space="preserve"> є к</w:t>
      </w:r>
      <w:r>
        <w:rPr>
          <w:rFonts w:ascii="Times New Roman" w:eastAsia="Times New Roman" w:hAnsi="Times New Roman" w:cs="Times New Roman"/>
          <w:sz w:val="28"/>
          <w:szCs w:val="28"/>
          <w:lang w:eastAsia="ru-RU"/>
        </w:rPr>
        <w:t>онкурентний імуноферментний аналі</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нтитіло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вільний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антиген</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кон'югат ферментного антигену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uk-UA" w:eastAsia="ru-RU"/>
        </w:rPr>
        <w:t xml:space="preserve"> – це н</w:t>
      </w:r>
      <w:r>
        <w:rPr>
          <w:rFonts w:ascii="Times New Roman" w:eastAsia="Times New Roman" w:hAnsi="Times New Roman" w:cs="Times New Roman"/>
          <w:sz w:val="28"/>
          <w:szCs w:val="28"/>
          <w:lang w:eastAsia="ru-RU"/>
        </w:rPr>
        <w:t xml:space="preserve">еобхідні точні реагенти для солідної фази імуноферментного аналізу. </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 xml:space="preserve">іяких вимірюваних зв'язків з протеїнами сироватки TBG і альбуміном не повинен мати </w:t>
      </w:r>
      <w:r>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eastAsia="ru-RU"/>
        </w:rPr>
        <w:t>он’югат ферментного антигену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eastAsia="ru-RU"/>
        </w:rPr>
        <w:t xml:space="preserve">еакція конкурування між природним вільним антигеном і кон'югатом ферментного антигену за обмежену кількість переведених в нерозчинну форму пов'язаних сторін відбувається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ісля змішування сироватки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антитіла, кон'югату ферментного антигену, що містить природний вільний антиген. </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Фракція зв'язаного антитіла відділяється від незв'язаного антигену шляхом декантації або аспірації після того, як рівновагу досягнуто. Відзначається обернена пропорційність концентрації природного вільного антигену активності ензиму в фракції зв'язаного антитіла. У невідомих зразках можна отримати концентрацію антигенів, якщо </w:t>
      </w:r>
      <w:r>
        <w:rPr>
          <w:rFonts w:ascii="Times New Roman" w:eastAsia="Times New Roman" w:hAnsi="Times New Roman" w:cs="Times New Roman"/>
          <w:sz w:val="28"/>
          <w:szCs w:val="28"/>
          <w:lang w:eastAsia="ru-RU"/>
        </w:rPr>
        <w:t>використ</w:t>
      </w:r>
      <w:r>
        <w:rPr>
          <w:rFonts w:ascii="Times New Roman" w:eastAsia="Times New Roman" w:hAnsi="Times New Roman" w:cs="Times New Roman"/>
          <w:sz w:val="28"/>
          <w:szCs w:val="28"/>
          <w:lang w:val="uk-UA" w:eastAsia="ru-RU"/>
        </w:rPr>
        <w:t>овувати</w:t>
      </w:r>
      <w:r>
        <w:rPr>
          <w:rFonts w:ascii="Times New Roman" w:eastAsia="Times New Roman" w:hAnsi="Times New Roman" w:cs="Times New Roman"/>
          <w:sz w:val="28"/>
          <w:szCs w:val="28"/>
          <w:lang w:eastAsia="ru-RU"/>
        </w:rPr>
        <w:t xml:space="preserve"> для побудови кривоїдекільк</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різних встановлених сироваток з відомою концентрацією антигену.</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Збі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і підготовка зразків.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 xml:space="preserve">ри дотриманні необхідних правил безпеки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бирають зразки крові звичайної венепункцію.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звичайну пробірку з червоною смужкою для венепункції </w:t>
      </w:r>
      <w:r>
        <w:rPr>
          <w:rFonts w:ascii="Times New Roman" w:eastAsia="Times New Roman" w:hAnsi="Times New Roman" w:cs="Times New Roman"/>
          <w:sz w:val="28"/>
          <w:szCs w:val="28"/>
          <w:lang w:val="uk-UA" w:eastAsia="ru-RU"/>
        </w:rPr>
        <w:t>необхідно зібрати к</w:t>
      </w:r>
      <w:r>
        <w:rPr>
          <w:rFonts w:ascii="Times New Roman" w:eastAsia="Times New Roman" w:hAnsi="Times New Roman" w:cs="Times New Roman"/>
          <w:sz w:val="28"/>
          <w:szCs w:val="28"/>
          <w:lang w:eastAsia="ru-RU"/>
        </w:rPr>
        <w:t xml:space="preserve">ров, не використовуючи ніяких добавок. </w:t>
      </w:r>
      <w:r>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eastAsia="ru-RU"/>
        </w:rPr>
        <w:t>ров</w:t>
      </w:r>
      <w:r>
        <w:rPr>
          <w:rFonts w:ascii="Times New Roman" w:eastAsia="Times New Roman" w:hAnsi="Times New Roman" w:cs="Times New Roman"/>
          <w:sz w:val="28"/>
          <w:szCs w:val="28"/>
          <w:lang w:val="uk-UA" w:eastAsia="ru-RU"/>
        </w:rPr>
        <w:t xml:space="preserve"> має</w:t>
      </w:r>
      <w:r>
        <w:rPr>
          <w:rFonts w:ascii="Times New Roman" w:eastAsia="Times New Roman" w:hAnsi="Times New Roman" w:cs="Times New Roman"/>
          <w:sz w:val="28"/>
          <w:szCs w:val="28"/>
          <w:lang w:eastAsia="ru-RU"/>
        </w:rPr>
        <w:t xml:space="preserve"> згуститися. </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 xml:space="preserve">ля відділення від клітин сироватки зразок </w:t>
      </w:r>
      <w:r>
        <w:rPr>
          <w:rFonts w:ascii="Times New Roman" w:eastAsia="Times New Roman" w:hAnsi="Times New Roman" w:cs="Times New Roman"/>
          <w:sz w:val="28"/>
          <w:szCs w:val="28"/>
          <w:lang w:val="uk-UA" w:eastAsia="ru-RU"/>
        </w:rPr>
        <w:t>ц</w:t>
      </w:r>
      <w:r>
        <w:rPr>
          <w:rFonts w:ascii="Times New Roman" w:eastAsia="Times New Roman" w:hAnsi="Times New Roman" w:cs="Times New Roman"/>
          <w:sz w:val="28"/>
          <w:szCs w:val="28"/>
          <w:lang w:eastAsia="ru-RU"/>
        </w:rPr>
        <w:t xml:space="preserve">ентрифугують. </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Термін зберігання з</w:t>
      </w:r>
      <w:r>
        <w:rPr>
          <w:rFonts w:ascii="Times New Roman" w:eastAsia="Times New Roman" w:hAnsi="Times New Roman" w:cs="Times New Roman"/>
          <w:sz w:val="28"/>
          <w:szCs w:val="28"/>
          <w:lang w:eastAsia="ru-RU"/>
        </w:rPr>
        <w:t>разк</w:t>
      </w:r>
      <w:r>
        <w:rPr>
          <w:rFonts w:ascii="Times New Roman" w:eastAsia="Times New Roman" w:hAnsi="Times New Roman" w:cs="Times New Roman"/>
          <w:sz w:val="28"/>
          <w:szCs w:val="28"/>
          <w:lang w:val="uk-UA" w:eastAsia="ru-RU"/>
        </w:rPr>
        <w:t xml:space="preserve">ів – </w:t>
      </w:r>
      <w:r>
        <w:rPr>
          <w:rFonts w:ascii="Times New Roman" w:eastAsia="Times New Roman" w:hAnsi="Times New Roman" w:cs="Times New Roman"/>
          <w:sz w:val="28"/>
          <w:szCs w:val="28"/>
          <w:lang w:eastAsia="ru-RU"/>
        </w:rPr>
        <w:t xml:space="preserve">до 48 годин. 0,10 мл зразка необхідно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ри тестуванні в дублікаті.</w:t>
      </w:r>
    </w:p>
    <w:p w:rsidR="004D4B4D" w:rsidRDefault="00626847">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ідготовка реагентів.</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Промивний буфер.</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 xml:space="preserve">истильованої водою до обсягу 1000 мл </w:t>
      </w:r>
      <w:r>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eastAsia="ru-RU"/>
        </w:rPr>
        <w:t>озбавити вміст промивного концентрату в контейнері</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придатному для зберігання. </w:t>
      </w:r>
      <w:r>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eastAsia="ru-RU"/>
        </w:rPr>
        <w:t xml:space="preserve">аксимально до 60 днів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берігати при кімнатній температурі (20-27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Розчин робочого субстрату.</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чистий флакон</w:t>
      </w:r>
      <w:r>
        <w:rPr>
          <w:rFonts w:ascii="Times New Roman" w:eastAsia="Times New Roman" w:hAnsi="Times New Roman" w:cs="Times New Roman"/>
          <w:sz w:val="28"/>
          <w:szCs w:val="28"/>
          <w:lang w:val="uk-UA" w:eastAsia="ru-RU"/>
        </w:rPr>
        <w:t xml:space="preserve"> з маркуванням «</w:t>
      </w:r>
      <w:r>
        <w:rPr>
          <w:rFonts w:ascii="Times New Roman" w:eastAsia="Times New Roman" w:hAnsi="Times New Roman" w:cs="Times New Roman"/>
          <w:sz w:val="28"/>
          <w:szCs w:val="28"/>
          <w:lang w:eastAsia="ru-RU"/>
        </w:rPr>
        <w:t>розчин В</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 xml:space="preserve">илити вміст бурштинової пляшки з </w:t>
      </w:r>
      <w:r>
        <w:rPr>
          <w:rFonts w:ascii="Times New Roman" w:eastAsia="Times New Roman" w:hAnsi="Times New Roman" w:cs="Times New Roman"/>
          <w:sz w:val="28"/>
          <w:szCs w:val="28"/>
          <w:lang w:val="uk-UA" w:eastAsia="ru-RU"/>
        </w:rPr>
        <w:t>маркуванням «</w:t>
      </w:r>
      <w:r>
        <w:rPr>
          <w:rFonts w:ascii="Times New Roman" w:eastAsia="Times New Roman" w:hAnsi="Times New Roman" w:cs="Times New Roman"/>
          <w:sz w:val="28"/>
          <w:szCs w:val="28"/>
          <w:lang w:eastAsia="ru-RU"/>
        </w:rPr>
        <w:t>розчин А</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eastAsia="ru-RU"/>
        </w:rPr>
        <w:t>об легко розрізняти</w:t>
      </w:r>
      <w:r>
        <w:rPr>
          <w:rFonts w:ascii="Times New Roman" w:eastAsia="Times New Roman" w:hAnsi="Times New Roman" w:cs="Times New Roman"/>
          <w:sz w:val="28"/>
          <w:szCs w:val="28"/>
          <w:lang w:val="uk-UA" w:eastAsia="ru-RU"/>
        </w:rPr>
        <w:t>, накритич</w:t>
      </w:r>
      <w:r>
        <w:rPr>
          <w:rFonts w:ascii="Times New Roman" w:eastAsia="Times New Roman" w:hAnsi="Times New Roman" w:cs="Times New Roman"/>
          <w:sz w:val="28"/>
          <w:szCs w:val="28"/>
          <w:lang w:eastAsia="ru-RU"/>
        </w:rPr>
        <w:t xml:space="preserve">истий флакон жовтим ковпачком.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val="uk-UA" w:eastAsia="ru-RU"/>
        </w:rPr>
        <w:t>ісля п</w:t>
      </w:r>
      <w:r>
        <w:rPr>
          <w:rFonts w:ascii="Times New Roman" w:eastAsia="Times New Roman" w:hAnsi="Times New Roman" w:cs="Times New Roman"/>
          <w:sz w:val="28"/>
          <w:szCs w:val="28"/>
          <w:lang w:eastAsia="ru-RU"/>
        </w:rPr>
        <w:t>ереміш</w:t>
      </w:r>
      <w:r>
        <w:rPr>
          <w:rFonts w:ascii="Times New Roman" w:eastAsia="Times New Roman" w:hAnsi="Times New Roman" w:cs="Times New Roman"/>
          <w:sz w:val="28"/>
          <w:szCs w:val="28"/>
          <w:lang w:val="uk-UA" w:eastAsia="ru-RU"/>
        </w:rPr>
        <w:t xml:space="preserve">ування необхідно відповідним чином </w:t>
      </w:r>
      <w:r>
        <w:rPr>
          <w:rFonts w:ascii="Times New Roman" w:eastAsia="Times New Roman" w:hAnsi="Times New Roman" w:cs="Times New Roman"/>
          <w:sz w:val="28"/>
          <w:szCs w:val="28"/>
          <w:lang w:eastAsia="ru-RU"/>
        </w:rPr>
        <w:t xml:space="preserve">позначити. </w:t>
      </w:r>
      <w:r>
        <w:rPr>
          <w:rFonts w:ascii="Times New Roman" w:eastAsia="Times New Roman" w:hAnsi="Times New Roman" w:cs="Times New Roman"/>
          <w:sz w:val="28"/>
          <w:szCs w:val="28"/>
          <w:lang w:val="uk-UA" w:eastAsia="ru-RU"/>
        </w:rPr>
        <w:t>Температура з</w:t>
      </w:r>
      <w:r>
        <w:rPr>
          <w:rFonts w:ascii="Times New Roman" w:eastAsia="Times New Roman" w:hAnsi="Times New Roman" w:cs="Times New Roman"/>
          <w:sz w:val="28"/>
          <w:szCs w:val="28"/>
          <w:lang w:eastAsia="ru-RU"/>
        </w:rPr>
        <w:t>беріга</w:t>
      </w:r>
      <w:r>
        <w:rPr>
          <w:rFonts w:ascii="Times New Roman" w:eastAsia="Times New Roman" w:hAnsi="Times New Roman" w:cs="Times New Roman"/>
          <w:sz w:val="28"/>
          <w:szCs w:val="28"/>
          <w:lang w:val="uk-UA" w:eastAsia="ru-RU"/>
        </w:rPr>
        <w:t>ння –</w:t>
      </w:r>
      <w:r>
        <w:rPr>
          <w:rFonts w:ascii="Times New Roman" w:eastAsia="Times New Roman" w:hAnsi="Times New Roman" w:cs="Times New Roman"/>
          <w:sz w:val="28"/>
          <w:szCs w:val="28"/>
          <w:lang w:eastAsia="ru-RU"/>
        </w:rPr>
        <w:t xml:space="preserve"> 2-8ºС[</w:t>
      </w:r>
      <w:r>
        <w:rPr>
          <w:rFonts w:ascii="Times New Roman" w:eastAsia="Times New Roman" w:hAnsi="Times New Roman" w:cs="Times New Roman"/>
          <w:sz w:val="28"/>
          <w:szCs w:val="28"/>
          <w:lang w:val="uk-UA" w:eastAsia="ru-RU"/>
        </w:rPr>
        <w:t>58</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Процедура аналізу.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сі реагенти, сироватк</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стандарти і контролі</w:t>
      </w:r>
      <w:r>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eastAsia="ru-RU"/>
        </w:rPr>
        <w:t>еред початком аналізу повинні</w:t>
      </w:r>
      <w:r>
        <w:rPr>
          <w:rFonts w:ascii="Times New Roman" w:eastAsia="Times New Roman" w:hAnsi="Times New Roman" w:cs="Times New Roman"/>
          <w:sz w:val="28"/>
          <w:szCs w:val="28"/>
          <w:lang w:val="uk-UA" w:eastAsia="ru-RU"/>
        </w:rPr>
        <w:t xml:space="preserve"> бути</w:t>
      </w:r>
      <w:r>
        <w:rPr>
          <w:rFonts w:ascii="Times New Roman" w:eastAsia="Times New Roman" w:hAnsi="Times New Roman" w:cs="Times New Roman"/>
          <w:sz w:val="28"/>
          <w:szCs w:val="28"/>
          <w:lang w:eastAsia="ru-RU"/>
        </w:rPr>
        <w:t xml:space="preserve"> кімнатної температури.</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 xml:space="preserve">ля кожного стандарту сироватки, контролю та зразка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 xml:space="preserve">риготувати для аналізу в дублікаті лунки мікропланшетів. </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помічені лунки відповідн</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референтн</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сироватки, контрол</w:t>
      </w:r>
      <w:r>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eastAsia="ru-RU"/>
        </w:rPr>
        <w:t xml:space="preserve"> або зраз</w:t>
      </w:r>
      <w:r>
        <w:rPr>
          <w:rFonts w:ascii="Times New Roman" w:eastAsia="Times New Roman" w:hAnsi="Times New Roman" w:cs="Times New Roman"/>
          <w:sz w:val="28"/>
          <w:szCs w:val="28"/>
          <w:lang w:val="uk-UA" w:eastAsia="ru-RU"/>
        </w:rPr>
        <w:t>окп</w:t>
      </w:r>
      <w:r>
        <w:rPr>
          <w:rFonts w:ascii="Times New Roman" w:eastAsia="Times New Roman" w:hAnsi="Times New Roman" w:cs="Times New Roman"/>
          <w:sz w:val="28"/>
          <w:szCs w:val="28"/>
          <w:lang w:eastAsia="ru-RU"/>
        </w:rPr>
        <w:t>іпетувати 0,050 мл (50 мкл).</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 xml:space="preserve"> усі лунки </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одати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ферментн</w:t>
      </w:r>
      <w:r>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eastAsia="ru-RU"/>
        </w:rPr>
        <w:t xml:space="preserve"> кон'югат</w:t>
      </w:r>
      <w:r>
        <w:rPr>
          <w:rFonts w:ascii="Times New Roman" w:eastAsia="Times New Roman" w:hAnsi="Times New Roman" w:cs="Times New Roman"/>
          <w:sz w:val="28"/>
          <w:szCs w:val="28"/>
          <w:lang w:val="uk-UA" w:eastAsia="ru-RU"/>
        </w:rPr>
        <w:t xml:space="preserve"> у кількості</w:t>
      </w:r>
      <w:r>
        <w:rPr>
          <w:rFonts w:ascii="Times New Roman" w:eastAsia="Times New Roman" w:hAnsi="Times New Roman" w:cs="Times New Roman"/>
          <w:sz w:val="28"/>
          <w:szCs w:val="28"/>
          <w:lang w:eastAsia="ru-RU"/>
        </w:rPr>
        <w:t xml:space="preserve"> 0,100 мл (100 мкл) розчину.</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eastAsia="ru-RU"/>
        </w:rPr>
        <w:t>об перемішати і накрити</w:t>
      </w:r>
      <w:r>
        <w:rPr>
          <w:rFonts w:ascii="Times New Roman" w:eastAsia="Times New Roman" w:hAnsi="Times New Roman" w:cs="Times New Roman"/>
          <w:sz w:val="28"/>
          <w:szCs w:val="28"/>
          <w:lang w:val="uk-UA" w:eastAsia="ru-RU"/>
        </w:rPr>
        <w:t>, потрібно спочаткуп</w:t>
      </w:r>
      <w:r>
        <w:rPr>
          <w:rFonts w:ascii="Times New Roman" w:eastAsia="Times New Roman" w:hAnsi="Times New Roman" w:cs="Times New Roman"/>
          <w:sz w:val="28"/>
          <w:szCs w:val="28"/>
          <w:lang w:eastAsia="ru-RU"/>
        </w:rPr>
        <w:t xml:space="preserve">окачати обережно мікропланшет </w:t>
      </w:r>
      <w:r>
        <w:rPr>
          <w:rFonts w:ascii="Times New Roman" w:eastAsia="Times New Roman" w:hAnsi="Times New Roman" w:cs="Times New Roman"/>
          <w:sz w:val="28"/>
          <w:szCs w:val="28"/>
          <w:lang w:val="uk-UA" w:eastAsia="ru-RU"/>
        </w:rPr>
        <w:t xml:space="preserve">впродовж </w:t>
      </w:r>
      <w:r>
        <w:rPr>
          <w:rFonts w:ascii="Times New Roman" w:eastAsia="Times New Roman" w:hAnsi="Times New Roman" w:cs="Times New Roman"/>
          <w:sz w:val="28"/>
          <w:szCs w:val="28"/>
          <w:lang w:eastAsia="ru-RU"/>
        </w:rPr>
        <w:t>20-30 сек.</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 xml:space="preserve">ри кімнатній температурі </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нкубувати 60 хв.</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 Декантацією або аспірацією видалити вміст мікропланшетів. Промокальним папером п</w:t>
      </w:r>
      <w:r>
        <w:rPr>
          <w:rFonts w:ascii="Times New Roman" w:eastAsia="Times New Roman" w:hAnsi="Times New Roman" w:cs="Times New Roman"/>
          <w:sz w:val="28"/>
          <w:szCs w:val="28"/>
          <w:lang w:eastAsia="ru-RU"/>
        </w:rPr>
        <w:t>ромокнути планшет.</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ромивн</w:t>
      </w:r>
      <w:r>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eastAsia="ru-RU"/>
        </w:rPr>
        <w:t xml:space="preserve"> буфер </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 xml:space="preserve">одати </w:t>
      </w:r>
      <w:r>
        <w:rPr>
          <w:rFonts w:ascii="Times New Roman" w:eastAsia="Times New Roman" w:hAnsi="Times New Roman" w:cs="Times New Roman"/>
          <w:sz w:val="28"/>
          <w:szCs w:val="28"/>
          <w:lang w:val="uk-UA" w:eastAsia="ru-RU"/>
        </w:rPr>
        <w:t xml:space="preserve">в кількості </w:t>
      </w:r>
      <w:r>
        <w:rPr>
          <w:rFonts w:ascii="Times New Roman" w:eastAsia="Times New Roman" w:hAnsi="Times New Roman" w:cs="Times New Roman"/>
          <w:sz w:val="28"/>
          <w:szCs w:val="28"/>
          <w:lang w:eastAsia="ru-RU"/>
        </w:rPr>
        <w:t>300 мкл.</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eastAsia="ru-RU"/>
        </w:rPr>
        <w:t xml:space="preserve">об разом вийшло три промивання </w:t>
      </w:r>
      <w:r>
        <w:rPr>
          <w:rFonts w:ascii="Times New Roman" w:eastAsia="Times New Roman" w:hAnsi="Times New Roman" w:cs="Times New Roman"/>
          <w:sz w:val="28"/>
          <w:szCs w:val="28"/>
          <w:lang w:val="uk-UA" w:eastAsia="ru-RU"/>
        </w:rPr>
        <w:t>потрібно п</w:t>
      </w:r>
      <w:r>
        <w:rPr>
          <w:rFonts w:ascii="Times New Roman" w:eastAsia="Times New Roman" w:hAnsi="Times New Roman" w:cs="Times New Roman"/>
          <w:sz w:val="28"/>
          <w:szCs w:val="28"/>
          <w:lang w:eastAsia="ru-RU"/>
        </w:rPr>
        <w:t xml:space="preserve">овторити процедуру ще два рази. </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 xml:space="preserve">ля промивання </w:t>
      </w:r>
      <w:r>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eastAsia="ru-RU"/>
        </w:rPr>
        <w:t xml:space="preserve">оже використовуватися автоматичний або ручний пристрій. </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 xml:space="preserve">ля точної процедури промивання слід дотримуватись інструкції з експлуатації виробника. </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аповн</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ти кожну лунку при стисненні контейнера </w:t>
      </w:r>
      <w:r>
        <w:rPr>
          <w:rFonts w:ascii="Times New Roman" w:eastAsia="Times New Roman" w:hAnsi="Times New Roman" w:cs="Times New Roman"/>
          <w:sz w:val="28"/>
          <w:szCs w:val="28"/>
          <w:lang w:val="uk-UA" w:eastAsia="ru-RU"/>
        </w:rPr>
        <w:t xml:space="preserve">під час </w:t>
      </w:r>
      <w:r>
        <w:rPr>
          <w:rFonts w:ascii="Times New Roman" w:eastAsia="Times New Roman" w:hAnsi="Times New Roman" w:cs="Times New Roman"/>
          <w:sz w:val="28"/>
          <w:szCs w:val="28"/>
          <w:lang w:eastAsia="ru-RU"/>
        </w:rPr>
        <w:t>використанн</w:t>
      </w:r>
      <w:r>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eastAsia="ru-RU"/>
        </w:rPr>
        <w:t xml:space="preserve"> пляшки.</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 xml:space="preserve">ля мінімізації розбіжності часу реакції між лунками в тому самому порядку </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одати під всі лунки 0,100 мл (100 мкл) розчину робочого субстрату.</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val="uk-UA" w:eastAsia="ru-RU"/>
        </w:rPr>
        <w:t>Термін і</w:t>
      </w:r>
      <w:r>
        <w:rPr>
          <w:rFonts w:ascii="Times New Roman" w:eastAsia="Times New Roman" w:hAnsi="Times New Roman" w:cs="Times New Roman"/>
          <w:sz w:val="28"/>
          <w:szCs w:val="28"/>
          <w:lang w:eastAsia="ru-RU"/>
        </w:rPr>
        <w:t>нкуб</w:t>
      </w:r>
      <w:r>
        <w:rPr>
          <w:rFonts w:ascii="Times New Roman" w:eastAsia="Times New Roman" w:hAnsi="Times New Roman" w:cs="Times New Roman"/>
          <w:sz w:val="28"/>
          <w:szCs w:val="28"/>
          <w:lang w:val="uk-UA" w:eastAsia="ru-RU"/>
        </w:rPr>
        <w:t>ації –</w:t>
      </w:r>
      <w:r>
        <w:rPr>
          <w:rFonts w:ascii="Times New Roman" w:eastAsia="Times New Roman" w:hAnsi="Times New Roman" w:cs="Times New Roman"/>
          <w:sz w:val="28"/>
          <w:szCs w:val="28"/>
          <w:lang w:eastAsia="ru-RU"/>
        </w:rPr>
        <w:t xml:space="preserve"> 15 хв при кімнатній температурі.</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кожну лунку </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 xml:space="preserve">одати 0,050 мл (50 мкл) стоп-розчину і акуратно перемішати </w:t>
      </w:r>
      <w:r>
        <w:rPr>
          <w:rFonts w:ascii="Times New Roman" w:eastAsia="Times New Roman" w:hAnsi="Times New Roman" w:cs="Times New Roman"/>
          <w:sz w:val="28"/>
          <w:szCs w:val="28"/>
          <w:lang w:val="uk-UA" w:eastAsia="ru-RU"/>
        </w:rPr>
        <w:t xml:space="preserve">впродовж </w:t>
      </w:r>
      <w:r>
        <w:rPr>
          <w:rFonts w:ascii="Times New Roman" w:eastAsia="Times New Roman" w:hAnsi="Times New Roman" w:cs="Times New Roman"/>
          <w:sz w:val="28"/>
          <w:szCs w:val="28"/>
          <w:lang w:eastAsia="ru-RU"/>
        </w:rPr>
        <w:t xml:space="preserve">15-20 сек. </w:t>
      </w:r>
      <w:r>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eastAsia="ru-RU"/>
        </w:rPr>
        <w:t>об мінімізувати різницю часу реакції між лунками</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авжди додавати реагенти в одному порядку.</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кожній лунці при 450 нм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а допомогою мікропланшетного зчитувача</w:t>
      </w:r>
      <w:r>
        <w:rPr>
          <w:rFonts w:ascii="Times New Roman" w:eastAsia="Times New Roman" w:hAnsi="Times New Roman" w:cs="Times New Roman"/>
          <w:sz w:val="28"/>
          <w:szCs w:val="28"/>
          <w:lang w:val="uk-UA" w:eastAsia="ru-RU"/>
        </w:rPr>
        <w:t xml:space="preserve"> впрдовж</w:t>
      </w:r>
      <w:r>
        <w:rPr>
          <w:rFonts w:ascii="Times New Roman" w:eastAsia="Times New Roman" w:hAnsi="Times New Roman" w:cs="Times New Roman"/>
          <w:sz w:val="28"/>
          <w:szCs w:val="28"/>
          <w:lang w:eastAsia="ru-RU"/>
        </w:rPr>
        <w:t xml:space="preserve"> 30 хвилин виміряти абсорбцію після додавання стоп-розчину[</w:t>
      </w:r>
      <w:r>
        <w:rPr>
          <w:rFonts w:ascii="Times New Roman" w:eastAsia="Times New Roman" w:hAnsi="Times New Roman" w:cs="Times New Roman"/>
          <w:sz w:val="28"/>
          <w:szCs w:val="28"/>
          <w:lang w:val="uk-UA" w:eastAsia="ru-RU"/>
        </w:rPr>
        <w:t>58</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Обчислення результатів. </w:t>
      </w:r>
      <w:proofErr w:type="gramStart"/>
      <w:r>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eastAsia="ru-RU"/>
        </w:rPr>
        <w:t>рива</w:t>
      </w:r>
      <w:proofErr w:type="gramEnd"/>
      <w:r>
        <w:rPr>
          <w:rFonts w:ascii="Times New Roman" w:eastAsia="Times New Roman" w:hAnsi="Times New Roman" w:cs="Times New Roman"/>
          <w:sz w:val="28"/>
          <w:szCs w:val="28"/>
          <w:lang w:eastAsia="ru-RU"/>
        </w:rPr>
        <w:t xml:space="preserve"> відповідної дози використовується</w:t>
      </w:r>
      <w:r>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eastAsia="ru-RU"/>
        </w:rPr>
        <w:t>ля отримання концентрації вільного трийодтироніну в невідомих зразках.</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val="uk-UA" w:eastAsia="ru-RU"/>
        </w:rPr>
        <w:t xml:space="preserve">Після отримання </w:t>
      </w:r>
      <w:r>
        <w:rPr>
          <w:rFonts w:ascii="Times New Roman" w:eastAsia="Times New Roman" w:hAnsi="Times New Roman" w:cs="Times New Roman"/>
          <w:sz w:val="28"/>
          <w:szCs w:val="28"/>
          <w:lang w:eastAsia="ru-RU"/>
        </w:rPr>
        <w:t xml:space="preserve">роздруківки мікропланшетного зчитувача </w:t>
      </w:r>
      <w:r>
        <w:rPr>
          <w:rFonts w:ascii="Times New Roman" w:eastAsia="Times New Roman" w:hAnsi="Times New Roman" w:cs="Times New Roman"/>
          <w:sz w:val="28"/>
          <w:szCs w:val="28"/>
          <w:lang w:val="uk-UA" w:eastAsia="ru-RU"/>
        </w:rPr>
        <w:t>слід п</w:t>
      </w:r>
      <w:r>
        <w:rPr>
          <w:rFonts w:ascii="Times New Roman" w:eastAsia="Times New Roman" w:hAnsi="Times New Roman" w:cs="Times New Roman"/>
          <w:sz w:val="28"/>
          <w:szCs w:val="28"/>
          <w:lang w:eastAsia="ru-RU"/>
        </w:rPr>
        <w:t>означити абсорбцію.</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пг/мл на лінійній графічної папері проти відповідної концентрації вільногоТ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eastAsia="ru-RU"/>
        </w:rPr>
        <w:t>ідзначити абсорбцію для кожного дубліката стандартної сироватки.</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eastAsia="ru-RU"/>
        </w:rPr>
        <w:t xml:space="preserve">ерез відмічені точки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ровести оптимальну криву.</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lastRenderedPageBreak/>
        <w:t xml:space="preserve">4. </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 xml:space="preserve">а вертикальній осі графіка відзначити середню абсорбцію дублікатів кожного невідомого </w:t>
      </w:r>
      <w:r>
        <w:rPr>
          <w:rFonts w:ascii="Times New Roman" w:eastAsia="Times New Roman" w:hAnsi="Times New Roman" w:cs="Times New Roman"/>
          <w:sz w:val="28"/>
          <w:szCs w:val="28"/>
          <w:lang w:val="uk-UA" w:eastAsia="ru-RU"/>
        </w:rPr>
        <w:t xml:space="preserve">з метою </w:t>
      </w:r>
      <w:r>
        <w:rPr>
          <w:rFonts w:ascii="Times New Roman" w:eastAsia="Times New Roman" w:hAnsi="Times New Roman" w:cs="Times New Roman"/>
          <w:sz w:val="28"/>
          <w:szCs w:val="28"/>
          <w:lang w:eastAsia="ru-RU"/>
        </w:rPr>
        <w:t>визначення концентрації вільного Т</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невідомих зразках. 1,855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середня абсорбція </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 xml:space="preserve"> цьому прикладі [</w:t>
      </w:r>
      <w:r>
        <w:rPr>
          <w:rFonts w:ascii="Times New Roman" w:eastAsia="Times New Roman" w:hAnsi="Times New Roman" w:cs="Times New Roman"/>
          <w:sz w:val="28"/>
          <w:szCs w:val="28"/>
          <w:lang w:val="uk-UA" w:eastAsia="ru-RU"/>
        </w:rPr>
        <w:t>57</w:t>
      </w:r>
      <w:r>
        <w:rPr>
          <w:rFonts w:ascii="Times New Roman" w:eastAsia="Times New Roman" w:hAnsi="Times New Roman" w:cs="Times New Roman"/>
          <w:sz w:val="28"/>
          <w:szCs w:val="28"/>
          <w:lang w:eastAsia="ru-RU"/>
        </w:rPr>
        <w:t>].</w:t>
      </w:r>
    </w:p>
    <w:p w:rsidR="004D4B4D" w:rsidRDefault="004D4B4D">
      <w:pPr>
        <w:rPr>
          <w:rFonts w:ascii="Times New Roman" w:eastAsia="Times New Roman" w:hAnsi="Times New Roman" w:cs="Times New Roman"/>
          <w:sz w:val="20"/>
          <w:szCs w:val="20"/>
          <w:lang w:val="uk-UA" w:eastAsia="ru-RU"/>
        </w:rPr>
      </w:pPr>
    </w:p>
    <w:p w:rsidR="004D4B4D" w:rsidRDefault="004D4B4D">
      <w:pPr>
        <w:rPr>
          <w:rFonts w:ascii="Times New Roman" w:eastAsia="Times New Roman" w:hAnsi="Times New Roman" w:cs="Times New Roman"/>
          <w:sz w:val="20"/>
          <w:szCs w:val="20"/>
          <w:lang w:val="uk-UA" w:eastAsia="ru-RU"/>
        </w:rPr>
      </w:pPr>
    </w:p>
    <w:p w:rsidR="004D4B4D" w:rsidRDefault="00626847">
      <w:pPr>
        <w:keepNext/>
        <w:keepLines/>
        <w:jc w:val="left"/>
        <w:outlineLvl w:val="0"/>
        <w:rPr>
          <w:rFonts w:ascii="Times New Roman" w:eastAsia="Calibri" w:hAnsi="Times New Roman" w:cs="Times New Roman"/>
          <w:sz w:val="28"/>
          <w:szCs w:val="20"/>
          <w:lang w:val="uk-UA" w:eastAsia="ru-RU"/>
        </w:rPr>
      </w:pPr>
      <w:bookmarkStart w:id="24" w:name="_Toc41720644"/>
      <w:bookmarkStart w:id="25" w:name="_Toc516434211"/>
      <w:r>
        <w:rPr>
          <w:rFonts w:ascii="Times New Roman" w:eastAsia="Calibri" w:hAnsi="Times New Roman" w:cs="Times New Roman"/>
          <w:sz w:val="28"/>
          <w:szCs w:val="20"/>
          <w:lang w:val="uk-UA" w:eastAsia="ru-RU"/>
        </w:rPr>
        <w:t>2.4 Визначення концентрації тироксину в сироватці крові</w:t>
      </w: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Фракцією циркулюючого в крові тироксину є вільний тироксин (вТ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не зв'язаний з білками крові. Він становить 0,03% від загального 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Механізми, що здійснюють регуляцію функції ЩЗ, при нормальному її функціонуванні працюють таким чином, що не залежить від концентрації ТЗГ вміст вТ4. В якості найбільш адекватного і прямого маркера для оцінки гормональної функції ЩЗ використовувати вТ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xml:space="preserve"> дозволяє саме ця обставина. </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Відомо, що при гіпертиреозі рівень вТ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xml:space="preserve"> підвищується, а при гіпотиреозі – знижується. В якості надійного діагностичного параметра при всіх станах, де змінюється концентрація ТЗГ, дозволяє застосовувати його завдяки незалежності рівня вТ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xml:space="preserve"> від вмісту ТЗГ. Тому в осіб зі спадково обумовленим підвищенням чи зниженням концентрації ТЗГ, а також при вагітності, у жінок, що приймають пероральні контрацептиви або одержують андрогени чи естрогени, аналіз вТ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xml:space="preserve"> є незамінним. Не впливають на істинний вміст вТ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xml:space="preserve"> медичні препарати (саліцилати, фенітіон), що викривляють результати визначення 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У порівнянні з 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xml:space="preserve"> це є принциповою перевагою вТ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Іншими маркерами (загальним і вільним Т</w:t>
      </w:r>
      <w:r>
        <w:rPr>
          <w:rFonts w:ascii="Times New Roman" w:eastAsia="Times New Roman" w:hAnsi="Times New Roman" w:cs="Times New Roman"/>
          <w:sz w:val="28"/>
          <w:szCs w:val="28"/>
          <w:vertAlign w:val="subscript"/>
          <w:lang w:val="uk-UA" w:eastAsia="ru-RU"/>
        </w:rPr>
        <w:t>3</w:t>
      </w:r>
      <w:r>
        <w:rPr>
          <w:rFonts w:ascii="Times New Roman" w:eastAsia="Times New Roman" w:hAnsi="Times New Roman" w:cs="Times New Roman"/>
          <w:sz w:val="28"/>
          <w:szCs w:val="28"/>
          <w:lang w:val="uk-UA" w:eastAsia="ru-RU"/>
        </w:rPr>
        <w:t>, ТТГ) тест вТ</w:t>
      </w:r>
      <w:r>
        <w:rPr>
          <w:rFonts w:ascii="Times New Roman" w:eastAsia="Times New Roman" w:hAnsi="Times New Roman" w:cs="Times New Roman"/>
          <w:sz w:val="28"/>
          <w:szCs w:val="28"/>
          <w:vertAlign w:val="subscript"/>
          <w:lang w:val="uk-UA" w:eastAsia="ru-RU"/>
        </w:rPr>
        <w:t xml:space="preserve">4 </w:t>
      </w:r>
      <w:r>
        <w:rPr>
          <w:rFonts w:ascii="Times New Roman" w:eastAsia="Times New Roman" w:hAnsi="Times New Roman" w:cs="Times New Roman"/>
          <w:sz w:val="28"/>
          <w:szCs w:val="28"/>
          <w:lang w:val="uk-UA" w:eastAsia="ru-RU"/>
        </w:rPr>
        <w:t>необхідно доповнювати в ряді випадків. У нормі рівень вТ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sz w:val="28"/>
          <w:szCs w:val="28"/>
          <w:lang w:val="uk-UA" w:eastAsia="ru-RU"/>
        </w:rPr>
        <w:t xml:space="preserve"> у сироватці крові – 12-22 пмоль/мл [57]</w:t>
      </w:r>
      <w:r>
        <w:rPr>
          <w:rFonts w:ascii="Times New Roman" w:eastAsia="Times New Roman" w:hAnsi="Times New Roman" w:cs="Times New Roman"/>
          <w:bCs/>
          <w:color w:val="000000"/>
          <w:sz w:val="28"/>
          <w:szCs w:val="28"/>
          <w:lang w:val="uk-UA" w:eastAsia="ru-RU"/>
        </w:rPr>
        <w:t>.</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Гормон тироксин (</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в основному циркулює в крові у вигляді  комплексної форми з протеїном-носієм, найчастіше з ТЗГ. За біологічну активність відповідальна тільки вільна (незв'язана) частина 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xml:space="preserve">. Загальний рівень </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xml:space="preserve"> змінюється під час зростання концентрації протеїну-носія (при вагітності), а в нормальних межах залишається концентрація вільного</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xml:space="preserve">. Тому вимірювання </w:t>
      </w:r>
      <w:r>
        <w:rPr>
          <w:rFonts w:ascii="Times New Roman" w:eastAsia="Times New Roman" w:hAnsi="Times New Roman" w:cs="Times New Roman"/>
          <w:color w:val="000000"/>
          <w:sz w:val="28"/>
          <w:szCs w:val="28"/>
          <w:lang w:val="uk-UA" w:eastAsia="ru-RU"/>
        </w:rPr>
        <w:lastRenderedPageBreak/>
        <w:t xml:space="preserve">концентрації вільного </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xml:space="preserve"> більше пов'язано з клінічним статусом, ніж рівень загального </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xml:space="preserve">. Наприклад, зростання загального </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xml:space="preserve">пов'язано з вагітністю, прийомом контрацептивів  і естрогенної терапією, іноді результат рівня загального </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 xml:space="preserve">4 </w:t>
      </w:r>
      <w:r>
        <w:rPr>
          <w:rFonts w:ascii="Times New Roman" w:eastAsia="Times New Roman" w:hAnsi="Times New Roman" w:cs="Times New Roman"/>
          <w:color w:val="000000"/>
          <w:sz w:val="28"/>
          <w:szCs w:val="28"/>
          <w:lang w:val="uk-UA" w:eastAsia="ru-RU"/>
        </w:rPr>
        <w:t>знаходиться за нормальними межами, тоді як концентрація в</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xml:space="preserve"> залишається в нормальних встановлених межах. </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Маскування патологічної тироїдної функції може також проявлятися при гіпер- і гіпотироїдних умовах збільшенням концентрації ТЗГ. Загальний </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xml:space="preserve"> може бути збільшений і знижений змінами ТЗГ, що є результатом нормальних встановлених рівнів. </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Концентрація в</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xml:space="preserve"> розкриває актуальний клінічний статус пацієнтів. Цей набір методологічно є оптимальночутливим. Стандарт сироватки, зразок пацієнта або контроль спочатку додається в лунку мікропланшету. Після відділення зв'язаного антитіла ензимним кон'югатом </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xml:space="preserve"> від незв'язаного ензимним кон'югатом </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активність ензиму, присутнього на поверхні лунки кількісно визначається реакцією з субстратом для формування кольору.</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Обслуговування декількох стандартних сироваток з відомою концентрацією вільного тироксину дає можливість побудовати графік активності і концентрації. При порівнянні даних відповідної кривої, активність невідомих зразків може змінюватися відповідно до концентрації вільного тироксину [57].</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Принцип. Порівняльний імуноферментний аналіз – аналогічний метод для в</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Необхідні точні реагенти для солідної фази імуноферментного аналізу, включаючи антитіло, кон'югат ензимного антигену і природний антиген. Після змішування антитіла, кон'югату ензимного антигену та сироватки, що містить природний вільний антиген, відбувається реакція конкурування між природним вільним антигеном і кон'югатом ензимного антигену за обмежене число переведених в нерозчинну форму пов'язаних сторін [</w:t>
      </w:r>
      <w:r>
        <w:rPr>
          <w:rFonts w:ascii="Times New Roman" w:eastAsia="Times New Roman" w:hAnsi="Times New Roman" w:cs="Times New Roman"/>
          <w:sz w:val="28"/>
          <w:szCs w:val="28"/>
          <w:lang w:val="uk-UA" w:eastAsia="ru-RU"/>
        </w:rPr>
        <w:t>58].</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Забір і підготовка зразків. Забирають зразки крові звичайної венепункцію при дотриманні необхідних правил безпеки. Для отримання точних результатів, необхідна ранкова сироватка пацієнта, який утримується від прийому їжі. Кров </w:t>
      </w:r>
      <w:r>
        <w:rPr>
          <w:rFonts w:ascii="Times New Roman" w:eastAsia="Times New Roman" w:hAnsi="Times New Roman" w:cs="Times New Roman"/>
          <w:color w:val="000000"/>
          <w:sz w:val="28"/>
          <w:szCs w:val="28"/>
          <w:lang w:val="uk-UA" w:eastAsia="ru-RU"/>
        </w:rPr>
        <w:lastRenderedPageBreak/>
        <w:t xml:space="preserve">треба зібрати в звичайну пробірку з червоною смужкою для венепункції, не використовуючи ніяких добавок або гелієвих бар'єрів. Потім слід дати можливість крові згуститися. </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Центрифугують зразок для відділення сироватки від клітин. Зразки можуть бути охолоджені при 2-8ºС максимум до 48 годин. Якщо не має можливості аналізувати зразки протягом 48 годин, вони можуть зберігатися замороженими до 30 днів при -20ºС. Слід уникати повторного заморожування і розморожування. При аналізі в дублях потрібно 0,100 мл зразка.</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Підготовка реагентів.</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Промивний буфер.</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Розбавляють вміст промивного концентрату до обсягу 1000 мл дистильованої або водою в придатному для зберігання контейнері. Зберігають при кімнатній температурі 20-27ºС до 60 діб.</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Розчин робочого субстрату. Переливають вміст бурштинового флакона «субстрат А» в чистий флакон «субстрат В». Накривають чистий флакон жовтої кришечкою, щоб було легко відрізнити. </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Процедура аналізу. Перед початком аналізу приводять всі реагенти, референтні сироватки і контролі до кімнатної температури.</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Готують лунки мікропланшетів для кожного стандарту сироватки, контролю та зразка для аналізу в дублікаті.</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Наливають 0,050 мл (50 мкл) відповідної референтної сироватки, контролю або зразка в помічені лунки.</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 Додають 0,100 мл (100 мкл) розчину </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vertAlign w:val="subscript"/>
          <w:lang w:val="uk-UA" w:eastAsia="ru-RU"/>
        </w:rPr>
        <w:t>4</w:t>
      </w:r>
      <w:r>
        <w:rPr>
          <w:rFonts w:ascii="Times New Roman" w:eastAsia="Times New Roman" w:hAnsi="Times New Roman" w:cs="Times New Roman"/>
          <w:color w:val="000000"/>
          <w:sz w:val="28"/>
          <w:szCs w:val="28"/>
          <w:lang w:val="uk-UA" w:eastAsia="ru-RU"/>
        </w:rPr>
        <w:t xml:space="preserve"> ферментного кон'югату в усі лунки.</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Обережно крутять мікропланшет обережно 20-30 с для змішування і накрийте.</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Інкубують 60 хв при кімнатній температурі.</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Видаляють вміст мікропланшетів декантацією або аспірацією. Промокають планшетку абсорбуючим папером [58].</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7. Додають 300 мкл промивного буфера, декатують. Повторюють ще два рази, щоб разом вийшло три промивання. Може використовуватися автоматичний або ручний пристрій для промивання. Для точної процедури промивання слід дотримуватись керівництва по експлуатації виробника.</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Уникаючи утворення повітряних бульбашок, наповнюють кожну лунку при стисненні контейнера під час використання пляшки з давленням. </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8. Робочий субстрат у кількості 0,100 мл (100 мкл) додають в усі лунки. Для мінімізації розбіжності часу реакції між лунками завжди в одному порядку додають реагенти. </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 Інкубація – 15 хв при кімнатній температурі.</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 0,050 мл (50 мкл) додають стоп-розчину в кожну лунку і 15-20 с обережно змішують. Для мінімізації розбіжності часу реакції між лунками реагенти завжди додають в одному порядку.</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 Мікропланшетним зчитувачем при 450 нм вимірюють абсорбцію кожної лунки. З метою мінімізації коливань використовують хвилю довжиною 620-630 нм.</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Контроль якості. Потрібно обробляти контролі як невідомі і визначати в кожній процедурі значення тесту. Для характеристик реагентів, які поставляються, потрібно побудувати таблицю контролю якості. </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Статистичні методи вивчення пацієнтів слід застосовувати для установлених тенденцій. Межі аналізу повинні бути встановлені в кожній лабораторії. При дослідженні відрізка 80, 50 і 20% стандартної кривої, інші параметри, що вивчаються, вказують на відтворюваність між тестами. Попереднім результатам максимальна абсорбція не повинна суперечити. </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Може свідчити про зміни при деградації реагентів набору або експериментальних умовах істотна девіація з встановлених характеристик. Для визначення причини варіацій повинні бути використані свіжі реагенти [58]</w:t>
      </w:r>
      <w:r>
        <w:rPr>
          <w:rFonts w:ascii="Times New Roman" w:eastAsia="Times New Roman" w:hAnsi="Times New Roman" w:cs="Times New Roman"/>
          <w:sz w:val="28"/>
          <w:szCs w:val="28"/>
          <w:lang w:val="uk-UA" w:eastAsia="ru-RU"/>
        </w:rPr>
        <w:t>.</w:t>
      </w:r>
    </w:p>
    <w:p w:rsidR="004D4B4D" w:rsidRDefault="004D4B4D">
      <w:pPr>
        <w:rPr>
          <w:rFonts w:ascii="Times New Roman" w:eastAsia="Times New Roman" w:hAnsi="Times New Roman" w:cs="Times New Roman"/>
          <w:color w:val="000000"/>
          <w:sz w:val="28"/>
          <w:szCs w:val="28"/>
          <w:lang w:val="uk-UA" w:eastAsia="ru-RU"/>
        </w:rPr>
      </w:pPr>
    </w:p>
    <w:p w:rsidR="004D4B4D" w:rsidRDefault="00626847">
      <w:pP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br w:type="page"/>
      </w:r>
    </w:p>
    <w:p w:rsidR="004D4B4D" w:rsidRDefault="00626847">
      <w:pPr>
        <w:keepNext/>
        <w:keepLines/>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color w:val="000000"/>
          <w:sz w:val="28"/>
          <w:szCs w:val="28"/>
          <w:lang w:val="uk-UA" w:eastAsia="ru-RU"/>
        </w:rPr>
        <w:lastRenderedPageBreak/>
        <w:t xml:space="preserve">2.5  Визначення </w:t>
      </w:r>
      <w:r>
        <w:rPr>
          <w:rFonts w:ascii="Times New Roman" w:eastAsia="Times New Roman" w:hAnsi="Times New Roman" w:cs="Times New Roman"/>
          <w:bCs/>
          <w:sz w:val="28"/>
          <w:szCs w:val="28"/>
          <w:lang w:val="uk-UA" w:eastAsia="ru-RU"/>
        </w:rPr>
        <w:t>рівня антитіл до тиреоїдної пероксидази</w:t>
      </w:r>
      <w:bookmarkEnd w:id="24"/>
      <w:bookmarkEnd w:id="25"/>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ТГ зв'язують аутоантитіла до тиреоглобуліну (АТ-ТГ). Вони викликають гіпотиреоз, порушуючи синтез гормонів. При захворюваннях ЩЗ визначення АТ-ТГ проводиться для оцінки вираженості аутоімунних реакцій. У більшості випадків дифузного токсичного зобу (ДТЗ), ідіопатичної мікседеми й аутоімунного тиреоїдиту (АІТ) виявляється підвищення їх рівня. Так звана «гранична» лінія В 13 має важливе значення в оцінці результатів дослідження. Вона використовується для того, щоб віддиференціювати хворих на АІТ та ДТЗ і хворих з еутиреоїдним станом, та складає 70 МЕ/мл. У 62% і 85% і хворих відповідно зустрічається рівень АТ-ТГ &gt;70 МЕ/мл. 97% складає специфічність границі для цих захворювань. Підвищення рівня АТ-ТГ більше, ніж у 2,5 рази, необхідно для веріфікації діагнозу АІТ. У хворих на рак ЩЗ </w:t>
      </w:r>
      <w:r>
        <w:rPr>
          <w:rFonts w:ascii="Times New Roman" w:eastAsia="Times New Roman" w:hAnsi="Times New Roman" w:cs="Times New Roman"/>
          <w:sz w:val="28"/>
          <w:szCs w:val="28"/>
          <w:lang w:eastAsia="ru-RU"/>
        </w:rPr>
        <w:t xml:space="preserve">АТ-ТГ виявляються при наявності регіонарних метастазів. </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орм</w:t>
      </w:r>
      <w:r>
        <w:rPr>
          <w:rFonts w:ascii="Times New Roman" w:eastAsia="Times New Roman" w:hAnsi="Times New Roman" w:cs="Times New Roman"/>
          <w:sz w:val="28"/>
          <w:szCs w:val="28"/>
          <w:lang w:val="uk-UA" w:eastAsia="ru-RU"/>
        </w:rPr>
        <w:t>а р</w:t>
      </w:r>
      <w:r>
        <w:rPr>
          <w:rFonts w:ascii="Times New Roman" w:eastAsia="Times New Roman" w:hAnsi="Times New Roman" w:cs="Times New Roman"/>
          <w:sz w:val="28"/>
          <w:szCs w:val="28"/>
          <w:lang w:eastAsia="ru-RU"/>
        </w:rPr>
        <w:t>ів</w:t>
      </w:r>
      <w:r>
        <w:rPr>
          <w:rFonts w:ascii="Times New Roman" w:eastAsia="Times New Roman" w:hAnsi="Times New Roman" w:cs="Times New Roman"/>
          <w:sz w:val="28"/>
          <w:szCs w:val="28"/>
          <w:lang w:val="uk-UA" w:eastAsia="ru-RU"/>
        </w:rPr>
        <w:t>ня</w:t>
      </w:r>
      <w:r>
        <w:rPr>
          <w:rFonts w:ascii="Times New Roman" w:eastAsia="Times New Roman" w:hAnsi="Times New Roman" w:cs="Times New Roman"/>
          <w:sz w:val="28"/>
          <w:szCs w:val="28"/>
          <w:lang w:eastAsia="ru-RU"/>
        </w:rPr>
        <w:t xml:space="preserve"> АТ-ТГ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сироватці </w:t>
      </w:r>
      <w:r>
        <w:rPr>
          <w:rFonts w:ascii="Times New Roman" w:eastAsia="Times New Roman" w:hAnsi="Times New Roman" w:cs="Times New Roman"/>
          <w:sz w:val="28"/>
          <w:szCs w:val="28"/>
          <w:lang w:val="uk-UA" w:eastAsia="ru-RU"/>
        </w:rPr>
        <w:t>крові –</w:t>
      </w:r>
      <w:r>
        <w:rPr>
          <w:rFonts w:ascii="Times New Roman" w:eastAsia="Times New Roman" w:hAnsi="Times New Roman" w:cs="Times New Roman"/>
          <w:sz w:val="28"/>
          <w:szCs w:val="28"/>
          <w:lang w:eastAsia="ru-RU"/>
        </w:rPr>
        <w:t xml:space="preserve"> 0</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65 МЕ/мл</w:t>
      </w:r>
      <w:r w:rsidR="00A62AC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ru-RU"/>
        </w:rPr>
        <w:t>[57]</w:t>
      </w:r>
      <w:r>
        <w:rPr>
          <w:rFonts w:ascii="Times New Roman" w:eastAsia="Times New Roman" w:hAnsi="Times New Roman" w:cs="Times New Roman"/>
          <w:bCs/>
          <w:color w:val="000000"/>
          <w:sz w:val="28"/>
          <w:szCs w:val="28"/>
          <w:lang w:val="uk-UA" w:eastAsia="ru-RU"/>
        </w:rPr>
        <w:t>.</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Ферментозв’язування специфічного антитіла й іммобілізований антиген, що циркулює з аутоантитілами, є необхідними реагентами для цього аналізу. Іммобілізація протягом аналізу має місце в цій процедурі: на поверхні мікропланшетів лунки при взаємодії стрептавідину на дні лунки та екзогенно доданого антигену тиреоїдної пероксидази. Як результат реакції антигену і антитіла утворюється імунний комплекс при змішуванні антигену та сироватки, що містить аутоантитіла. </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Процедура аналізу. Усі зразки, контролі, реагенти та стандарти повинні бути кімнатної температури.</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Для кожної референтної сироватки, контролю та зразка для аналізу в дублікаті приготуйте лунки мікропланшетів. Назад у пакет помістити невикористані стрипи, запечатати їх і зберігати при 2-8 ºС.</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У помічені лунки відповідної референтної сироватки, контролю або розведеного зразка піпетувати 0,025 мл (25 мкл) [58].</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3. Розчин біотінілірування реагенту ТРО додати в кількості 0,100 мл                    (100 мкл).</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Впродовж 20-30 с для змішування обережно покачайте мікропланшет і накрийте його.</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Інкубація – 60 хв при кімнатній температурі.</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Вміст мікропланшетів видаліть шляхом декантації або аспірації. Абсорбуючим папером, у разі декантування, промокніть планшетку.</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 Промивний буфер додайте у кількості 350 мкл, потім декантуйте та промийте. Шоб разом вийшло три промивання, повторіть цю процедуру два рази. Для промивання може використовуватися автоматичний або ручний пристрій. Для точної процедури промивання дотримуйтесь інструкції з експлуатації виробника. При стисненні контейнера наповніть кожну лунку, використовуйте пляшки зі здавленням. промивний розчин декантують і ще двічі повторіть.</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 В усі лунки додайте ферментний реагент х-TPO у кількості 0,100 мл (100 мкл). Для мінімізації в різних ланках різного часу реакції завжди в однаковій послідовності додавайте реагенти. Після додавання ферменту не слід струшувати планшет.</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 Час інкубації – 30 хв при кімнатній температурі.</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 Як зазначено вище, повторіть кроки 6 і 7.</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 Розчин робочого субстрату в кількості 0,100 мл (100 мкл) додайте в усі лунки. У тій же послідовності для мінімізації відмінностей у часі реакції між лунками завжди додавайте реагенти. Після додавання ферменту не слід струшувати планшет.</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12. Термін інкубації – 15 хв при кімнатній температурі. </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 У кожну лунку додайте 0,50 мл (50 мкл) стоп розчину і 15-20 с обережно змішуйте. Порядок додавання залищаєтьсятой самий.</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 Впродовж 30 хв мікропланшетном рідером проводьте при 450 нм абсорбцію кожної лунки. Фіксація результатів проводяться після додавання стоп розчину не пізніше 30 хв [58].</w:t>
      </w:r>
    </w:p>
    <w:p w:rsidR="004D4B4D" w:rsidRDefault="00626847">
      <w:pPr>
        <w:pStyle w:val="1"/>
        <w:spacing w:before="0"/>
        <w:rPr>
          <w:rFonts w:eastAsia="Times New Roman" w:cs="Times New Roman"/>
          <w:color w:val="000000" w:themeColor="text1"/>
          <w:lang w:val="uk-UA" w:eastAsia="ru-RU"/>
        </w:rPr>
      </w:pPr>
      <w:bookmarkStart w:id="26" w:name="_Toc41720646"/>
      <w:r>
        <w:rPr>
          <w:rFonts w:eastAsia="Times New Roman" w:cs="Times New Roman"/>
          <w:color w:val="000000" w:themeColor="text1"/>
          <w:lang w:val="uk-UA" w:eastAsia="ru-RU"/>
        </w:rPr>
        <w:lastRenderedPageBreak/>
        <w:t>2.6 Визначення загальної кількості еритроцитів у 1 мкл крові</w:t>
      </w:r>
      <w:bookmarkEnd w:id="26"/>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певній кількості квадратів лічильної камери проводиться підрахунок еритроцитів під мікроскопом та на 1 мкл крові здійснюється перерахунок, враховуючи об’єм квадратів та розведення крові.</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Основою л</w:t>
      </w:r>
      <w:r>
        <w:rPr>
          <w:rFonts w:ascii="Times New Roman" w:eastAsia="Times New Roman" w:hAnsi="Times New Roman" w:cs="Times New Roman"/>
          <w:sz w:val="28"/>
          <w:szCs w:val="28"/>
          <w:lang w:eastAsia="ru-RU"/>
        </w:rPr>
        <w:t>ічильн</w:t>
      </w:r>
      <w:r>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eastAsia="ru-RU"/>
        </w:rPr>
        <w:t xml:space="preserve"> камер</w:t>
      </w:r>
      <w:r>
        <w:rPr>
          <w:rFonts w:ascii="Times New Roman" w:eastAsia="Times New Roman" w:hAnsi="Times New Roman" w:cs="Times New Roman"/>
          <w:sz w:val="28"/>
          <w:szCs w:val="28"/>
          <w:lang w:val="uk-UA" w:eastAsia="ru-RU"/>
        </w:rPr>
        <w:t>и є</w:t>
      </w:r>
      <w:r>
        <w:rPr>
          <w:rFonts w:ascii="Times New Roman" w:eastAsia="Times New Roman" w:hAnsi="Times New Roman" w:cs="Times New Roman"/>
          <w:sz w:val="28"/>
          <w:szCs w:val="28"/>
          <w:lang w:eastAsia="ru-RU"/>
        </w:rPr>
        <w:t xml:space="preserve"> товст</w:t>
      </w:r>
      <w:r>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eastAsia="ru-RU"/>
        </w:rPr>
        <w:t xml:space="preserve"> прямокутн</w:t>
      </w:r>
      <w:r>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eastAsia="ru-RU"/>
        </w:rPr>
        <w:t xml:space="preserve"> (предметн</w:t>
      </w:r>
      <w:r>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eastAsia="ru-RU"/>
        </w:rPr>
        <w:t>) скл</w:t>
      </w:r>
      <w:r>
        <w:rPr>
          <w:rFonts w:ascii="Times New Roman" w:eastAsia="Times New Roman" w:hAnsi="Times New Roman" w:cs="Times New Roman"/>
          <w:sz w:val="28"/>
          <w:szCs w:val="28"/>
          <w:lang w:val="uk-UA" w:eastAsia="ru-RU"/>
        </w:rPr>
        <w:t>о</w:t>
      </w:r>
      <w:r>
        <w:rPr>
          <w:rFonts w:ascii="Times New Roman" w:hAnsi="Times New Roman" w:cs="Times New Roman"/>
          <w:sz w:val="28"/>
          <w:szCs w:val="28"/>
          <w:lang w:val="uk-UA"/>
        </w:rPr>
        <w:t>з</w:t>
      </w:r>
      <w:r>
        <w:rPr>
          <w:rFonts w:ascii="Times New Roman" w:eastAsia="Times New Roman" w:hAnsi="Times New Roman" w:cs="Times New Roman"/>
          <w:sz w:val="28"/>
          <w:szCs w:val="28"/>
          <w:lang w:val="uk-UA" w:eastAsia="ru-RU"/>
        </w:rPr>
        <w:t>двома сітками Горяєва</w:t>
      </w:r>
      <w:r>
        <w:rPr>
          <w:rFonts w:ascii="Times New Roman" w:eastAsia="Times New Roman" w:hAnsi="Times New Roman" w:cs="Times New Roman"/>
          <w:sz w:val="28"/>
          <w:szCs w:val="28"/>
          <w:lang w:eastAsia="ru-RU"/>
        </w:rPr>
        <w:t>, як</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нанесен</w:t>
      </w:r>
      <w:r>
        <w:rPr>
          <w:rFonts w:ascii="Times New Roman" w:eastAsia="Times New Roman" w:hAnsi="Times New Roman" w:cs="Times New Roman"/>
          <w:sz w:val="28"/>
          <w:szCs w:val="28"/>
          <w:lang w:val="uk-UA" w:eastAsia="ru-RU"/>
        </w:rPr>
        <w:t>і в їх</w:t>
      </w:r>
      <w:r>
        <w:rPr>
          <w:rFonts w:ascii="Times New Roman" w:eastAsia="Times New Roman" w:hAnsi="Times New Roman" w:cs="Times New Roman"/>
          <w:sz w:val="28"/>
          <w:szCs w:val="28"/>
          <w:lang w:eastAsia="ru-RU"/>
        </w:rPr>
        <w:t xml:space="preserve"> центральній частині.</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proofErr w:type="gramStart"/>
      <w:r>
        <w:rPr>
          <w:rFonts w:ascii="Times New Roman" w:eastAsia="Times New Roman" w:hAnsi="Times New Roman" w:cs="Times New Roman"/>
          <w:sz w:val="28"/>
          <w:szCs w:val="28"/>
          <w:lang w:eastAsia="ru-RU"/>
        </w:rPr>
        <w:t>великих</w:t>
      </w:r>
      <w:proofErr w:type="gramEnd"/>
      <w:r>
        <w:rPr>
          <w:rFonts w:ascii="Times New Roman" w:eastAsia="Times New Roman" w:hAnsi="Times New Roman" w:cs="Times New Roman"/>
          <w:sz w:val="28"/>
          <w:szCs w:val="28"/>
          <w:lang w:eastAsia="ru-RU"/>
        </w:rPr>
        <w:t xml:space="preserve"> квадратів </w:t>
      </w:r>
      <w:r>
        <w:rPr>
          <w:rFonts w:ascii="Times New Roman" w:eastAsia="Times New Roman" w:hAnsi="Times New Roman" w:cs="Times New Roman"/>
          <w:sz w:val="28"/>
          <w:szCs w:val="28"/>
          <w:lang w:val="uk-UA" w:eastAsia="ru-RU"/>
        </w:rPr>
        <w:t>входять до складу с</w:t>
      </w:r>
      <w:r>
        <w:rPr>
          <w:rFonts w:ascii="Times New Roman" w:eastAsia="Times New Roman" w:hAnsi="Times New Roman" w:cs="Times New Roman"/>
          <w:sz w:val="28"/>
          <w:szCs w:val="28"/>
          <w:lang w:eastAsia="ru-RU"/>
        </w:rPr>
        <w:t>ітк</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Горяєва. </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ертикальн</w:t>
      </w:r>
      <w:r>
        <w:rPr>
          <w:rFonts w:ascii="Times New Roman" w:eastAsia="Times New Roman" w:hAnsi="Times New Roman" w:cs="Times New Roman"/>
          <w:sz w:val="28"/>
          <w:szCs w:val="28"/>
          <w:lang w:val="uk-UA" w:eastAsia="ru-RU"/>
        </w:rPr>
        <w:t>имита</w:t>
      </w:r>
      <w:r>
        <w:rPr>
          <w:rFonts w:ascii="Times New Roman" w:eastAsia="Times New Roman" w:hAnsi="Times New Roman" w:cs="Times New Roman"/>
          <w:sz w:val="28"/>
          <w:szCs w:val="28"/>
          <w:lang w:eastAsia="ru-RU"/>
        </w:rPr>
        <w:t xml:space="preserve"> горизонтальн</w:t>
      </w:r>
      <w:r>
        <w:rPr>
          <w:rFonts w:ascii="Times New Roman" w:eastAsia="Times New Roman" w:hAnsi="Times New Roman" w:cs="Times New Roman"/>
          <w:sz w:val="28"/>
          <w:szCs w:val="28"/>
          <w:lang w:val="uk-UA" w:eastAsia="ru-RU"/>
        </w:rPr>
        <w:t>ими лініями</w:t>
      </w:r>
      <w:r>
        <w:rPr>
          <w:rFonts w:ascii="Times New Roman" w:eastAsia="Times New Roman" w:hAnsi="Times New Roman" w:cs="Times New Roman"/>
          <w:sz w:val="28"/>
          <w:szCs w:val="28"/>
          <w:lang w:eastAsia="ru-RU"/>
        </w:rPr>
        <w:t xml:space="preserve"> на 16 малих квадратів розділено </w:t>
      </w:r>
      <w:r>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eastAsia="ru-RU"/>
        </w:rPr>
        <w:t>астину з них</w:t>
      </w:r>
      <w:r>
        <w:rPr>
          <w:rFonts w:ascii="Times New Roman" w:eastAsia="Times New Roman" w:hAnsi="Times New Roman" w:cs="Times New Roman"/>
          <w:sz w:val="28"/>
          <w:szCs w:val="28"/>
          <w:lang w:val="uk-UA" w:eastAsia="ru-RU"/>
        </w:rPr>
        <w:t xml:space="preserve">.             Є </w:t>
      </w:r>
      <w:r>
        <w:rPr>
          <w:rFonts w:ascii="Times New Roman" w:eastAsia="Times New Roman" w:hAnsi="Times New Roman" w:cs="Times New Roman"/>
          <w:sz w:val="28"/>
          <w:szCs w:val="28"/>
          <w:lang w:eastAsia="ru-RU"/>
        </w:rPr>
        <w:t xml:space="preserve">квадрати, що поділені тільки горизонтальними або вертикальними лініями, і </w:t>
      </w:r>
      <w:r>
        <w:rPr>
          <w:rFonts w:ascii="Times New Roman" w:eastAsia="Times New Roman" w:hAnsi="Times New Roman" w:cs="Times New Roman"/>
          <w:sz w:val="28"/>
          <w:szCs w:val="28"/>
          <w:lang w:val="uk-UA" w:eastAsia="ru-RU"/>
        </w:rPr>
        <w:t xml:space="preserve">є </w:t>
      </w:r>
      <w:r>
        <w:rPr>
          <w:rFonts w:ascii="Times New Roman" w:eastAsia="Times New Roman" w:hAnsi="Times New Roman" w:cs="Times New Roman"/>
          <w:sz w:val="28"/>
          <w:szCs w:val="28"/>
          <w:lang w:eastAsia="ru-RU"/>
        </w:rPr>
        <w:t xml:space="preserve">з чистими квадратами, без ліній. 1/10 мм </w:t>
      </w:r>
      <w:r>
        <w:rPr>
          <w:rFonts w:ascii="Times New Roman" w:eastAsia="Times New Roman" w:hAnsi="Times New Roman" w:cs="Times New Roman"/>
          <w:sz w:val="28"/>
          <w:szCs w:val="28"/>
          <w:lang w:val="uk-UA" w:eastAsia="ru-RU"/>
        </w:rPr>
        <w:t>– г</w:t>
      </w:r>
      <w:r>
        <w:rPr>
          <w:rFonts w:ascii="Times New Roman" w:eastAsia="Times New Roman" w:hAnsi="Times New Roman" w:cs="Times New Roman"/>
          <w:sz w:val="28"/>
          <w:szCs w:val="28"/>
          <w:lang w:eastAsia="ru-RU"/>
        </w:rPr>
        <w:t xml:space="preserve">либина камери дорівнює, 1/20 мм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бі</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малого квадрата, отже, 1/4000 мм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об’єм одного малого квадрата.</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Проведення аналізу. 3%-го розчину хлориду натрію </w:t>
      </w:r>
      <w:r>
        <w:rPr>
          <w:rFonts w:ascii="Times New Roman" w:eastAsia="Times New Roman" w:hAnsi="Times New Roman" w:cs="Times New Roman"/>
          <w:sz w:val="28"/>
          <w:szCs w:val="28"/>
          <w:lang w:val="uk-UA" w:eastAsia="ru-RU"/>
        </w:rPr>
        <w:t xml:space="preserve">у кількості 4 мл              відміряють </w:t>
      </w:r>
      <w:proofErr w:type="gramStart"/>
      <w:r>
        <w:rPr>
          <w:rFonts w:ascii="Times New Roman" w:eastAsia="Times New Roman" w:hAnsi="Times New Roman" w:cs="Times New Roman"/>
          <w:sz w:val="28"/>
          <w:szCs w:val="28"/>
          <w:lang w:val="uk-UA" w:eastAsia="ru-RU"/>
        </w:rPr>
        <w:t>п</w:t>
      </w:r>
      <w:proofErr w:type="gramEnd"/>
      <w:r>
        <w:rPr>
          <w:rFonts w:ascii="Times New Roman" w:eastAsia="Times New Roman" w:hAnsi="Times New Roman" w:cs="Times New Roman"/>
          <w:sz w:val="28"/>
          <w:szCs w:val="28"/>
          <w:lang w:val="uk-UA" w:eastAsia="ru-RU"/>
        </w:rPr>
        <w:t>іпеткою в</w:t>
      </w:r>
      <w:r>
        <w:rPr>
          <w:rFonts w:ascii="Times New Roman" w:eastAsia="Times New Roman" w:hAnsi="Times New Roman" w:cs="Times New Roman"/>
          <w:sz w:val="28"/>
          <w:szCs w:val="28"/>
          <w:lang w:eastAsia="ru-RU"/>
        </w:rPr>
        <w:t xml:space="preserve"> суху чисту пробірку. </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о позначки на піпетці відбирають 20 мкл крові</w:t>
      </w:r>
      <w:r>
        <w:rPr>
          <w:rFonts w:ascii="Times New Roman" w:eastAsia="Times New Roman" w:hAnsi="Times New Roman" w:cs="Times New Roman"/>
          <w:sz w:val="28"/>
          <w:szCs w:val="28"/>
          <w:lang w:val="uk-UA" w:eastAsia="ru-RU"/>
        </w:rPr>
        <w:t xml:space="preserve"> в піпетку від гемометра Салі з</w:t>
      </w:r>
      <w:r>
        <w:rPr>
          <w:rFonts w:ascii="Times New Roman" w:eastAsia="Times New Roman" w:hAnsi="Times New Roman" w:cs="Times New Roman"/>
          <w:sz w:val="28"/>
          <w:szCs w:val="28"/>
          <w:lang w:eastAsia="ru-RU"/>
        </w:rPr>
        <w:t xml:space="preserve"> пальця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проколотого скарифікатором</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і вносять </w:t>
      </w:r>
      <w:r>
        <w:rPr>
          <w:rFonts w:ascii="Times New Roman" w:eastAsia="Times New Roman" w:hAnsi="Times New Roman" w:cs="Times New Roman"/>
          <w:sz w:val="28"/>
          <w:szCs w:val="28"/>
          <w:lang w:val="uk-UA" w:eastAsia="ru-RU"/>
        </w:rPr>
        <w:t>кров</w:t>
      </w:r>
      <w:r>
        <w:rPr>
          <w:rFonts w:ascii="Times New Roman" w:eastAsia="Times New Roman" w:hAnsi="Times New Roman" w:cs="Times New Roman"/>
          <w:sz w:val="28"/>
          <w:szCs w:val="28"/>
          <w:lang w:eastAsia="ru-RU"/>
        </w:rPr>
        <w:t xml:space="preserve"> у пробір</w:t>
      </w:r>
      <w:r>
        <w:rPr>
          <w:rFonts w:ascii="Times New Roman" w:eastAsia="Times New Roman" w:hAnsi="Times New Roman" w:cs="Times New Roman"/>
          <w:sz w:val="28"/>
          <w:szCs w:val="28"/>
          <w:lang w:val="uk-UA" w:eastAsia="ru-RU"/>
        </w:rPr>
        <w:t>ку з розчином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 xml:space="preserve">іпетку промивають розчином </w:t>
      </w:r>
      <w:r>
        <w:rPr>
          <w:rFonts w:ascii="Times New Roman" w:eastAsia="Times New Roman" w:hAnsi="Times New Roman" w:cs="Times New Roman"/>
          <w:sz w:val="28"/>
          <w:szCs w:val="28"/>
          <w:lang w:val="uk-UA" w:eastAsia="ru-RU"/>
        </w:rPr>
        <w:t>дек</w:t>
      </w:r>
      <w:r>
        <w:rPr>
          <w:rFonts w:ascii="Times New Roman" w:eastAsia="Times New Roman" w:hAnsi="Times New Roman" w:cs="Times New Roman"/>
          <w:sz w:val="28"/>
          <w:szCs w:val="28"/>
          <w:lang w:eastAsia="ru-RU"/>
        </w:rPr>
        <w:t>ілька разів</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идуваю</w:t>
      </w:r>
      <w:r>
        <w:rPr>
          <w:rFonts w:ascii="Times New Roman" w:eastAsia="Times New Roman" w:hAnsi="Times New Roman" w:cs="Times New Roman"/>
          <w:sz w:val="28"/>
          <w:szCs w:val="28"/>
          <w:lang w:val="uk-UA" w:eastAsia="ru-RU"/>
        </w:rPr>
        <w:t>ть</w:t>
      </w:r>
      <w:r>
        <w:rPr>
          <w:rFonts w:ascii="Times New Roman" w:eastAsia="Times New Roman" w:hAnsi="Times New Roman" w:cs="Times New Roman"/>
          <w:sz w:val="28"/>
          <w:szCs w:val="28"/>
          <w:lang w:eastAsia="ru-RU"/>
        </w:rPr>
        <w:t xml:space="preserve"> розчин у пробірку</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втягуючи </w:t>
      </w:r>
      <w:r>
        <w:rPr>
          <w:rFonts w:ascii="Times New Roman" w:eastAsia="Times New Roman" w:hAnsi="Times New Roman" w:cs="Times New Roman"/>
          <w:sz w:val="28"/>
          <w:szCs w:val="28"/>
          <w:lang w:val="uk-UA" w:eastAsia="ru-RU"/>
        </w:rPr>
        <w:t xml:space="preserve">її </w:t>
      </w:r>
      <w:r>
        <w:rPr>
          <w:rFonts w:ascii="Times New Roman" w:eastAsia="Times New Roman" w:hAnsi="Times New Roman" w:cs="Times New Roman"/>
          <w:sz w:val="28"/>
          <w:szCs w:val="28"/>
          <w:lang w:eastAsia="ru-RU"/>
        </w:rPr>
        <w:t xml:space="preserve">у піпетку. </w:t>
      </w:r>
      <w:r>
        <w:rPr>
          <w:rFonts w:ascii="Times New Roman" w:eastAsia="Times New Roman" w:hAnsi="Times New Roman" w:cs="Times New Roman"/>
          <w:sz w:val="28"/>
          <w:szCs w:val="28"/>
          <w:lang w:val="uk-UA" w:eastAsia="ru-RU"/>
        </w:rPr>
        <w:t>Щ</w:t>
      </w:r>
      <w:r>
        <w:rPr>
          <w:rFonts w:ascii="Times New Roman" w:eastAsia="Times New Roman" w:hAnsi="Times New Roman" w:cs="Times New Roman"/>
          <w:sz w:val="28"/>
          <w:szCs w:val="28"/>
          <w:lang w:eastAsia="ru-RU"/>
        </w:rPr>
        <w:t>об еритроцити розподілилися в рідині рівномірно</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стукаю</w:t>
      </w:r>
      <w:r>
        <w:rPr>
          <w:rFonts w:ascii="Times New Roman" w:eastAsia="Times New Roman" w:hAnsi="Times New Roman" w:cs="Times New Roman"/>
          <w:sz w:val="28"/>
          <w:szCs w:val="28"/>
          <w:lang w:val="uk-UA" w:eastAsia="ru-RU"/>
        </w:rPr>
        <w:t>ть</w:t>
      </w:r>
      <w:r>
        <w:rPr>
          <w:rFonts w:ascii="Times New Roman" w:eastAsia="Times New Roman" w:hAnsi="Times New Roman" w:cs="Times New Roman"/>
          <w:sz w:val="28"/>
          <w:szCs w:val="28"/>
          <w:lang w:eastAsia="ru-RU"/>
        </w:rPr>
        <w:t xml:space="preserve"> пальцем подну</w:t>
      </w:r>
      <w:r>
        <w:rPr>
          <w:rFonts w:ascii="Times New Roman" w:eastAsia="Times New Roman" w:hAnsi="Times New Roman" w:cs="Times New Roman"/>
          <w:sz w:val="28"/>
          <w:szCs w:val="28"/>
          <w:lang w:val="uk-UA" w:eastAsia="ru-RU"/>
        </w:rPr>
        <w:t xml:space="preserve"> пробірку, при цьому п</w:t>
      </w:r>
      <w:r>
        <w:rPr>
          <w:rFonts w:ascii="Times New Roman" w:eastAsia="Times New Roman" w:hAnsi="Times New Roman" w:cs="Times New Roman"/>
          <w:sz w:val="28"/>
          <w:szCs w:val="28"/>
          <w:lang w:eastAsia="ru-RU"/>
        </w:rPr>
        <w:t>еремі</w:t>
      </w:r>
      <w:r>
        <w:rPr>
          <w:rFonts w:ascii="Times New Roman" w:eastAsia="Times New Roman" w:hAnsi="Times New Roman" w:cs="Times New Roman"/>
          <w:sz w:val="28"/>
          <w:szCs w:val="28"/>
          <w:lang w:val="uk-UA" w:eastAsia="ru-RU"/>
        </w:rPr>
        <w:t>щуючи</w:t>
      </w:r>
      <w:r>
        <w:rPr>
          <w:rFonts w:ascii="Times New Roman" w:eastAsia="Times New Roman" w:hAnsi="Times New Roman" w:cs="Times New Roman"/>
          <w:sz w:val="28"/>
          <w:szCs w:val="28"/>
          <w:lang w:eastAsia="ru-RU"/>
        </w:rPr>
        <w:t xml:space="preserve"> в ній рідину. </w:t>
      </w:r>
      <w:r>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eastAsia="ru-RU"/>
        </w:rPr>
        <w:t>озведен</w:t>
      </w:r>
      <w:r>
        <w:rPr>
          <w:rFonts w:ascii="Times New Roman" w:eastAsia="Times New Roman" w:hAnsi="Times New Roman" w:cs="Times New Roman"/>
          <w:sz w:val="28"/>
          <w:szCs w:val="28"/>
          <w:lang w:val="uk-UA" w:eastAsia="ru-RU"/>
        </w:rPr>
        <w:t>няк</w:t>
      </w:r>
      <w:r>
        <w:rPr>
          <w:rFonts w:ascii="Times New Roman" w:eastAsia="Times New Roman" w:hAnsi="Times New Roman" w:cs="Times New Roman"/>
          <w:sz w:val="28"/>
          <w:szCs w:val="28"/>
          <w:lang w:eastAsia="ru-RU"/>
        </w:rPr>
        <w:t>ров</w:t>
      </w:r>
      <w:r>
        <w:rPr>
          <w:rFonts w:ascii="Times New Roman" w:eastAsia="Times New Roman" w:hAnsi="Times New Roman" w:cs="Times New Roman"/>
          <w:sz w:val="28"/>
          <w:szCs w:val="28"/>
          <w:lang w:val="uk-UA" w:eastAsia="ru-RU"/>
        </w:rPr>
        <w:t xml:space="preserve">і –                      </w:t>
      </w:r>
      <w:r>
        <w:rPr>
          <w:rFonts w:ascii="Times New Roman" w:eastAsia="Times New Roman" w:hAnsi="Times New Roman" w:cs="Times New Roman"/>
          <w:sz w:val="28"/>
          <w:szCs w:val="28"/>
          <w:lang w:eastAsia="ru-RU"/>
        </w:rPr>
        <w:t>200 разів</w:t>
      </w:r>
      <w:r w:rsidR="00CE3C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58</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eastAsia="ru-RU"/>
        </w:rPr>
        <w:t xml:space="preserve">успензією еритроцитів заповнюють камеру. </w:t>
      </w:r>
      <w:r>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eastAsia="ru-RU"/>
        </w:rPr>
        <w:t>іля краю накривного скельця</w:t>
      </w:r>
      <w:r>
        <w:rPr>
          <w:rFonts w:ascii="Times New Roman" w:eastAsia="Times New Roman" w:hAnsi="Times New Roman" w:cs="Times New Roman"/>
          <w:sz w:val="28"/>
          <w:szCs w:val="28"/>
          <w:lang w:val="uk-UA" w:eastAsia="ru-RU"/>
        </w:rPr>
        <w:t xml:space="preserve">, на середню пластинку, скляною паличкою або </w:t>
      </w:r>
      <w:r>
        <w:rPr>
          <w:rFonts w:ascii="Times New Roman" w:eastAsia="Times New Roman" w:hAnsi="Times New Roman" w:cs="Times New Roman"/>
          <w:sz w:val="28"/>
          <w:szCs w:val="28"/>
          <w:lang w:eastAsia="ru-RU"/>
        </w:rPr>
        <w:t xml:space="preserve">піпеткоюнаносять краплю розведеної крові. </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 xml:space="preserve">ичікують </w:t>
      </w:r>
      <w:r>
        <w:rPr>
          <w:rFonts w:ascii="Times New Roman" w:eastAsia="Times New Roman" w:hAnsi="Times New Roman" w:cs="Times New Roman"/>
          <w:sz w:val="28"/>
          <w:szCs w:val="28"/>
          <w:lang w:val="uk-UA" w:eastAsia="ru-RU"/>
        </w:rPr>
        <w:t xml:space="preserve">впродовж </w:t>
      </w:r>
      <w:r>
        <w:rPr>
          <w:rFonts w:ascii="Times New Roman" w:eastAsia="Times New Roman" w:hAnsi="Times New Roman" w:cs="Times New Roman"/>
          <w:sz w:val="28"/>
          <w:szCs w:val="28"/>
          <w:lang w:eastAsia="ru-RU"/>
        </w:rPr>
        <w:t>1-2 хв</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оки осядуть форменіелементи</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ісля заповнення камери</w:t>
      </w:r>
      <w:r>
        <w:rPr>
          <w:rFonts w:ascii="Times New Roman" w:eastAsia="Times New Roman" w:hAnsi="Times New Roman" w:cs="Times New Roman"/>
          <w:sz w:val="28"/>
          <w:szCs w:val="28"/>
          <w:lang w:val="uk-UA" w:eastAsia="ru-RU"/>
        </w:rPr>
        <w:t>, а потім</w:t>
      </w:r>
      <w:r>
        <w:rPr>
          <w:rFonts w:ascii="Times New Roman" w:eastAsia="Times New Roman" w:hAnsi="Times New Roman" w:cs="Times New Roman"/>
          <w:sz w:val="28"/>
          <w:szCs w:val="28"/>
          <w:lang w:eastAsia="ru-RU"/>
        </w:rPr>
        <w:t xml:space="preserve"> в затемненому полі зору </w:t>
      </w:r>
      <w:r>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sz w:val="28"/>
          <w:szCs w:val="28"/>
          <w:lang w:eastAsia="ru-RU"/>
        </w:rPr>
        <w:t>при малому збільшенні мікроскопу починають підрахунок</w:t>
      </w: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іафрагм</w:t>
      </w:r>
      <w:r>
        <w:rPr>
          <w:rFonts w:ascii="Times New Roman" w:eastAsia="Times New Roman" w:hAnsi="Times New Roman" w:cs="Times New Roman"/>
          <w:sz w:val="28"/>
          <w:szCs w:val="28"/>
          <w:lang w:val="uk-UA" w:eastAsia="ru-RU"/>
        </w:rPr>
        <w:t xml:space="preserve">а– </w:t>
      </w:r>
      <w:r>
        <w:rPr>
          <w:rFonts w:ascii="Times New Roman" w:eastAsia="Times New Roman" w:hAnsi="Times New Roman" w:cs="Times New Roman"/>
          <w:sz w:val="28"/>
          <w:szCs w:val="28"/>
          <w:lang w:eastAsia="ru-RU"/>
        </w:rPr>
        <w:t>прикрит</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конденсор</w:t>
      </w:r>
      <w:r>
        <w:rPr>
          <w:rFonts w:ascii="Times New Roman" w:eastAsia="Times New Roman" w:hAnsi="Times New Roman" w:cs="Times New Roman"/>
          <w:sz w:val="28"/>
          <w:szCs w:val="28"/>
          <w:lang w:val="uk-UA" w:eastAsia="ru-RU"/>
        </w:rPr>
        <w:t xml:space="preserve"> – трохи опущений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5 великих</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або 80 малих, квадратах </w:t>
      </w:r>
      <w:r>
        <w:rPr>
          <w:rFonts w:ascii="Times New Roman" w:eastAsia="Times New Roman" w:hAnsi="Times New Roman" w:cs="Times New Roman"/>
          <w:sz w:val="28"/>
          <w:szCs w:val="28"/>
          <w:lang w:val="uk-UA" w:eastAsia="ru-RU"/>
        </w:rPr>
        <w:t xml:space="preserve">                   ведеться підр</w:t>
      </w:r>
      <w:r>
        <w:rPr>
          <w:rFonts w:ascii="Times New Roman" w:eastAsia="Times New Roman" w:hAnsi="Times New Roman" w:cs="Times New Roman"/>
          <w:sz w:val="28"/>
          <w:szCs w:val="28"/>
          <w:lang w:eastAsia="ru-RU"/>
        </w:rPr>
        <w:t>аху</w:t>
      </w:r>
      <w:r>
        <w:rPr>
          <w:rFonts w:ascii="Times New Roman" w:eastAsia="Times New Roman" w:hAnsi="Times New Roman" w:cs="Times New Roman"/>
          <w:sz w:val="28"/>
          <w:szCs w:val="28"/>
          <w:lang w:val="uk-UA" w:eastAsia="ru-RU"/>
        </w:rPr>
        <w:t>нок</w:t>
      </w:r>
      <w:r>
        <w:rPr>
          <w:rFonts w:ascii="Times New Roman" w:eastAsia="Times New Roman" w:hAnsi="Times New Roman" w:cs="Times New Roman"/>
          <w:sz w:val="28"/>
          <w:szCs w:val="28"/>
          <w:lang w:eastAsia="ru-RU"/>
        </w:rPr>
        <w:t xml:space="preserve"> еритроцит</w:t>
      </w:r>
      <w:r>
        <w:rPr>
          <w:rFonts w:ascii="Times New Roman" w:eastAsia="Times New Roman" w:hAnsi="Times New Roman" w:cs="Times New Roman"/>
          <w:sz w:val="28"/>
          <w:szCs w:val="28"/>
          <w:lang w:val="uk-UA" w:eastAsia="ru-RU"/>
        </w:rPr>
        <w:t>ів</w:t>
      </w:r>
      <w:r>
        <w:rPr>
          <w:rFonts w:ascii="Times New Roman" w:eastAsia="Times New Roman" w:hAnsi="Times New Roman" w:cs="Times New Roman"/>
          <w:sz w:val="28"/>
          <w:szCs w:val="28"/>
          <w:lang w:eastAsia="ru-RU"/>
        </w:rPr>
        <w:t xml:space="preserve"> (5×16= 80 малих квадратів), </w:t>
      </w:r>
      <w:r>
        <w:rPr>
          <w:rFonts w:ascii="Times New Roman" w:eastAsia="Times New Roman" w:hAnsi="Times New Roman" w:cs="Times New Roman"/>
          <w:sz w:val="28"/>
          <w:szCs w:val="28"/>
          <w:lang w:val="uk-UA" w:eastAsia="ru-RU"/>
        </w:rPr>
        <w:t xml:space="preserve">які діагонально </w:t>
      </w:r>
      <w:r>
        <w:rPr>
          <w:rFonts w:ascii="Times New Roman" w:eastAsia="Times New Roman" w:hAnsi="Times New Roman" w:cs="Times New Roman"/>
          <w:sz w:val="28"/>
          <w:szCs w:val="28"/>
          <w:lang w:eastAsia="ru-RU"/>
        </w:rPr>
        <w:t>розташован</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тому що</w:t>
      </w:r>
      <w:r>
        <w:rPr>
          <w:rFonts w:ascii="Times New Roman" w:eastAsia="Times New Roman" w:hAnsi="Times New Roman" w:cs="Times New Roman"/>
          <w:sz w:val="28"/>
          <w:szCs w:val="28"/>
          <w:lang w:eastAsia="ru-RU"/>
        </w:rPr>
        <w:t xml:space="preserve"> може бути не рівномірним розподіл клітин у камері. </w:t>
      </w:r>
      <w:r>
        <w:rPr>
          <w:rFonts w:ascii="Times New Roman" w:eastAsia="Times New Roman" w:hAnsi="Times New Roman" w:cs="Times New Roman"/>
          <w:sz w:val="28"/>
          <w:szCs w:val="28"/>
          <w:lang w:val="uk-UA" w:eastAsia="ru-RU"/>
        </w:rPr>
        <w:t xml:space="preserve">              З цією метою верхній великий квадрат відшукують під мікроскопом (як видно, </w:t>
      </w:r>
      <w:r>
        <w:rPr>
          <w:rFonts w:ascii="Times New Roman" w:eastAsia="Times New Roman" w:hAnsi="Times New Roman" w:cs="Times New Roman"/>
          <w:sz w:val="28"/>
          <w:szCs w:val="28"/>
          <w:lang w:val="uk-UA" w:eastAsia="ru-RU"/>
        </w:rPr>
        <w:lastRenderedPageBreak/>
        <w:t>великий поділений на 16 малихквадратів), кількість еритроцитів підраховують у ньому, потім по діагоналі вниз і направо пересувають камеру, до наступного квадрата і т.п.</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межах маленького квадрата підрахунку підлягають всі еритроцити, а також ті, що розташовані на лівій і верхній його лініях, або торкаються до них з обох боків (правило Єгорова). </w:t>
      </w:r>
      <w:r>
        <w:rPr>
          <w:rFonts w:ascii="Times New Roman" w:eastAsia="Times New Roman" w:hAnsi="Times New Roman" w:cs="Times New Roman"/>
          <w:sz w:val="28"/>
          <w:szCs w:val="28"/>
          <w:lang w:eastAsia="ru-RU"/>
        </w:rPr>
        <w:t xml:space="preserve">Еритроцити на правій і нижній лініяхі ті, що торкаються до них, не </w:t>
      </w:r>
      <w:proofErr w:type="gramStart"/>
      <w:r>
        <w:rPr>
          <w:rFonts w:ascii="Times New Roman" w:eastAsia="Times New Roman" w:hAnsi="Times New Roman" w:cs="Times New Roman"/>
          <w:sz w:val="28"/>
          <w:szCs w:val="28"/>
          <w:lang w:val="uk-UA" w:eastAsia="ru-RU"/>
        </w:rPr>
        <w:t>п</w:t>
      </w:r>
      <w:proofErr w:type="gramEnd"/>
      <w:r>
        <w:rPr>
          <w:rFonts w:ascii="Times New Roman" w:eastAsia="Times New Roman" w:hAnsi="Times New Roman" w:cs="Times New Roman"/>
          <w:sz w:val="28"/>
          <w:szCs w:val="28"/>
          <w:lang w:val="uk-UA" w:eastAsia="ru-RU"/>
        </w:rPr>
        <w:t>ідраховують</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наступному квадраті це </w:t>
      </w:r>
      <w:r>
        <w:rPr>
          <w:rFonts w:ascii="Times New Roman" w:eastAsia="Times New Roman" w:hAnsi="Times New Roman" w:cs="Times New Roman"/>
          <w:sz w:val="28"/>
          <w:szCs w:val="28"/>
          <w:lang w:val="uk-UA" w:eastAsia="ru-RU"/>
        </w:rPr>
        <w:t xml:space="preserve">має </w:t>
      </w:r>
      <w:r>
        <w:rPr>
          <w:rFonts w:ascii="Times New Roman" w:eastAsia="Times New Roman" w:hAnsi="Times New Roman" w:cs="Times New Roman"/>
          <w:sz w:val="28"/>
          <w:szCs w:val="28"/>
          <w:lang w:eastAsia="ru-RU"/>
        </w:rPr>
        <w:t>бу</w:t>
      </w:r>
      <w:r>
        <w:rPr>
          <w:rFonts w:ascii="Times New Roman" w:eastAsia="Times New Roman" w:hAnsi="Times New Roman" w:cs="Times New Roman"/>
          <w:sz w:val="28"/>
          <w:szCs w:val="28"/>
          <w:lang w:val="uk-UA" w:eastAsia="ru-RU"/>
        </w:rPr>
        <w:t>ти</w:t>
      </w:r>
      <w:r>
        <w:rPr>
          <w:rFonts w:ascii="Times New Roman" w:eastAsia="Times New Roman" w:hAnsi="Times New Roman" w:cs="Times New Roman"/>
          <w:sz w:val="28"/>
          <w:szCs w:val="28"/>
          <w:lang w:eastAsia="ru-RU"/>
        </w:rPr>
        <w:t xml:space="preserve"> зроблен</w:t>
      </w:r>
      <w:r>
        <w:rPr>
          <w:rFonts w:ascii="Times New Roman" w:eastAsia="Times New Roman" w:hAnsi="Times New Roman" w:cs="Times New Roman"/>
          <w:sz w:val="28"/>
          <w:szCs w:val="28"/>
          <w:lang w:val="uk-UA" w:eastAsia="ru-RU"/>
        </w:rPr>
        <w:t>им</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Для підрахунку к</w:t>
      </w:r>
      <w:r>
        <w:rPr>
          <w:rFonts w:ascii="Times New Roman" w:eastAsia="Times New Roman" w:hAnsi="Times New Roman" w:cs="Times New Roman"/>
          <w:sz w:val="28"/>
          <w:szCs w:val="28"/>
          <w:lang w:eastAsia="ru-RU"/>
        </w:rPr>
        <w:t>ільк</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 xml:space="preserve">сть еритроцитів у 1 мкл крові </w:t>
      </w:r>
      <w:r>
        <w:rPr>
          <w:rFonts w:ascii="Times New Roman" w:eastAsia="Times New Roman" w:hAnsi="Times New Roman" w:cs="Times New Roman"/>
          <w:sz w:val="28"/>
          <w:szCs w:val="28"/>
          <w:lang w:val="uk-UA" w:eastAsia="ru-RU"/>
        </w:rPr>
        <w:t xml:space="preserve">використовують наступну </w:t>
      </w:r>
      <w:r>
        <w:rPr>
          <w:rFonts w:ascii="Times New Roman" w:eastAsia="Times New Roman" w:hAnsi="Times New Roman" w:cs="Times New Roman"/>
          <w:sz w:val="28"/>
          <w:szCs w:val="28"/>
          <w:lang w:eastAsia="ru-RU"/>
        </w:rPr>
        <w:t>формул</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[2.1]:</w:t>
      </w:r>
    </w:p>
    <w:p w:rsidR="004D4B4D" w:rsidRDefault="004D4B4D">
      <w:pPr>
        <w:rPr>
          <w:rFonts w:ascii="Times New Roman" w:eastAsia="Times New Roman" w:hAnsi="Times New Roman" w:cs="Times New Roman"/>
          <w:sz w:val="28"/>
          <w:szCs w:val="28"/>
          <w:lang w:eastAsia="ru-RU"/>
        </w:rPr>
      </w:pPr>
    </w:p>
    <w:p w:rsidR="004D4B4D" w:rsidRDefault="00CE3C47" w:rsidP="00CE3C4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626847">
        <w:rPr>
          <w:rFonts w:ascii="Times New Roman" w:eastAsia="Times New Roman" w:hAnsi="Times New Roman" w:cs="Times New Roman"/>
          <w:noProof/>
          <w:sz w:val="32"/>
          <w:szCs w:val="32"/>
          <w:lang/>
        </w:rPr>
        <w:drawing>
          <wp:inline distT="0" distB="0" distL="0" distR="0" wp14:anchorId="587DF640" wp14:editId="735CD049">
            <wp:extent cx="1017905" cy="3352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17905" cy="335280"/>
                    </a:xfrm>
                    <a:prstGeom prst="rect">
                      <a:avLst/>
                    </a:prstGeom>
                    <a:noFill/>
                  </pic:spPr>
                </pic:pic>
              </a:graphicData>
            </a:graphic>
          </wp:inline>
        </w:drawing>
      </w:r>
      <w:r w:rsidR="00626847">
        <w:rPr>
          <w:rFonts w:ascii="Times New Roman" w:eastAsia="Times New Roman" w:hAnsi="Times New Roman" w:cs="Times New Roman"/>
          <w:sz w:val="28"/>
          <w:szCs w:val="28"/>
          <w:lang w:val="uk-UA" w:eastAsia="ru-RU"/>
        </w:rPr>
        <w:t xml:space="preserve">,                                                    </w:t>
      </w:r>
      <w:r w:rsidR="00626847">
        <w:rPr>
          <w:rFonts w:ascii="Times New Roman" w:eastAsia="Times New Roman" w:hAnsi="Times New Roman" w:cs="Times New Roman"/>
          <w:sz w:val="28"/>
          <w:szCs w:val="28"/>
          <w:lang w:eastAsia="ru-RU"/>
        </w:rPr>
        <w:t>(2.1),</w:t>
      </w:r>
    </w:p>
    <w:p w:rsidR="004D4B4D" w:rsidRDefault="004D4B4D">
      <w:pPr>
        <w:rPr>
          <w:rFonts w:ascii="Times New Roman" w:eastAsia="Times New Roman" w:hAnsi="Times New Roman" w:cs="Times New Roman"/>
          <w:sz w:val="28"/>
          <w:szCs w:val="28"/>
          <w:lang w:eastAsia="ru-RU"/>
        </w:rPr>
      </w:pP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 Е – кількість еритроцитів у 1 мкл крові; </w:t>
      </w:r>
    </w:p>
    <w:p w:rsidR="004D4B4D" w:rsidRDefault="00626847" w:rsidP="00626847">
      <w:pPr>
        <w:ind w:firstLineChars="372" w:firstLine="10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 кількість еритроцитів, виявлених у певній кількості малих</w:t>
      </w:r>
    </w:p>
    <w:p w:rsidR="004D4B4D" w:rsidRDefault="00626847" w:rsidP="00626847">
      <w:pPr>
        <w:ind w:firstLineChars="372" w:firstLine="10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квадраті</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w:t>
      </w:r>
    </w:p>
    <w:p w:rsidR="004D4B4D" w:rsidRDefault="00626847" w:rsidP="00626847">
      <w:pPr>
        <w:ind w:firstLineChars="372" w:firstLine="10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 кількість малих квадраті</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у яких пораховано еритроцити; </w:t>
      </w:r>
    </w:p>
    <w:p w:rsidR="004D4B4D" w:rsidRDefault="00626847" w:rsidP="00626847">
      <w:pPr>
        <w:ind w:firstLineChars="372" w:firstLine="104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ступінь розведення крові; </w:t>
      </w:r>
    </w:p>
    <w:p w:rsidR="004D4B4D" w:rsidRDefault="00626847" w:rsidP="00626847">
      <w:pPr>
        <w:ind w:firstLineChars="372" w:firstLine="10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4000 – множник для перерахунку кількості еритроцитів на 1 мкл. </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Нормальн</w:t>
      </w:r>
      <w:r>
        <w:rPr>
          <w:rFonts w:ascii="Times New Roman" w:eastAsia="Times New Roman" w:hAnsi="Times New Roman" w:cs="Times New Roman"/>
          <w:sz w:val="28"/>
          <w:szCs w:val="28"/>
          <w:lang w:val="uk-UA" w:eastAsia="ru-RU"/>
        </w:rPr>
        <w:t>ими</w:t>
      </w:r>
      <w:r>
        <w:rPr>
          <w:rFonts w:ascii="Times New Roman" w:eastAsia="Times New Roman" w:hAnsi="Times New Roman" w:cs="Times New Roman"/>
          <w:sz w:val="28"/>
          <w:szCs w:val="28"/>
          <w:lang w:eastAsia="ru-RU"/>
        </w:rPr>
        <w:t xml:space="preserve"> величин</w:t>
      </w:r>
      <w:r>
        <w:rPr>
          <w:rFonts w:ascii="Times New Roman" w:eastAsia="Times New Roman" w:hAnsi="Times New Roman" w:cs="Times New Roman"/>
          <w:sz w:val="28"/>
          <w:szCs w:val="28"/>
          <w:lang w:val="uk-UA" w:eastAsia="ru-RU"/>
        </w:rPr>
        <w:t>ами</w:t>
      </w:r>
      <w:r>
        <w:rPr>
          <w:rFonts w:ascii="Times New Roman" w:eastAsia="Times New Roman" w:hAnsi="Times New Roman" w:cs="Times New Roman"/>
          <w:sz w:val="28"/>
          <w:szCs w:val="28"/>
          <w:lang w:eastAsia="ru-RU"/>
        </w:rPr>
        <w:t xml:space="preserve"> у чоловіків </w:t>
      </w:r>
      <w:r>
        <w:rPr>
          <w:rFonts w:ascii="Times New Roman" w:eastAsia="Times New Roman" w:hAnsi="Times New Roman" w:cs="Times New Roman"/>
          <w:sz w:val="28"/>
          <w:szCs w:val="28"/>
          <w:lang w:val="uk-UA" w:eastAsia="ru-RU"/>
        </w:rPr>
        <w:t xml:space="preserve">є </w:t>
      </w:r>
      <w:r>
        <w:rPr>
          <w:rFonts w:ascii="Times New Roman" w:eastAsia="Times New Roman" w:hAnsi="Times New Roman" w:cs="Times New Roman"/>
          <w:sz w:val="28"/>
          <w:szCs w:val="28"/>
          <w:lang w:eastAsia="ru-RU"/>
        </w:rPr>
        <w:t>4,0-5,1×10</w:t>
      </w:r>
      <w:r>
        <w:rPr>
          <w:rFonts w:ascii="Times New Roman" w:eastAsia="Times New Roman" w:hAnsi="Times New Roman" w:cs="Times New Roman"/>
          <w:sz w:val="28"/>
          <w:szCs w:val="28"/>
          <w:vertAlign w:val="superscript"/>
          <w:lang w:eastAsia="ru-RU"/>
        </w:rPr>
        <w:t>12</w:t>
      </w:r>
      <w:r>
        <w:rPr>
          <w:rFonts w:ascii="Times New Roman" w:eastAsia="Times New Roman" w:hAnsi="Times New Roman" w:cs="Times New Roman"/>
          <w:sz w:val="28"/>
          <w:szCs w:val="28"/>
          <w:lang w:eastAsia="ru-RU"/>
        </w:rPr>
        <w:t>/л</w:t>
      </w:r>
      <w:proofErr w:type="gramStart"/>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д</w:t>
      </w:r>
      <w:proofErr w:type="gramEnd"/>
      <w:r>
        <w:rPr>
          <w:rFonts w:ascii="Times New Roman" w:eastAsia="Times New Roman" w:hAnsi="Times New Roman" w:cs="Times New Roman"/>
          <w:sz w:val="28"/>
          <w:szCs w:val="28"/>
          <w:lang w:val="uk-UA" w:eastAsia="ru-RU"/>
        </w:rPr>
        <w:t>ля</w:t>
      </w:r>
      <w:r>
        <w:rPr>
          <w:rFonts w:ascii="Times New Roman" w:eastAsia="Times New Roman" w:hAnsi="Times New Roman" w:cs="Times New Roman"/>
          <w:sz w:val="28"/>
          <w:szCs w:val="28"/>
          <w:lang w:eastAsia="ru-RU"/>
        </w:rPr>
        <w:t xml:space="preserve"> жінок</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3,6-4,7×10</w:t>
      </w:r>
      <w:r>
        <w:rPr>
          <w:rFonts w:ascii="Times New Roman" w:eastAsia="Times New Roman" w:hAnsi="Times New Roman" w:cs="Times New Roman"/>
          <w:sz w:val="28"/>
          <w:szCs w:val="28"/>
          <w:vertAlign w:val="superscript"/>
          <w:lang w:eastAsia="ru-RU"/>
        </w:rPr>
        <w:t>12</w:t>
      </w:r>
      <w:r>
        <w:rPr>
          <w:rFonts w:ascii="Times New Roman" w:eastAsia="Times New Roman" w:hAnsi="Times New Roman" w:cs="Times New Roman"/>
          <w:sz w:val="28"/>
          <w:szCs w:val="28"/>
          <w:lang w:eastAsia="ru-RU"/>
        </w:rPr>
        <w:t>/л [</w:t>
      </w:r>
      <w:r>
        <w:rPr>
          <w:rFonts w:ascii="Times New Roman" w:eastAsia="Times New Roman" w:hAnsi="Times New Roman" w:cs="Times New Roman"/>
          <w:sz w:val="28"/>
          <w:szCs w:val="28"/>
          <w:lang w:val="uk-UA" w:eastAsia="ru-RU"/>
        </w:rPr>
        <w:t>59</w:t>
      </w:r>
      <w:r>
        <w:rPr>
          <w:rFonts w:ascii="Times New Roman" w:eastAsia="Times New Roman" w:hAnsi="Times New Roman" w:cs="Times New Roman"/>
          <w:sz w:val="28"/>
          <w:szCs w:val="28"/>
          <w:lang w:eastAsia="ru-RU"/>
        </w:rPr>
        <w:t>].</w:t>
      </w: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 Визначення кількості гемоглобіну в крові гемометром ГС-3</w:t>
      </w: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Визначення гемоглобіну гемометром Салі ґрунтується на колориметрії солянокислого гематину, що утворюється при змішуванні соляної кислоти з кров’ю. При цьому бурим стає червонуватий колір рідини. До кольору </w:t>
      </w:r>
      <w:r>
        <w:rPr>
          <w:rFonts w:ascii="Times New Roman" w:eastAsia="Times New Roman" w:hAnsi="Times New Roman" w:cs="Times New Roman"/>
          <w:color w:val="000000"/>
          <w:sz w:val="28"/>
          <w:szCs w:val="28"/>
          <w:lang w:val="uk-UA" w:eastAsia="ru-RU"/>
        </w:rPr>
        <w:lastRenderedPageBreak/>
        <w:t>стандарту, що має відому концентрацію гемоглобіну, розчин розводять дистильованою водою.</w:t>
      </w:r>
    </w:p>
    <w:p w:rsidR="004D4B4D" w:rsidRDefault="0062684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Pr>
          <w:rFonts w:ascii="Times New Roman" w:eastAsia="Times New Roman" w:hAnsi="Times New Roman" w:cs="Times New Roman"/>
          <w:color w:val="000000"/>
          <w:sz w:val="28"/>
          <w:szCs w:val="28"/>
          <w:lang w:eastAsia="ru-RU"/>
        </w:rPr>
        <w:t>о позначки «10»</w:t>
      </w:r>
      <w:r>
        <w:rPr>
          <w:rFonts w:ascii="Times New Roman" w:eastAsia="Times New Roman" w:hAnsi="Times New Roman" w:cs="Times New Roman"/>
          <w:color w:val="000000"/>
          <w:sz w:val="28"/>
          <w:szCs w:val="28"/>
          <w:lang w:val="uk-UA" w:eastAsia="ru-RU"/>
        </w:rPr>
        <w:t xml:space="preserve"> у</w:t>
      </w:r>
      <w:r>
        <w:rPr>
          <w:rFonts w:ascii="Times New Roman" w:eastAsia="Times New Roman" w:hAnsi="Times New Roman" w:cs="Times New Roman"/>
          <w:color w:val="000000"/>
          <w:sz w:val="28"/>
          <w:szCs w:val="28"/>
          <w:lang w:eastAsia="ru-RU"/>
        </w:rPr>
        <w:t xml:space="preserve"> градуйовану пробірку гемометра Салі нали</w:t>
      </w:r>
      <w:r>
        <w:rPr>
          <w:rFonts w:ascii="Times New Roman" w:eastAsia="Times New Roman" w:hAnsi="Times New Roman" w:cs="Times New Roman"/>
          <w:color w:val="000000"/>
          <w:sz w:val="28"/>
          <w:szCs w:val="28"/>
          <w:lang w:val="uk-UA" w:eastAsia="ru-RU"/>
        </w:rPr>
        <w:t>вають</w:t>
      </w:r>
      <w:r>
        <w:rPr>
          <w:rFonts w:ascii="Times New Roman" w:eastAsia="Times New Roman" w:hAnsi="Times New Roman" w:cs="Times New Roman"/>
          <w:color w:val="000000"/>
          <w:sz w:val="28"/>
          <w:szCs w:val="28"/>
          <w:lang w:eastAsia="ru-RU"/>
        </w:rPr>
        <w:t>0,1 н розчин соляної кислоти</w:t>
      </w:r>
      <w:r>
        <w:rPr>
          <w:rFonts w:ascii="Times New Roman" w:eastAsia="Times New Roman" w:hAnsi="Times New Roman" w:cs="Times New Roman"/>
          <w:color w:val="000000"/>
          <w:sz w:val="28"/>
          <w:szCs w:val="28"/>
          <w:lang w:val="uk-UA" w:eastAsia="ru-RU"/>
        </w:rPr>
        <w:t xml:space="preserve"> очною піпеткою</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Д</w:t>
      </w:r>
      <w:r>
        <w:rPr>
          <w:rFonts w:ascii="Times New Roman" w:eastAsia="Times New Roman" w:hAnsi="Times New Roman" w:cs="Times New Roman"/>
          <w:color w:val="000000"/>
          <w:sz w:val="28"/>
          <w:szCs w:val="28"/>
          <w:lang w:eastAsia="ru-RU"/>
        </w:rPr>
        <w:t xml:space="preserve">о позначки 20 мклвзяти кров </w:t>
      </w:r>
      <w:r>
        <w:rPr>
          <w:rFonts w:ascii="Times New Roman" w:eastAsia="Times New Roman" w:hAnsi="Times New Roman" w:cs="Times New Roman"/>
          <w:color w:val="000000"/>
          <w:sz w:val="28"/>
          <w:szCs w:val="28"/>
          <w:lang w:val="uk-UA" w:eastAsia="ru-RU"/>
        </w:rPr>
        <w:t>у</w:t>
      </w:r>
      <w:r>
        <w:rPr>
          <w:rFonts w:ascii="Times New Roman" w:eastAsia="Times New Roman" w:hAnsi="Times New Roman" w:cs="Times New Roman"/>
          <w:color w:val="000000"/>
          <w:sz w:val="28"/>
          <w:szCs w:val="28"/>
          <w:lang w:eastAsia="ru-RU"/>
        </w:rPr>
        <w:t xml:space="preserve"> капіляр із судини, ватою обітерти кінчик капіляра, занурюють його </w:t>
      </w:r>
      <w:r>
        <w:rPr>
          <w:rFonts w:ascii="Times New Roman" w:eastAsia="Times New Roman" w:hAnsi="Times New Roman" w:cs="Times New Roman"/>
          <w:iCs/>
          <w:color w:val="000000"/>
          <w:sz w:val="28"/>
          <w:szCs w:val="28"/>
          <w:lang w:eastAsia="ru-RU"/>
        </w:rPr>
        <w:t xml:space="preserve">у </w:t>
      </w:r>
      <w:r>
        <w:rPr>
          <w:rFonts w:ascii="Times New Roman" w:eastAsia="Times New Roman" w:hAnsi="Times New Roman" w:cs="Times New Roman"/>
          <w:color w:val="000000"/>
          <w:sz w:val="28"/>
          <w:szCs w:val="28"/>
          <w:lang w:eastAsia="ru-RU"/>
        </w:rPr>
        <w:t xml:space="preserve">пробірку і на </w:t>
      </w:r>
      <w:r>
        <w:rPr>
          <w:rFonts w:ascii="Times New Roman" w:eastAsia="Times New Roman" w:hAnsi="Times New Roman" w:cs="Times New Roman"/>
          <w:color w:val="000000"/>
          <w:sz w:val="28"/>
          <w:szCs w:val="28"/>
          <w:lang w:val="uk-UA" w:eastAsia="ru-RU"/>
        </w:rPr>
        <w:t xml:space="preserve">її </w:t>
      </w:r>
      <w:r>
        <w:rPr>
          <w:rFonts w:ascii="Times New Roman" w:eastAsia="Times New Roman" w:hAnsi="Times New Roman" w:cs="Times New Roman"/>
          <w:color w:val="000000"/>
          <w:sz w:val="28"/>
          <w:szCs w:val="28"/>
          <w:lang w:eastAsia="ru-RU"/>
        </w:rPr>
        <w:t>дновиду</w:t>
      </w:r>
      <w:r>
        <w:rPr>
          <w:rFonts w:ascii="Times New Roman" w:eastAsia="Times New Roman" w:hAnsi="Times New Roman" w:cs="Times New Roman"/>
          <w:color w:val="000000"/>
          <w:sz w:val="28"/>
          <w:szCs w:val="28"/>
          <w:lang w:val="uk-UA" w:eastAsia="ru-RU"/>
        </w:rPr>
        <w:t>вають</w:t>
      </w:r>
      <w:r>
        <w:rPr>
          <w:rFonts w:ascii="Times New Roman" w:eastAsia="Times New Roman" w:hAnsi="Times New Roman" w:cs="Times New Roman"/>
          <w:color w:val="000000"/>
          <w:sz w:val="28"/>
          <w:szCs w:val="28"/>
          <w:lang w:eastAsia="ru-RU"/>
        </w:rPr>
        <w:t xml:space="preserve"> кров так, щоб залишився непофарбованим верхній шар соляної ки</w:t>
      </w:r>
      <w:r>
        <w:rPr>
          <w:rFonts w:ascii="Times New Roman" w:eastAsia="Times New Roman" w:hAnsi="Times New Roman" w:cs="Times New Roman"/>
          <w:color w:val="000000"/>
          <w:sz w:val="28"/>
          <w:szCs w:val="28"/>
          <w:lang w:eastAsia="ru-RU"/>
        </w:rPr>
        <w:softHyphen/>
        <w:t xml:space="preserve">слоти. </w:t>
      </w:r>
      <w:r>
        <w:rPr>
          <w:rFonts w:ascii="Times New Roman" w:eastAsia="Times New Roman" w:hAnsi="Times New Roman" w:cs="Times New Roman"/>
          <w:color w:val="000000"/>
          <w:sz w:val="28"/>
          <w:szCs w:val="28"/>
          <w:lang w:val="uk-UA" w:eastAsia="ru-RU"/>
        </w:rPr>
        <w:t>Цього можна досягти настуним чином: н</w:t>
      </w:r>
      <w:r>
        <w:rPr>
          <w:rFonts w:ascii="Times New Roman" w:eastAsia="Times New Roman" w:hAnsi="Times New Roman" w:cs="Times New Roman"/>
          <w:color w:val="000000"/>
          <w:sz w:val="28"/>
          <w:szCs w:val="28"/>
          <w:lang w:eastAsia="ru-RU"/>
        </w:rPr>
        <w:t>е виймаючи піпетку, з верхнього шару проми</w:t>
      </w:r>
      <w:r>
        <w:rPr>
          <w:rFonts w:ascii="Times New Roman" w:eastAsia="Times New Roman" w:hAnsi="Times New Roman" w:cs="Times New Roman"/>
          <w:color w:val="000000"/>
          <w:sz w:val="28"/>
          <w:szCs w:val="28"/>
          <w:lang w:val="uk-UA" w:eastAsia="ru-RU"/>
        </w:rPr>
        <w:t>вають</w:t>
      </w:r>
      <w:r>
        <w:rPr>
          <w:rFonts w:ascii="Times New Roman" w:eastAsia="Times New Roman" w:hAnsi="Times New Roman" w:cs="Times New Roman"/>
          <w:color w:val="000000"/>
          <w:sz w:val="28"/>
          <w:szCs w:val="28"/>
          <w:lang w:eastAsia="ru-RU"/>
        </w:rPr>
        <w:t xml:space="preserve"> їїрозчи</w:t>
      </w:r>
      <w:r>
        <w:rPr>
          <w:rFonts w:ascii="Times New Roman" w:eastAsia="Times New Roman" w:hAnsi="Times New Roman" w:cs="Times New Roman"/>
          <w:color w:val="000000"/>
          <w:sz w:val="28"/>
          <w:szCs w:val="28"/>
          <w:lang w:eastAsia="ru-RU"/>
        </w:rPr>
        <w:softHyphen/>
        <w:t>ном соляної кислоти, а потім дистильованою водою, виду</w:t>
      </w:r>
      <w:r>
        <w:rPr>
          <w:rFonts w:ascii="Times New Roman" w:eastAsia="Times New Roman" w:hAnsi="Times New Roman" w:cs="Times New Roman"/>
          <w:color w:val="000000"/>
          <w:sz w:val="28"/>
          <w:szCs w:val="28"/>
          <w:lang w:val="uk-UA" w:eastAsia="ru-RU"/>
        </w:rPr>
        <w:t>вають</w:t>
      </w:r>
      <w:r>
        <w:rPr>
          <w:rFonts w:ascii="Times New Roman" w:eastAsia="Times New Roman" w:hAnsi="Times New Roman" w:cs="Times New Roman"/>
          <w:color w:val="000000"/>
          <w:sz w:val="28"/>
          <w:szCs w:val="28"/>
          <w:lang w:eastAsia="ru-RU"/>
        </w:rPr>
        <w:t xml:space="preserve"> її у пробірку. П</w:t>
      </w:r>
      <w:r>
        <w:rPr>
          <w:rFonts w:ascii="Times New Roman" w:eastAsia="Times New Roman" w:hAnsi="Times New Roman" w:cs="Times New Roman"/>
          <w:color w:val="000000"/>
          <w:sz w:val="28"/>
          <w:szCs w:val="28"/>
          <w:lang w:val="uk-UA" w:eastAsia="ru-RU"/>
        </w:rPr>
        <w:t xml:space="preserve">отім перемішують </w:t>
      </w:r>
      <w:r>
        <w:rPr>
          <w:rFonts w:ascii="Times New Roman" w:eastAsia="Times New Roman" w:hAnsi="Times New Roman" w:cs="Times New Roman"/>
          <w:color w:val="000000"/>
          <w:sz w:val="28"/>
          <w:szCs w:val="28"/>
          <w:lang w:eastAsia="ru-RU"/>
        </w:rPr>
        <w:t>вмі</w:t>
      </w:r>
      <w:proofErr w:type="gramStart"/>
      <w:r>
        <w:rPr>
          <w:rFonts w:ascii="Times New Roman" w:eastAsia="Times New Roman" w:hAnsi="Times New Roman" w:cs="Times New Roman"/>
          <w:color w:val="000000"/>
          <w:sz w:val="28"/>
          <w:szCs w:val="28"/>
          <w:lang w:eastAsia="ru-RU"/>
        </w:rPr>
        <w:t>ст</w:t>
      </w:r>
      <w:proofErr w:type="gramEnd"/>
      <w:r>
        <w:rPr>
          <w:rFonts w:ascii="Times New Roman" w:eastAsia="Times New Roman" w:hAnsi="Times New Roman" w:cs="Times New Roman"/>
          <w:color w:val="000000"/>
          <w:sz w:val="28"/>
          <w:szCs w:val="28"/>
          <w:lang w:eastAsia="ru-RU"/>
        </w:rPr>
        <w:t xml:space="preserve"> пробірки, постукуючи паль</w:t>
      </w:r>
      <w:r>
        <w:rPr>
          <w:rFonts w:ascii="Times New Roman" w:eastAsia="Times New Roman" w:hAnsi="Times New Roman" w:cs="Times New Roman"/>
          <w:color w:val="000000"/>
          <w:sz w:val="28"/>
          <w:szCs w:val="28"/>
          <w:lang w:eastAsia="ru-RU"/>
        </w:rPr>
        <w:softHyphen/>
        <w:t>цем по дну, на 5-10 хв став</w:t>
      </w:r>
      <w:r>
        <w:rPr>
          <w:rFonts w:ascii="Times New Roman" w:eastAsia="Times New Roman" w:hAnsi="Times New Roman" w:cs="Times New Roman"/>
          <w:color w:val="000000"/>
          <w:sz w:val="28"/>
          <w:szCs w:val="28"/>
          <w:lang w:val="uk-UA" w:eastAsia="ru-RU"/>
        </w:rPr>
        <w:t>лять</w:t>
      </w:r>
      <w:r>
        <w:rPr>
          <w:rFonts w:ascii="Times New Roman" w:eastAsia="Times New Roman" w:hAnsi="Times New Roman" w:cs="Times New Roman"/>
          <w:color w:val="000000"/>
          <w:sz w:val="28"/>
          <w:szCs w:val="28"/>
          <w:lang w:eastAsia="ru-RU"/>
        </w:rPr>
        <w:t xml:space="preserve"> пробірку в середнє гніздо гемометра. Це час, необхідний для повного перетворення гемоглобіну на солянокислий гематин. </w:t>
      </w:r>
      <w:r>
        <w:rPr>
          <w:rFonts w:ascii="Times New Roman" w:eastAsia="Times New Roman" w:hAnsi="Times New Roman" w:cs="Times New Roman"/>
          <w:color w:val="000000"/>
          <w:sz w:val="28"/>
          <w:szCs w:val="28"/>
          <w:lang w:val="uk-UA" w:eastAsia="ru-RU"/>
        </w:rPr>
        <w:t>О</w:t>
      </w:r>
      <w:r>
        <w:rPr>
          <w:rFonts w:ascii="Times New Roman" w:eastAsia="Times New Roman" w:hAnsi="Times New Roman" w:cs="Times New Roman"/>
          <w:color w:val="000000"/>
          <w:sz w:val="28"/>
          <w:szCs w:val="28"/>
          <w:lang w:eastAsia="ru-RU"/>
        </w:rPr>
        <w:t>чною піпеткою дода</w:t>
      </w:r>
      <w:r>
        <w:rPr>
          <w:rFonts w:ascii="Times New Roman" w:eastAsia="Times New Roman" w:hAnsi="Times New Roman" w:cs="Times New Roman"/>
          <w:color w:val="000000"/>
          <w:sz w:val="28"/>
          <w:szCs w:val="28"/>
          <w:lang w:val="uk-UA" w:eastAsia="ru-RU"/>
        </w:rPr>
        <w:t>ють</w:t>
      </w:r>
      <w:r>
        <w:rPr>
          <w:rFonts w:ascii="Times New Roman" w:eastAsia="Times New Roman" w:hAnsi="Times New Roman" w:cs="Times New Roman"/>
          <w:color w:val="000000"/>
          <w:sz w:val="28"/>
          <w:szCs w:val="28"/>
          <w:lang w:eastAsia="ru-RU"/>
        </w:rPr>
        <w:t xml:space="preserve"> у пробірку по краплі дистильовану воду</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xml:space="preserve"> доки не стане однаковим із стандартом колір розчину. </w:t>
      </w:r>
      <w:r>
        <w:rPr>
          <w:rFonts w:ascii="Times New Roman" w:eastAsia="Times New Roman" w:hAnsi="Times New Roman" w:cs="Times New Roman"/>
          <w:color w:val="000000"/>
          <w:sz w:val="28"/>
          <w:szCs w:val="28"/>
          <w:lang w:val="uk-UA" w:eastAsia="ru-RU"/>
        </w:rPr>
        <w:t>При д</w:t>
      </w:r>
      <w:r>
        <w:rPr>
          <w:rFonts w:ascii="Times New Roman" w:eastAsia="Times New Roman" w:hAnsi="Times New Roman" w:cs="Times New Roman"/>
          <w:color w:val="000000"/>
          <w:sz w:val="28"/>
          <w:szCs w:val="28"/>
          <w:lang w:eastAsia="ru-RU"/>
        </w:rPr>
        <w:t>ода</w:t>
      </w:r>
      <w:r>
        <w:rPr>
          <w:rFonts w:ascii="Times New Roman" w:eastAsia="Times New Roman" w:hAnsi="Times New Roman" w:cs="Times New Roman"/>
          <w:color w:val="000000"/>
          <w:sz w:val="28"/>
          <w:szCs w:val="28"/>
          <w:lang w:val="uk-UA" w:eastAsia="ru-RU"/>
        </w:rPr>
        <w:t>ванні</w:t>
      </w:r>
      <w:r>
        <w:rPr>
          <w:rFonts w:ascii="Times New Roman" w:eastAsia="Times New Roman" w:hAnsi="Times New Roman" w:cs="Times New Roman"/>
          <w:color w:val="000000"/>
          <w:sz w:val="28"/>
          <w:szCs w:val="28"/>
          <w:lang w:eastAsia="ru-RU"/>
        </w:rPr>
        <w:t xml:space="preserve"> вод</w:t>
      </w:r>
      <w:r>
        <w:rPr>
          <w:rFonts w:ascii="Times New Roman" w:eastAsia="Times New Roman" w:hAnsi="Times New Roman" w:cs="Times New Roman"/>
          <w:color w:val="000000"/>
          <w:sz w:val="28"/>
          <w:szCs w:val="28"/>
          <w:lang w:val="uk-UA" w:eastAsia="ru-RU"/>
        </w:rPr>
        <w:t>и</w:t>
      </w:r>
      <w:r>
        <w:rPr>
          <w:rFonts w:ascii="Times New Roman" w:eastAsia="Times New Roman" w:hAnsi="Times New Roman" w:cs="Times New Roman"/>
          <w:color w:val="000000"/>
          <w:sz w:val="28"/>
          <w:szCs w:val="28"/>
          <w:lang w:eastAsia="ru-RU"/>
        </w:rPr>
        <w:t xml:space="preserve"> скляною паличкою пе</w:t>
      </w:r>
      <w:r>
        <w:rPr>
          <w:rFonts w:ascii="Times New Roman" w:eastAsia="Times New Roman" w:hAnsi="Times New Roman" w:cs="Times New Roman"/>
          <w:color w:val="000000"/>
          <w:sz w:val="28"/>
          <w:szCs w:val="28"/>
          <w:lang w:eastAsia="ru-RU"/>
        </w:rPr>
        <w:softHyphen/>
        <w:t>реміш</w:t>
      </w:r>
      <w:r>
        <w:rPr>
          <w:rFonts w:ascii="Times New Roman" w:eastAsia="Times New Roman" w:hAnsi="Times New Roman" w:cs="Times New Roman"/>
          <w:color w:val="000000"/>
          <w:sz w:val="28"/>
          <w:szCs w:val="28"/>
          <w:lang w:val="uk-UA" w:eastAsia="ru-RU"/>
        </w:rPr>
        <w:t>ують</w:t>
      </w:r>
      <w:r>
        <w:rPr>
          <w:rFonts w:ascii="Times New Roman" w:eastAsia="Times New Roman" w:hAnsi="Times New Roman" w:cs="Times New Roman"/>
          <w:color w:val="000000"/>
          <w:sz w:val="28"/>
          <w:szCs w:val="28"/>
          <w:lang w:eastAsia="ru-RU"/>
        </w:rPr>
        <w:t xml:space="preserve">розчин. </w:t>
      </w:r>
      <w:r>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eastAsia="ru-RU"/>
        </w:rPr>
        <w:t xml:space="preserve">ідлік </w:t>
      </w:r>
      <w:r>
        <w:rPr>
          <w:rFonts w:ascii="Times New Roman" w:eastAsia="Times New Roman" w:hAnsi="Times New Roman" w:cs="Times New Roman"/>
          <w:color w:val="000000"/>
          <w:sz w:val="28"/>
          <w:szCs w:val="28"/>
          <w:lang w:val="uk-UA" w:eastAsia="ru-RU"/>
        </w:rPr>
        <w:t>п</w:t>
      </w:r>
      <w:r>
        <w:rPr>
          <w:rFonts w:ascii="Times New Roman" w:eastAsia="Times New Roman" w:hAnsi="Times New Roman" w:cs="Times New Roman"/>
          <w:color w:val="000000"/>
          <w:sz w:val="28"/>
          <w:szCs w:val="28"/>
          <w:lang w:eastAsia="ru-RU"/>
        </w:rPr>
        <w:t>ров</w:t>
      </w:r>
      <w:r>
        <w:rPr>
          <w:rFonts w:ascii="Times New Roman" w:eastAsia="Times New Roman" w:hAnsi="Times New Roman" w:cs="Times New Roman"/>
          <w:color w:val="000000"/>
          <w:sz w:val="28"/>
          <w:szCs w:val="28"/>
          <w:lang w:val="uk-UA" w:eastAsia="ru-RU"/>
        </w:rPr>
        <w:t>одять</w:t>
      </w:r>
      <w:r>
        <w:rPr>
          <w:rFonts w:ascii="Times New Roman" w:eastAsia="Times New Roman" w:hAnsi="Times New Roman" w:cs="Times New Roman"/>
          <w:color w:val="000000"/>
          <w:sz w:val="28"/>
          <w:szCs w:val="28"/>
          <w:lang w:eastAsia="ru-RU"/>
        </w:rPr>
        <w:t xml:space="preserve"> по градуйованій шкалі про</w:t>
      </w:r>
      <w:r>
        <w:rPr>
          <w:rFonts w:ascii="Times New Roman" w:eastAsia="Times New Roman" w:hAnsi="Times New Roman" w:cs="Times New Roman"/>
          <w:color w:val="000000"/>
          <w:sz w:val="28"/>
          <w:szCs w:val="28"/>
          <w:lang w:eastAsia="ru-RU"/>
        </w:rPr>
        <w:softHyphen/>
        <w:t>бірки</w:t>
      </w:r>
      <w:r>
        <w:rPr>
          <w:rFonts w:ascii="Times New Roman" w:eastAsia="Times New Roman" w:hAnsi="Times New Roman" w:cs="Times New Roman"/>
          <w:color w:val="000000"/>
          <w:sz w:val="28"/>
          <w:szCs w:val="28"/>
          <w:lang w:val="uk-UA" w:eastAsia="ru-RU"/>
        </w:rPr>
        <w:t xml:space="preserve"> [59]</w:t>
      </w:r>
      <w:r>
        <w:rPr>
          <w:rFonts w:ascii="Times New Roman" w:eastAsia="Times New Roman" w:hAnsi="Times New Roman" w:cs="Times New Roman"/>
          <w:color w:val="000000"/>
          <w:sz w:val="28"/>
          <w:szCs w:val="28"/>
          <w:lang w:eastAsia="ru-RU"/>
        </w:rPr>
        <w:t>.</w:t>
      </w:r>
    </w:p>
    <w:p w:rsidR="004D4B4D" w:rsidRDefault="00626847">
      <w:pPr>
        <w:widowControl w:val="0"/>
        <w:shd w:val="clear" w:color="auto" w:fill="FFFFFF"/>
        <w:autoSpaceDE w:val="0"/>
        <w:autoSpaceDN w:val="0"/>
        <w:adjustRightInd w:val="0"/>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Показниками норми абсолютного вмісту гемоглобіну в крові чоловіків – 14,0-16,0 г% і жінок – 12,0-14,0 г%; відносним вмістом гемоглобіну в крові чоловіків – 80-90% і жінок – 70-80% відповідно [60].</w:t>
      </w: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0"/>
          <w:szCs w:val="20"/>
          <w:lang w:val="uk-UA" w:eastAsia="ru-RU"/>
        </w:rPr>
      </w:pPr>
    </w:p>
    <w:p w:rsidR="004D4B4D" w:rsidRDefault="00626847">
      <w:pPr>
        <w:pStyle w:val="1"/>
        <w:spacing w:before="0"/>
        <w:rPr>
          <w:rFonts w:eastAsia="Times New Roman" w:cs="Times New Roman"/>
          <w:color w:val="000000" w:themeColor="text1"/>
          <w:lang w:eastAsia="ru-RU"/>
        </w:rPr>
      </w:pPr>
      <w:bookmarkStart w:id="27" w:name="_Toc41720647"/>
      <w:r>
        <w:rPr>
          <w:rFonts w:eastAsia="Times New Roman" w:cs="Times New Roman"/>
          <w:color w:val="000000" w:themeColor="text1"/>
          <w:lang w:eastAsia="ru-RU"/>
        </w:rPr>
        <w:t>2.</w:t>
      </w:r>
      <w:r>
        <w:rPr>
          <w:rFonts w:eastAsia="Times New Roman" w:cs="Times New Roman"/>
          <w:color w:val="000000" w:themeColor="text1"/>
          <w:lang w:val="uk-UA" w:eastAsia="ru-RU"/>
        </w:rPr>
        <w:t>8В</w:t>
      </w:r>
      <w:r>
        <w:rPr>
          <w:rFonts w:eastAsia="Times New Roman" w:cs="Times New Roman"/>
          <w:color w:val="000000" w:themeColor="text1"/>
          <w:lang w:eastAsia="ru-RU"/>
        </w:rPr>
        <w:t>изначення загальної кількості лейкоцитів у 1 мкл крові</w:t>
      </w:r>
      <w:bookmarkEnd w:id="27"/>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певній кількості квадратів лічильної камери під мікроскопом здійснюється підрахунок лейкоцитів, а виходячи з об’єму квадратів та розведення крові, на 1 мкл крові робиться перерахунок [59].</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0,4 мл 4 % розчину оцтової кислоти, підфарбованого метиленовим синім, вносять у пробірку. 20 мкл крові додають (піпеткою від гемометра Салі), ретельно перемішуючи. Одержене розведення крові дорівнює 20. Заповнюють камеру Гаряєва, аналогічно еритроцитарному підрахунку. Враховуючи меншу </w:t>
      </w:r>
      <w:r>
        <w:rPr>
          <w:rFonts w:ascii="Times New Roman" w:eastAsia="Times New Roman" w:hAnsi="Times New Roman" w:cs="Times New Roman"/>
          <w:sz w:val="28"/>
          <w:szCs w:val="28"/>
          <w:lang w:val="uk-UA" w:eastAsia="ru-RU"/>
        </w:rPr>
        <w:lastRenderedPageBreak/>
        <w:t>кількість лейкоцитів порівняно з еритроцитами, у 100 великих квадратах, для точності, проводять підрахунок. Це відповідає 1600 малим квадратам [59].</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Для р</w:t>
      </w:r>
      <w:r>
        <w:rPr>
          <w:rFonts w:ascii="Times New Roman" w:eastAsia="Times New Roman" w:hAnsi="Times New Roman" w:cs="Times New Roman"/>
          <w:sz w:val="28"/>
          <w:szCs w:val="28"/>
          <w:lang w:eastAsia="ru-RU"/>
        </w:rPr>
        <w:t>озрахун</w:t>
      </w:r>
      <w:r>
        <w:rPr>
          <w:rFonts w:ascii="Times New Roman" w:eastAsia="Times New Roman" w:hAnsi="Times New Roman" w:cs="Times New Roman"/>
          <w:sz w:val="28"/>
          <w:szCs w:val="28"/>
          <w:lang w:val="uk-UA" w:eastAsia="ru-RU"/>
        </w:rPr>
        <w:t xml:space="preserve">кувикористовують </w:t>
      </w:r>
      <w:r>
        <w:rPr>
          <w:rFonts w:ascii="Times New Roman" w:eastAsia="Times New Roman" w:hAnsi="Times New Roman" w:cs="Times New Roman"/>
          <w:sz w:val="28"/>
          <w:szCs w:val="28"/>
          <w:lang w:eastAsia="ru-RU"/>
        </w:rPr>
        <w:t>формул</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[2.2]:</w:t>
      </w:r>
    </w:p>
    <w:p w:rsidR="004D4B4D" w:rsidRDefault="004D4B4D">
      <w:pPr>
        <w:rPr>
          <w:rFonts w:ascii="Times New Roman" w:eastAsia="Times New Roman" w:hAnsi="Times New Roman" w:cs="Times New Roman"/>
          <w:sz w:val="28"/>
          <w:szCs w:val="28"/>
          <w:lang w:eastAsia="ru-RU"/>
        </w:rPr>
      </w:pPr>
    </w:p>
    <w:p w:rsidR="004D4B4D" w:rsidRDefault="00CE3C47" w:rsidP="00CE3C4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626847">
        <w:rPr>
          <w:rFonts w:ascii="Times New Roman" w:eastAsia="Times New Roman" w:hAnsi="Times New Roman" w:cs="Times New Roman"/>
          <w:noProof/>
          <w:sz w:val="28"/>
          <w:szCs w:val="28"/>
          <w:lang/>
        </w:rPr>
        <w:drawing>
          <wp:inline distT="0" distB="0" distL="0" distR="0" wp14:anchorId="1187020A" wp14:editId="0365EB2A">
            <wp:extent cx="1122045" cy="335280"/>
            <wp:effectExtent l="0" t="0" r="190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22045" cy="335280"/>
                    </a:xfrm>
                    <a:prstGeom prst="rect">
                      <a:avLst/>
                    </a:prstGeom>
                    <a:noFill/>
                  </pic:spPr>
                </pic:pic>
              </a:graphicData>
            </a:graphic>
          </wp:inline>
        </w:drawing>
      </w:r>
      <w:r w:rsidR="0062684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626847">
        <w:rPr>
          <w:rFonts w:ascii="Times New Roman" w:eastAsia="Times New Roman" w:hAnsi="Times New Roman" w:cs="Times New Roman"/>
          <w:sz w:val="28"/>
          <w:szCs w:val="28"/>
          <w:lang w:eastAsia="ru-RU"/>
        </w:rPr>
        <w:t>(2.2),</w:t>
      </w:r>
    </w:p>
    <w:p w:rsidR="004D4B4D" w:rsidRDefault="004D4B4D">
      <w:pPr>
        <w:rPr>
          <w:rFonts w:ascii="Times New Roman" w:eastAsia="Times New Roman" w:hAnsi="Times New Roman" w:cs="Times New Roman"/>
          <w:sz w:val="28"/>
          <w:szCs w:val="28"/>
          <w:lang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де Л – кількість лейкоцитів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1 мкл крові; </w:t>
      </w:r>
    </w:p>
    <w:p w:rsidR="004D4B4D" w:rsidRDefault="00626847" w:rsidP="00626847">
      <w:pPr>
        <w:ind w:firstLineChars="372" w:firstLine="10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 – полічена кількість лейкоцитів;</w:t>
      </w:r>
    </w:p>
    <w:p w:rsidR="004D4B4D" w:rsidRDefault="00626847" w:rsidP="00626847">
      <w:pPr>
        <w:ind w:firstLineChars="372" w:firstLine="10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 − кількість малих квадратів, у яких підрахували лейкоцити; </w:t>
      </w:r>
    </w:p>
    <w:p w:rsidR="004D4B4D" w:rsidRDefault="00626847" w:rsidP="00626847">
      <w:pPr>
        <w:ind w:firstLineChars="372" w:firstLine="104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ступінь розведення крові; </w:t>
      </w:r>
    </w:p>
    <w:p w:rsidR="004D4B4D" w:rsidRDefault="00626847" w:rsidP="00626847">
      <w:pPr>
        <w:ind w:firstLineChars="372" w:firstLine="10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4000 – множник для перерахунку кількості еритроцитів на 1 мкл. </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Нормальні величини: 4-9×10</w:t>
      </w:r>
      <w:r>
        <w:rPr>
          <w:rFonts w:ascii="Times New Roman" w:eastAsia="Times New Roman" w:hAnsi="Times New Roman" w:cs="Times New Roman"/>
          <w:sz w:val="28"/>
          <w:szCs w:val="28"/>
          <w:vertAlign w:val="superscript"/>
          <w:lang w:eastAsia="ru-RU"/>
        </w:rPr>
        <w:t>9</w:t>
      </w:r>
      <w:r>
        <w:rPr>
          <w:rFonts w:ascii="Times New Roman" w:eastAsia="Times New Roman" w:hAnsi="Times New Roman" w:cs="Times New Roman"/>
          <w:sz w:val="28"/>
          <w:szCs w:val="28"/>
          <w:lang w:eastAsia="ru-RU"/>
        </w:rPr>
        <w:t>/л [</w:t>
      </w:r>
      <w:r>
        <w:rPr>
          <w:rFonts w:ascii="Times New Roman" w:eastAsia="Times New Roman" w:hAnsi="Times New Roman" w:cs="Times New Roman"/>
          <w:sz w:val="28"/>
          <w:szCs w:val="28"/>
          <w:lang w:val="uk-UA" w:eastAsia="ru-RU"/>
        </w:rPr>
        <w:t>60</w:t>
      </w:r>
      <w:r>
        <w:rPr>
          <w:rFonts w:ascii="Times New Roman" w:eastAsia="Times New Roman" w:hAnsi="Times New Roman" w:cs="Times New Roman"/>
          <w:sz w:val="28"/>
          <w:szCs w:val="28"/>
          <w:lang w:eastAsia="ru-RU"/>
        </w:rPr>
        <w:t>].</w:t>
      </w: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contextualSpacing/>
        <w:outlineLvl w:val="0"/>
        <w:rPr>
          <w:rFonts w:ascii="Times New Roman" w:eastAsia="Times New Roman" w:hAnsi="Times New Roman" w:cs="Times New Roman"/>
          <w:sz w:val="28"/>
          <w:szCs w:val="28"/>
          <w:lang w:val="uk-UA" w:eastAsia="ru-RU"/>
        </w:rPr>
      </w:pPr>
      <w:bookmarkStart w:id="28" w:name="_Toc41720648"/>
      <w:bookmarkStart w:id="29" w:name="_Toc516434217"/>
      <w:r>
        <w:rPr>
          <w:rFonts w:ascii="Times New Roman" w:eastAsia="Times New Roman" w:hAnsi="Times New Roman" w:cs="Times New Roman"/>
          <w:sz w:val="28"/>
          <w:szCs w:val="28"/>
          <w:lang w:val="uk-UA" w:eastAsia="ru-RU"/>
        </w:rPr>
        <w:t xml:space="preserve">2.9 Визначення швидкості осідання еритроцитів </w:t>
      </w:r>
      <w:bookmarkEnd w:id="28"/>
      <w:bookmarkEnd w:id="29"/>
    </w:p>
    <w:p w:rsidR="004D4B4D" w:rsidRDefault="004D4B4D">
      <w:pPr>
        <w:contextualSpacing/>
        <w:rPr>
          <w:rFonts w:ascii="Times New Roman" w:eastAsia="Times New Roman" w:hAnsi="Times New Roman" w:cs="Times New Roman"/>
          <w:sz w:val="28"/>
          <w:szCs w:val="28"/>
          <w:lang w:val="uk-UA" w:eastAsia="ru-RU"/>
        </w:rPr>
      </w:pPr>
    </w:p>
    <w:p w:rsidR="004D4B4D" w:rsidRDefault="004D4B4D">
      <w:pPr>
        <w:contextualSpacing/>
        <w:rPr>
          <w:rFonts w:ascii="Times New Roman" w:eastAsia="Times New Roman" w:hAnsi="Times New Roman" w:cs="Times New Roman"/>
          <w:sz w:val="28"/>
          <w:szCs w:val="28"/>
          <w:lang w:val="uk-UA" w:eastAsia="ru-RU"/>
        </w:rPr>
      </w:pPr>
    </w:p>
    <w:p w:rsidR="004D4B4D" w:rsidRDefault="00626847">
      <w:pPr>
        <w:shd w:val="clear" w:color="auto" w:fill="FFFFFF"/>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Проведення аналізу. Набирають до мітки «Р» 5 % розчин цитрату натрію у капіляр Панченкова, градуйований на 100 ділень, і на годинне скло переносять його. Після чого до мітки «К» у тому ж капілярі кров набирають двічі та видувають її на годинне скло обидва рази. У капіляр до мітки «К» знову набирають кров, яка ретельно перемішана з цитратом натрію. Суворо вертикально капіляр ставлять у штатив. Через 1 год враховують швидкість осідання еритроцитів (ШОЕ), що виражають у міліметрах.</w:t>
      </w:r>
    </w:p>
    <w:p w:rsidR="004D4B4D" w:rsidRDefault="00626847">
      <w:pPr>
        <w:shd w:val="clear" w:color="auto" w:fill="FFFFFF"/>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Цитрат натрію в методі Панченкова використовують в якості антикоагулянта. 2,5 мкл цитрату набирають у капіляр і добирають 7,5 мкл крові у той же капіляр або додають 7,5 мкл крові в пробірку, що вже містить цитрат натрію. Стабілізовану кров ретельно в пробірці перемішують, набирають у капіляр знову та витримують у спеціальному штативі впродовж 1 год [59].</w:t>
      </w:r>
    </w:p>
    <w:p w:rsidR="004D4B4D" w:rsidRDefault="00626847">
      <w:pPr>
        <w:shd w:val="clear" w:color="auto" w:fill="FFFFFF"/>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Нормальними величинами для чоловіків вважають 2-10 мм /год, а                                   2-15 мм /год – для жінок [60].</w:t>
      </w:r>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pStyle w:val="1"/>
        <w:spacing w:before="0"/>
        <w:rPr>
          <w:rFonts w:eastAsia="Times New Roman" w:cs="Times New Roman"/>
          <w:color w:val="000000" w:themeColor="text1"/>
          <w:szCs w:val="28"/>
          <w:lang w:eastAsia="ru-RU"/>
        </w:rPr>
      </w:pPr>
      <w:bookmarkStart w:id="30" w:name="_Toc41720649"/>
      <w:r>
        <w:rPr>
          <w:rFonts w:eastAsia="Times New Roman" w:cs="Times New Roman"/>
          <w:color w:val="000000" w:themeColor="text1"/>
          <w:szCs w:val="28"/>
          <w:lang w:eastAsia="ru-RU"/>
        </w:rPr>
        <w:t>2.</w:t>
      </w:r>
      <w:r>
        <w:rPr>
          <w:rFonts w:eastAsia="Times New Roman" w:cs="Times New Roman"/>
          <w:color w:val="000000" w:themeColor="text1"/>
          <w:szCs w:val="28"/>
          <w:lang w:val="uk-UA" w:eastAsia="ru-RU"/>
        </w:rPr>
        <w:t>10</w:t>
      </w:r>
      <w:r w:rsidR="00CE3C47">
        <w:rPr>
          <w:rFonts w:eastAsia="Times New Roman" w:cs="Times New Roman"/>
          <w:color w:val="000000" w:themeColor="text1"/>
          <w:szCs w:val="28"/>
          <w:lang w:val="uk-UA" w:eastAsia="ru-RU"/>
        </w:rPr>
        <w:t xml:space="preserve"> </w:t>
      </w:r>
      <w:r>
        <w:rPr>
          <w:rFonts w:eastAsia="Times New Roman" w:cs="Times New Roman"/>
          <w:color w:val="000000" w:themeColor="text1"/>
          <w:szCs w:val="28"/>
          <w:lang w:val="uk-UA" w:eastAsia="ru-RU"/>
        </w:rPr>
        <w:t>С</w:t>
      </w:r>
      <w:r>
        <w:rPr>
          <w:rFonts w:eastAsia="Times New Roman" w:cs="Times New Roman"/>
          <w:color w:val="000000" w:themeColor="text1"/>
          <w:szCs w:val="28"/>
          <w:lang w:eastAsia="ru-RU"/>
        </w:rPr>
        <w:t>татистична обробка даних</w:t>
      </w:r>
      <w:bookmarkEnd w:id="30"/>
    </w:p>
    <w:p w:rsidR="004D4B4D" w:rsidRDefault="004D4B4D">
      <w:pPr>
        <w:rPr>
          <w:rFonts w:ascii="Times New Roman" w:eastAsia="Times New Roman" w:hAnsi="Times New Roman" w:cs="Times New Roman"/>
          <w:sz w:val="28"/>
          <w:szCs w:val="28"/>
          <w:lang w:eastAsia="ru-RU"/>
        </w:rPr>
      </w:pPr>
    </w:p>
    <w:p w:rsidR="004D4B4D" w:rsidRDefault="004D4B4D">
      <w:pPr>
        <w:rPr>
          <w:rFonts w:ascii="Times New Roman" w:eastAsia="Times New Roman" w:hAnsi="Times New Roman" w:cs="Times New Roman"/>
          <w:sz w:val="28"/>
          <w:szCs w:val="28"/>
          <w:lang w:eastAsia="ru-RU"/>
        </w:rPr>
      </w:pP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Для проведення с</w:t>
      </w:r>
      <w:r>
        <w:rPr>
          <w:rFonts w:ascii="Times New Roman" w:eastAsia="Times New Roman" w:hAnsi="Times New Roman" w:cs="Times New Roman"/>
          <w:sz w:val="28"/>
          <w:szCs w:val="28"/>
          <w:lang w:eastAsia="ru-RU"/>
        </w:rPr>
        <w:t>татистичн</w:t>
      </w:r>
      <w:r>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eastAsia="ru-RU"/>
        </w:rPr>
        <w:t xml:space="preserve"> обробк</w:t>
      </w:r>
      <w:r>
        <w:rPr>
          <w:rFonts w:ascii="Times New Roman" w:eastAsia="Times New Roman" w:hAnsi="Times New Roman" w:cs="Times New Roman"/>
          <w:sz w:val="28"/>
          <w:szCs w:val="28"/>
          <w:lang w:val="uk-UA" w:eastAsia="ru-RU"/>
        </w:rPr>
        <w:t>и використовували</w:t>
      </w:r>
      <w:r>
        <w:rPr>
          <w:rFonts w:ascii="Times New Roman" w:eastAsia="Times New Roman" w:hAnsi="Times New Roman" w:cs="Times New Roman"/>
          <w:sz w:val="28"/>
          <w:szCs w:val="28"/>
          <w:lang w:eastAsia="ru-RU"/>
        </w:rPr>
        <w:t xml:space="preserve"> параметрични</w:t>
      </w:r>
      <w:r>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eastAsia="ru-RU"/>
        </w:rPr>
        <w:t xml:space="preserve"> метод (</w:t>
      </w:r>
      <w:r>
        <w:rPr>
          <w:rFonts w:ascii="Times New Roman" w:eastAsia="Times New Roman" w:hAnsi="Times New Roman" w:cs="Times New Roman"/>
          <w:sz w:val="28"/>
          <w:szCs w:val="28"/>
          <w:lang w:val="en-US" w:eastAsia="ru-RU"/>
        </w:rPr>
        <w:t>t</w:t>
      </w:r>
      <w:r>
        <w:rPr>
          <w:rFonts w:ascii="Times New Roman" w:eastAsia="Times New Roman" w:hAnsi="Times New Roman" w:cs="Times New Roman"/>
          <w:sz w:val="28"/>
          <w:szCs w:val="28"/>
          <w:lang w:eastAsia="ru-RU"/>
        </w:rPr>
        <w:t>-критерій Стьюдента) [</w:t>
      </w:r>
      <w:r>
        <w:rPr>
          <w:rFonts w:ascii="Times New Roman" w:eastAsia="Times New Roman" w:hAnsi="Times New Roman" w:cs="Times New Roman"/>
          <w:sz w:val="28"/>
          <w:szCs w:val="28"/>
          <w:lang w:val="uk-UA" w:eastAsia="ru-RU"/>
        </w:rPr>
        <w:t>60</w:t>
      </w:r>
      <w:r>
        <w:rPr>
          <w:rFonts w:ascii="Times New Roman" w:eastAsia="Times New Roman" w:hAnsi="Times New Roman" w:cs="Times New Roman"/>
          <w:sz w:val="28"/>
          <w:szCs w:val="28"/>
          <w:lang w:eastAsia="ru-RU"/>
        </w:rPr>
        <w:t xml:space="preserve">]. </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Для визначення с</w:t>
      </w:r>
      <w:r>
        <w:rPr>
          <w:rFonts w:ascii="Times New Roman" w:eastAsia="Times New Roman" w:hAnsi="Times New Roman" w:cs="Times New Roman"/>
          <w:sz w:val="28"/>
          <w:szCs w:val="28"/>
          <w:lang w:eastAsia="ru-RU"/>
        </w:rPr>
        <w:t>ередн</w:t>
      </w:r>
      <w:r>
        <w:rPr>
          <w:rFonts w:ascii="Times New Roman" w:eastAsia="Times New Roman" w:hAnsi="Times New Roman" w:cs="Times New Roman"/>
          <w:sz w:val="28"/>
          <w:szCs w:val="28"/>
          <w:lang w:val="uk-UA" w:eastAsia="ru-RU"/>
        </w:rPr>
        <w:t>ього</w:t>
      </w:r>
      <w:r>
        <w:rPr>
          <w:rFonts w:ascii="Times New Roman" w:eastAsia="Times New Roman" w:hAnsi="Times New Roman" w:cs="Times New Roman"/>
          <w:sz w:val="28"/>
          <w:szCs w:val="28"/>
          <w:lang w:eastAsia="ru-RU"/>
        </w:rPr>
        <w:t xml:space="preserve"> арифметичн</w:t>
      </w:r>
      <w:r>
        <w:rPr>
          <w:rFonts w:ascii="Times New Roman" w:eastAsia="Times New Roman" w:hAnsi="Times New Roman" w:cs="Times New Roman"/>
          <w:sz w:val="28"/>
          <w:szCs w:val="28"/>
          <w:lang w:val="uk-UA" w:eastAsia="ru-RU"/>
        </w:rPr>
        <w:t>ого</w:t>
      </w:r>
      <w:r>
        <w:rPr>
          <w:rFonts w:ascii="Times New Roman" w:eastAsia="Times New Roman" w:hAnsi="Times New Roman" w:cs="Times New Roman"/>
          <w:sz w:val="28"/>
          <w:szCs w:val="28"/>
          <w:lang w:eastAsia="ru-RU"/>
        </w:rPr>
        <w:t xml:space="preserve"> значення </w:t>
      </w:r>
      <w:r>
        <w:rPr>
          <w:rFonts w:ascii="Times New Roman" w:eastAsia="Times New Roman" w:hAnsi="Times New Roman" w:cs="Times New Roman"/>
          <w:sz w:val="28"/>
          <w:szCs w:val="28"/>
          <w:lang w:val="uk-UA" w:eastAsia="ru-RU"/>
        </w:rPr>
        <w:t>(</w:t>
      </w:r>
      <w:r w:rsidRPr="00DB7990">
        <w:rPr>
          <w:rFonts w:ascii="Times New Roman" w:eastAsia="Times New Roman" w:hAnsi="Times New Roman"/>
          <w:position w:val="-4"/>
          <w:sz w:val="28"/>
          <w:lang w:val="uk-UA"/>
        </w:rPr>
        <w:object w:dxaOrig="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o:ole="">
            <v:imagedata r:id="rId15" o:title=""/>
          </v:shape>
          <o:OLEObject Type="Embed" ProgID="Equation.3" ShapeID="_x0000_i1025" DrawAspect="Content" ObjectID="_1732618200" r:id="rId16"/>
        </w:object>
      </w:r>
      <w:r>
        <w:rPr>
          <w:rFonts w:ascii="Times New Roman" w:eastAsia="Times New Roman" w:hAnsi="Times New Roman"/>
          <w:sz w:val="28"/>
          <w:lang w:val="uk-UA"/>
        </w:rPr>
        <w:t xml:space="preserve">) </w:t>
      </w:r>
      <w:r>
        <w:rPr>
          <w:rFonts w:ascii="Times New Roman" w:eastAsia="Times New Roman" w:hAnsi="Times New Roman" w:cs="Times New Roman"/>
          <w:sz w:val="28"/>
          <w:szCs w:val="28"/>
          <w:lang w:val="uk-UA" w:eastAsia="ru-RU"/>
        </w:rPr>
        <w:t xml:space="preserve">використовують </w:t>
      </w:r>
      <w:r>
        <w:rPr>
          <w:rFonts w:ascii="Times New Roman" w:eastAsia="Times New Roman" w:hAnsi="Times New Roman" w:cs="Times New Roman"/>
          <w:sz w:val="28"/>
          <w:szCs w:val="28"/>
          <w:lang w:eastAsia="ru-RU"/>
        </w:rPr>
        <w:t>формул</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[2.3]: </w:t>
      </w:r>
    </w:p>
    <w:p w:rsidR="004D4B4D" w:rsidRDefault="004D4B4D">
      <w:pPr>
        <w:rPr>
          <w:rFonts w:ascii="Times New Roman" w:eastAsia="Times New Roman" w:hAnsi="Times New Roman" w:cs="Times New Roman"/>
          <w:sz w:val="28"/>
          <w:szCs w:val="28"/>
          <w:lang w:eastAsia="ru-RU"/>
        </w:rPr>
      </w:pP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noProof/>
          <w:sz w:val="28"/>
          <w:szCs w:val="28"/>
          <w:lang/>
        </w:rPr>
        <w:drawing>
          <wp:inline distT="0" distB="0" distL="0" distR="0">
            <wp:extent cx="554990" cy="3352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54990" cy="335280"/>
                    </a:xfrm>
                    <a:prstGeom prst="rect">
                      <a:avLst/>
                    </a:prstGeom>
                    <a:noFill/>
                  </pic:spPr>
                </pic:pic>
              </a:graphicData>
            </a:graphic>
          </wp:inline>
        </w:drawing>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ab/>
      </w:r>
      <w:r w:rsidR="00CE3C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(2.3),</w:t>
      </w:r>
    </w:p>
    <w:p w:rsidR="004D4B4D" w:rsidRDefault="004D4B4D">
      <w:pPr>
        <w:rPr>
          <w:rFonts w:ascii="Times New Roman" w:eastAsia="Times New Roman" w:hAnsi="Times New Roman" w:cs="Times New Roman"/>
          <w:sz w:val="28"/>
          <w:szCs w:val="28"/>
          <w:lang w:eastAsia="ru-RU"/>
        </w:rPr>
      </w:pPr>
    </w:p>
    <w:p w:rsidR="004D4B4D" w:rsidRDefault="00CE3C47">
      <w:pPr>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д</w:t>
      </w:r>
      <w:r w:rsidR="00626847">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 xml:space="preserve"> </w:t>
      </w:r>
      <w:r w:rsidR="00626847">
        <w:rPr>
          <w:rFonts w:ascii="Times New Roman" w:hAnsi="Times New Roman"/>
          <w:i/>
          <w:sz w:val="28"/>
          <w:szCs w:val="20"/>
          <w:lang w:val="uk-UA" w:eastAsia="ru-RU"/>
        </w:rPr>
        <w:t>Х</w:t>
      </w:r>
      <w:r w:rsidR="00626847">
        <w:rPr>
          <w:rFonts w:ascii="Times New Roman" w:eastAsia="Times New Roman" w:hAnsi="Times New Roman" w:cs="Times New Roman"/>
          <w:i/>
          <w:sz w:val="28"/>
          <w:szCs w:val="28"/>
          <w:lang w:val="uk-UA" w:eastAsia="ru-RU"/>
        </w:rPr>
        <w:t xml:space="preserve">і </w:t>
      </w:r>
      <w:r w:rsidR="00626847">
        <w:rPr>
          <w:rFonts w:ascii="Times New Roman" w:eastAsia="Times New Roman" w:hAnsi="Times New Roman" w:cs="Times New Roman"/>
          <w:sz w:val="28"/>
          <w:szCs w:val="28"/>
          <w:lang w:val="uk-UA" w:eastAsia="ru-RU"/>
        </w:rPr>
        <w:t>– варіанта;</w:t>
      </w:r>
    </w:p>
    <w:p w:rsidR="004D4B4D" w:rsidRDefault="00626847" w:rsidP="00626847">
      <w:pPr>
        <w:ind w:firstLineChars="372" w:firstLine="1042"/>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en-US" w:eastAsia="ru-RU"/>
        </w:rPr>
        <w:t>n</w:t>
      </w:r>
      <w:r>
        <w:rPr>
          <w:rFonts w:ascii="Times New Roman" w:eastAsia="Times New Roman" w:hAnsi="Times New Roman" w:cs="Times New Roman"/>
          <w:sz w:val="28"/>
          <w:szCs w:val="28"/>
          <w:lang w:val="uk-UA" w:eastAsia="ru-RU"/>
        </w:rPr>
        <w:t xml:space="preserve"> – кількість випадків;</w:t>
      </w:r>
    </w:p>
    <w:p w:rsidR="004D4B4D" w:rsidRDefault="00626847" w:rsidP="00626847">
      <w:pPr>
        <w:ind w:firstLineChars="372" w:firstLine="1042"/>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en-US" w:eastAsia="ru-RU"/>
        </w:rPr>
        <w:t>Σ</w:t>
      </w:r>
      <w:r>
        <w:rPr>
          <w:rFonts w:ascii="Times New Roman" w:eastAsia="Times New Roman" w:hAnsi="Times New Roman" w:cs="Times New Roman"/>
          <w:sz w:val="28"/>
          <w:szCs w:val="28"/>
          <w:lang w:val="uk-UA" w:eastAsia="ru-RU"/>
        </w:rPr>
        <w:t xml:space="preserve"> – сума варіант.</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Розрахунок середнього квадратичного відхилення (</w:t>
      </w:r>
      <w:r>
        <w:rPr>
          <w:rFonts w:ascii="Times New Roman" w:eastAsia="Times New Roman" w:hAnsi="Times New Roman" w:cs="Times New Roman"/>
          <w:i/>
          <w:sz w:val="28"/>
          <w:szCs w:val="28"/>
          <w:lang w:val="uk-UA" w:eastAsia="ru-RU"/>
        </w:rPr>
        <w:t>σ</w:t>
      </w:r>
      <w:r>
        <w:rPr>
          <w:rFonts w:ascii="Times New Roman" w:eastAsia="Times New Roman" w:hAnsi="Times New Roman" w:cs="Times New Roman"/>
          <w:sz w:val="28"/>
          <w:szCs w:val="28"/>
          <w:lang w:val="uk-UA" w:eastAsia="ru-RU"/>
        </w:rPr>
        <w:t xml:space="preserve">) ведеться за формулою [2.4]: </w:t>
      </w: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noProof/>
          <w:sz w:val="28"/>
          <w:szCs w:val="28"/>
          <w:lang/>
        </w:rPr>
        <w:drawing>
          <wp:inline distT="0" distB="0" distL="0" distR="0">
            <wp:extent cx="1487805" cy="4387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487805" cy="438785"/>
                    </a:xfrm>
                    <a:prstGeom prst="rect">
                      <a:avLst/>
                    </a:prstGeom>
                    <a:noFill/>
                  </pic:spPr>
                </pic:pic>
              </a:graphicData>
            </a:graphic>
          </wp:inline>
        </w:drawing>
      </w:r>
      <w:r>
        <w:rPr>
          <w:rFonts w:ascii="Times New Roman" w:eastAsia="Times New Roman" w:hAnsi="Times New Roman" w:cs="Times New Roman"/>
          <w:sz w:val="28"/>
          <w:szCs w:val="28"/>
          <w:lang w:val="uk-UA" w:eastAsia="ru-RU"/>
        </w:rPr>
        <w:t xml:space="preserve">                                  </w:t>
      </w:r>
      <w:r w:rsidR="00CE3C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(2.4).                                      </w:t>
      </w:r>
    </w:p>
    <w:p w:rsidR="004D4B4D" w:rsidRDefault="004D4B4D">
      <w:pPr>
        <w:rPr>
          <w:rFonts w:ascii="Times New Roman" w:eastAsia="Times New Roman" w:hAnsi="Times New Roman" w:cs="Times New Roman"/>
          <w:sz w:val="28"/>
          <w:szCs w:val="28"/>
          <w:lang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Похибк</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середнього арифметичного значення </w:t>
      </w:r>
      <w:r>
        <w:rPr>
          <w:rFonts w:ascii="Times New Roman" w:eastAsia="Calibri" w:hAnsi="Times New Roman" w:cs="Times New Roman"/>
          <w:sz w:val="28"/>
          <w:szCs w:val="20"/>
          <w:lang w:val="uk-UA" w:eastAsia="ru-RU"/>
        </w:rPr>
        <w:t>(</w:t>
      </w:r>
      <w:r>
        <w:rPr>
          <w:rFonts w:ascii="Times New Roman" w:eastAsia="Calibri" w:hAnsi="Times New Roman" w:cs="Times New Roman"/>
          <w:i/>
          <w:sz w:val="28"/>
          <w:szCs w:val="20"/>
          <w:lang w:val="uk-UA" w:eastAsia="ru-RU"/>
        </w:rPr>
        <w:t>m</w:t>
      </w:r>
      <w:r>
        <w:rPr>
          <w:rFonts w:ascii="Times New Roman" w:eastAsia="Calibri" w:hAnsi="Times New Roman" w:cs="Times New Roman"/>
          <w:i/>
          <w:sz w:val="28"/>
          <w:szCs w:val="20"/>
          <w:vertAlign w:val="subscript"/>
          <w:lang w:val="uk-UA" w:eastAsia="ru-RU"/>
        </w:rPr>
        <w:t>x</w:t>
      </w:r>
      <w:r>
        <w:rPr>
          <w:rFonts w:ascii="Times New Roman" w:eastAsia="Calibri" w:hAnsi="Times New Roman" w:cs="Times New Roman"/>
          <w:sz w:val="28"/>
          <w:szCs w:val="20"/>
          <w:lang w:val="uk-UA" w:eastAsia="ru-RU"/>
        </w:rPr>
        <w:t xml:space="preserve">) </w:t>
      </w:r>
      <w:r>
        <w:rPr>
          <w:rFonts w:ascii="Times New Roman" w:eastAsia="Times New Roman" w:hAnsi="Times New Roman" w:cs="Times New Roman"/>
          <w:sz w:val="28"/>
          <w:szCs w:val="28"/>
          <w:lang w:eastAsia="ru-RU"/>
        </w:rPr>
        <w:t>обчислю</w:t>
      </w:r>
      <w:r>
        <w:rPr>
          <w:rFonts w:ascii="Times New Roman" w:eastAsia="Times New Roman" w:hAnsi="Times New Roman" w:cs="Times New Roman"/>
          <w:sz w:val="28"/>
          <w:szCs w:val="28"/>
          <w:lang w:val="uk-UA" w:eastAsia="ru-RU"/>
        </w:rPr>
        <w:t xml:space="preserve">ють </w:t>
      </w:r>
      <w:r>
        <w:rPr>
          <w:rFonts w:ascii="Times New Roman" w:eastAsia="Times New Roman" w:hAnsi="Times New Roman" w:cs="Times New Roman"/>
          <w:sz w:val="28"/>
          <w:szCs w:val="28"/>
          <w:lang w:eastAsia="ru-RU"/>
        </w:rPr>
        <w:t>за формулою [2.5]:</w:t>
      </w: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noProof/>
          <w:sz w:val="28"/>
          <w:szCs w:val="28"/>
          <w:lang/>
        </w:rPr>
        <w:drawing>
          <wp:inline distT="0" distB="0" distL="0" distR="0">
            <wp:extent cx="1122045" cy="494030"/>
            <wp:effectExtent l="0" t="0" r="190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22045" cy="494030"/>
                    </a:xfrm>
                    <a:prstGeom prst="rect">
                      <a:avLst/>
                    </a:prstGeom>
                    <a:noFill/>
                  </pic:spPr>
                </pic:pic>
              </a:graphicData>
            </a:graphic>
          </wp:inline>
        </w:drawing>
      </w:r>
      <w:r w:rsidR="00CE3C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(2.5).</w:t>
      </w: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lastRenderedPageBreak/>
        <w:t xml:space="preserve">Достовірність різниці </w:t>
      </w:r>
      <w:r>
        <w:rPr>
          <w:rFonts w:ascii="Times New Roman" w:eastAsia="Calibri" w:hAnsi="Times New Roman" w:cs="Times New Roman"/>
          <w:sz w:val="28"/>
          <w:szCs w:val="20"/>
          <w:lang w:val="uk-UA" w:eastAsia="ru-RU"/>
        </w:rPr>
        <w:t>(</w:t>
      </w:r>
      <w:r>
        <w:rPr>
          <w:rFonts w:ascii="Times New Roman" w:eastAsia="Calibri" w:hAnsi="Times New Roman" w:cs="Times New Roman"/>
          <w:i/>
          <w:sz w:val="28"/>
          <w:szCs w:val="20"/>
          <w:lang w:val="uk-UA" w:eastAsia="ru-RU"/>
        </w:rPr>
        <w:t>t</w:t>
      </w:r>
      <w:r>
        <w:rPr>
          <w:rFonts w:ascii="Times New Roman" w:eastAsia="Calibri" w:hAnsi="Times New Roman" w:cs="Times New Roman"/>
          <w:i/>
          <w:sz w:val="28"/>
          <w:szCs w:val="20"/>
          <w:vertAlign w:val="subscript"/>
          <w:lang w:val="uk-UA" w:eastAsia="ru-RU"/>
        </w:rPr>
        <w:t>d</w:t>
      </w:r>
      <w:r>
        <w:rPr>
          <w:rFonts w:ascii="Times New Roman" w:eastAsia="Calibri" w:hAnsi="Times New Roman" w:cs="Times New Roman"/>
          <w:sz w:val="28"/>
          <w:szCs w:val="20"/>
          <w:lang w:val="uk-UA" w:eastAsia="ru-RU"/>
        </w:rPr>
        <w:t xml:space="preserve">) </w:t>
      </w:r>
      <w:r>
        <w:rPr>
          <w:rFonts w:ascii="Times New Roman" w:eastAsia="Times New Roman" w:hAnsi="Times New Roman" w:cs="Times New Roman"/>
          <w:sz w:val="28"/>
          <w:szCs w:val="28"/>
          <w:lang w:eastAsia="ru-RU"/>
        </w:rPr>
        <w:t>визнача</w:t>
      </w:r>
      <w:r>
        <w:rPr>
          <w:rFonts w:ascii="Times New Roman" w:eastAsia="Times New Roman" w:hAnsi="Times New Roman" w:cs="Times New Roman"/>
          <w:sz w:val="28"/>
          <w:szCs w:val="28"/>
          <w:lang w:val="uk-UA" w:eastAsia="ru-RU"/>
        </w:rPr>
        <w:t>ють</w:t>
      </w:r>
      <w:r>
        <w:rPr>
          <w:rFonts w:ascii="Times New Roman" w:eastAsia="Times New Roman" w:hAnsi="Times New Roman" w:cs="Times New Roman"/>
          <w:sz w:val="28"/>
          <w:szCs w:val="28"/>
          <w:lang w:eastAsia="ru-RU"/>
        </w:rPr>
        <w:t xml:space="preserve"> за формулою [2.6]:</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       </w:t>
      </w:r>
      <w:r w:rsidR="00CE3C47">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  t</w:t>
      </w:r>
      <w:r>
        <w:rPr>
          <w:rFonts w:ascii="Times New Roman" w:eastAsia="Times New Roman" w:hAnsi="Times New Roman" w:cs="Times New Roman"/>
          <w:sz w:val="28"/>
          <w:szCs w:val="28"/>
          <w:vertAlign w:val="subscript"/>
          <w:lang w:val="uk-UA" w:eastAsia="ru-RU"/>
        </w:rPr>
        <w:t xml:space="preserve">d </w:t>
      </w:r>
      <w:r>
        <w:rPr>
          <w:rFonts w:ascii="Times New Roman" w:eastAsia="Times New Roman" w:hAnsi="Times New Roman" w:cs="Times New Roman"/>
          <w:sz w:val="28"/>
          <w:szCs w:val="28"/>
          <w:lang w:val="uk-UA" w:eastAsia="ru-RU"/>
        </w:rPr>
        <w:t xml:space="preserve">= </w:t>
      </w:r>
      <w:r w:rsidRPr="00DB7990">
        <w:rPr>
          <w:rFonts w:ascii="Times New Roman" w:eastAsia="Times New Roman" w:hAnsi="Times New Roman" w:cs="Times New Roman"/>
          <w:position w:val="-44"/>
          <w:sz w:val="28"/>
          <w:szCs w:val="28"/>
          <w:lang w:val="uk-UA" w:eastAsia="ru-RU"/>
        </w:rPr>
        <w:object w:dxaOrig="2160" w:dyaOrig="870">
          <v:shape id="_x0000_i1026" type="#_x0000_t75" style="width:108pt;height:43.5pt" o:ole="">
            <v:imagedata r:id="rId20" o:title=""/>
          </v:shape>
          <o:OLEObject Type="Embed" ProgID="Equation.3" ShapeID="_x0000_i1026" DrawAspect="Content" ObjectID="_1732618201" r:id="rId21"/>
        </w:objec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00CE3C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(2.6).</w:t>
      </w: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Показник вірогідності (р) відшукують на підставі даних (</w:t>
      </w:r>
      <w:r>
        <w:rPr>
          <w:rFonts w:ascii="Times New Roman" w:eastAsia="Times New Roman" w:hAnsi="Times New Roman" w:cs="Times New Roman"/>
          <w:i/>
          <w:sz w:val="28"/>
          <w:szCs w:val="28"/>
          <w:lang w:val="en-US" w:eastAsia="ru-RU"/>
        </w:rPr>
        <w:t>t</w:t>
      </w:r>
      <w:r>
        <w:rPr>
          <w:rFonts w:ascii="Times New Roman" w:eastAsia="Times New Roman" w:hAnsi="Times New Roman" w:cs="Times New Roman"/>
          <w:i/>
          <w:sz w:val="28"/>
          <w:szCs w:val="28"/>
          <w:vertAlign w:val="subscript"/>
          <w:lang w:val="en-US" w:eastAsia="ru-RU"/>
        </w:rPr>
        <w:t>d</w:t>
      </w:r>
      <w:r>
        <w:rPr>
          <w:rFonts w:ascii="Times New Roman" w:eastAsia="Times New Roman" w:hAnsi="Times New Roman" w:cs="Times New Roman"/>
          <w:sz w:val="28"/>
          <w:szCs w:val="28"/>
          <w:lang w:val="uk-UA" w:eastAsia="ru-RU"/>
        </w:rPr>
        <w:t>) по таблиці Ст’юдента [60].</w:t>
      </w:r>
    </w:p>
    <w:p w:rsidR="004D4B4D" w:rsidRDefault="004D4B4D">
      <w:pPr>
        <w:rPr>
          <w:rFonts w:ascii="Times New Roman" w:eastAsia="Times New Roman" w:hAnsi="Times New Roman" w:cs="Times New Roman"/>
          <w:sz w:val="28"/>
          <w:szCs w:val="28"/>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rPr>
          <w:rFonts w:ascii="Times New Roman" w:hAnsi="Times New Roman" w:cs="Times New Roman"/>
          <w:sz w:val="28"/>
          <w:szCs w:val="28"/>
          <w:lang w:val="uk-UA"/>
        </w:rPr>
      </w:pPr>
      <w:bookmarkStart w:id="31" w:name="_Toc40708285"/>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pStyle w:val="1"/>
        <w:spacing w:before="0"/>
        <w:jc w:val="center"/>
        <w:rPr>
          <w:rFonts w:eastAsia="Times New Roman"/>
          <w:lang w:val="uk-UA" w:eastAsia="ru-RU"/>
        </w:rPr>
      </w:pPr>
      <w:bookmarkStart w:id="32" w:name="_Toc41720650"/>
      <w:r>
        <w:rPr>
          <w:rFonts w:eastAsia="Times New Roman"/>
          <w:lang w:val="uk-UA" w:eastAsia="ru-RU"/>
        </w:rPr>
        <w:lastRenderedPageBreak/>
        <w:t>3 ЕКСПЕРИМЕНТАЛЬНА ЧАСТИНА</w:t>
      </w:r>
      <w:bookmarkEnd w:id="32"/>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У таблиці 3.1 наведені результати визначення </w:t>
      </w:r>
      <w:r>
        <w:rPr>
          <w:rFonts w:ascii="Times New Roman" w:hAnsi="Times New Roman" w:cs="Times New Roman"/>
          <w:sz w:val="28"/>
          <w:szCs w:val="28"/>
          <w:lang w:val="uk-UA"/>
        </w:rPr>
        <w:t>вільного трийодтироніну в сироватці крові осіб,хворих на гострий гнійний і підгострий тиреоїдити.</w:t>
      </w:r>
    </w:p>
    <w:p w:rsidR="004D4B4D" w:rsidRDefault="004D4B4D">
      <w:pPr>
        <w:rPr>
          <w:rFonts w:ascii="Times New Roman" w:hAnsi="Times New Roman" w:cs="Times New Roman"/>
          <w:sz w:val="28"/>
          <w:szCs w:val="28"/>
          <w:lang w:val="uk-UA"/>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3.1 – Концентрація вільного трийодтироніну в сироватці крові осіб, хворих на гострий гнійний і підгострий тиреоїдити (пмоль/л)</w:t>
      </w:r>
    </w:p>
    <w:p w:rsidR="004D4B4D" w:rsidRDefault="004D4B4D">
      <w:pPr>
        <w:rPr>
          <w:rFonts w:ascii="Times New Roman" w:eastAsia="Times New Roman" w:hAnsi="Times New Roman" w:cs="Times New Roman"/>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340"/>
        <w:gridCol w:w="2520"/>
        <w:gridCol w:w="2340"/>
      </w:tblGrid>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Реєстраційний номер</w:t>
            </w:r>
          </w:p>
        </w:tc>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Гострий </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гнійний</w:t>
            </w:r>
          </w:p>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тиреоїдит</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Підгострий</w:t>
            </w:r>
          </w:p>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тиреоїдит</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3,52</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4,53</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4,68</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4,16</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val="uk-UA" w:eastAsia="ru-RU"/>
              </w:rPr>
              <w:t>,02</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6,99</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3,25</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4,69</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7,31</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3,79</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4,35</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3,18</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5,26</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val="uk-UA" w:eastAsia="ru-RU"/>
              </w:rPr>
              <w:t>,07</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7,04</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4,85</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4,71</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6,85</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5,47</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5,48</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7,12</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3,92</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4,65</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5,41</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4,24</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5,13</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6,63</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4,79</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4,02</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7,52</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3,96</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uk-UA" w:eastAsia="ru-RU"/>
              </w:rPr>
              <w:t>9</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6,38</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5,13</w:t>
            </w:r>
          </w:p>
        </w:tc>
        <w:tc>
          <w:tcPr>
            <w:tcW w:w="2520"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4,65</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7,61</w:t>
            </w:r>
          </w:p>
        </w:tc>
      </w:tr>
      <w:tr w:rsidR="004D4B4D">
        <w:tc>
          <w:tcPr>
            <w:tcW w:w="2340" w:type="dxa"/>
          </w:tcPr>
          <w:p w:rsidR="004D4B4D" w:rsidRDefault="00626847">
            <w:pPr>
              <w:ind w:firstLine="0"/>
              <w:jc w:val="center"/>
              <w:rPr>
                <w:sz w:val="28"/>
                <w:szCs w:val="28"/>
              </w:rPr>
            </w:pPr>
            <w:r w:rsidRPr="00DB7990">
              <w:rPr>
                <w:sz w:val="28"/>
                <w:szCs w:val="28"/>
              </w:rPr>
              <w:object w:dxaOrig="315" w:dyaOrig="315">
                <v:shape id="_x0000_i1027" type="#_x0000_t75" style="width:15.75pt;height:15.75pt" o:ole="">
                  <v:imagedata r:id="rId15" o:title=""/>
                </v:shape>
                <o:OLEObject Type="Embed" ProgID="Equation.3" ShapeID="_x0000_i1027" DrawAspect="Content" ObjectID="_1732618202" r:id="rId22"/>
              </w:object>
            </w:r>
          </w:p>
        </w:tc>
        <w:tc>
          <w:tcPr>
            <w:tcW w:w="2340"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en-US" w:eastAsia="ru-RU"/>
              </w:rPr>
              <w:t>36</w:t>
            </w:r>
          </w:p>
        </w:tc>
        <w:tc>
          <w:tcPr>
            <w:tcW w:w="2520"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4,42</w:t>
            </w:r>
          </w:p>
        </w:tc>
        <w:tc>
          <w:tcPr>
            <w:tcW w:w="2340"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6,3</w:t>
            </w:r>
            <w:r>
              <w:rPr>
                <w:rFonts w:ascii="Times New Roman" w:eastAsia="Times New Roman" w:hAnsi="Times New Roman" w:cs="Times New Roman"/>
                <w:sz w:val="28"/>
                <w:szCs w:val="28"/>
                <w:lang w:val="en-US" w:eastAsia="ru-RU"/>
              </w:rPr>
              <w:t>9</w:t>
            </w:r>
          </w:p>
        </w:tc>
      </w:tr>
      <w:tr w:rsidR="004D4B4D">
        <w:tc>
          <w:tcPr>
            <w:tcW w:w="2340" w:type="dxa"/>
          </w:tcPr>
          <w:p w:rsidR="004D4B4D" w:rsidRDefault="00626847">
            <w:pPr>
              <w:ind w:firstLine="0"/>
              <w:jc w:val="center"/>
              <w:rPr>
                <w:rFonts w:ascii="Times New Roman" w:hAnsi="Times New Roman" w:cs="Times New Roman"/>
                <w:sz w:val="28"/>
                <w:szCs w:val="28"/>
              </w:rPr>
            </w:pPr>
            <w:r>
              <w:rPr>
                <w:rFonts w:ascii="Times New Roman" w:hAnsi="Times New Roman" w:cs="Times New Roman"/>
                <w:sz w:val="28"/>
                <w:szCs w:val="28"/>
              </w:rPr>
              <w:t>σ</w:t>
            </w:r>
          </w:p>
        </w:tc>
        <w:tc>
          <w:tcPr>
            <w:tcW w:w="2340"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0,680</w:t>
            </w:r>
          </w:p>
        </w:tc>
        <w:tc>
          <w:tcPr>
            <w:tcW w:w="2520"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0,755</w:t>
            </w:r>
          </w:p>
        </w:tc>
        <w:tc>
          <w:tcPr>
            <w:tcW w:w="2340"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331</w:t>
            </w:r>
          </w:p>
        </w:tc>
      </w:tr>
      <w:tr w:rsidR="004D4B4D">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hAnsi="Times New Roman" w:cs="Times New Roman"/>
                <w:sz w:val="28"/>
                <w:szCs w:val="28"/>
              </w:rPr>
            </w:pPr>
            <w:r>
              <w:rPr>
                <w:rFonts w:ascii="Times New Roman" w:hAnsi="Times New Roman" w:cs="Times New Roman"/>
                <w:sz w:val="28"/>
                <w:szCs w:val="28"/>
              </w:rPr>
              <w:t>m</w:t>
            </w:r>
          </w:p>
        </w:tc>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0,205</w:t>
            </w:r>
          </w:p>
        </w:tc>
        <w:tc>
          <w:tcPr>
            <w:tcW w:w="252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0,1</w:t>
            </w:r>
            <w:r>
              <w:rPr>
                <w:rFonts w:ascii="Times New Roman" w:eastAsia="Times New Roman" w:hAnsi="Times New Roman" w:cs="Times New Roman"/>
                <w:sz w:val="28"/>
                <w:szCs w:val="28"/>
                <w:lang w:val="uk-UA" w:eastAsia="ru-RU"/>
              </w:rPr>
              <w:t>23</w:t>
            </w:r>
          </w:p>
        </w:tc>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0,401</w:t>
            </w:r>
          </w:p>
        </w:tc>
      </w:tr>
      <w:tr w:rsidR="004D4B4D">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vertAlign w:val="subscript"/>
              </w:rPr>
              <w:t>d</w:t>
            </w:r>
          </w:p>
        </w:tc>
        <w:tc>
          <w:tcPr>
            <w:tcW w:w="2340" w:type="dxa"/>
            <w:tcBorders>
              <w:top w:val="single" w:sz="4" w:space="0" w:color="000000"/>
              <w:left w:val="single" w:sz="4" w:space="0" w:color="000000"/>
              <w:bottom w:val="single" w:sz="4" w:space="0" w:color="000000"/>
              <w:right w:val="single" w:sz="4" w:space="0" w:color="000000"/>
            </w:tcBorders>
          </w:tcPr>
          <w:p w:rsidR="004D4B4D" w:rsidRDefault="004D4B4D">
            <w:pPr>
              <w:ind w:firstLine="0"/>
              <w:jc w:val="center"/>
              <w:rPr>
                <w:rFonts w:ascii="Times New Roman" w:eastAsia="Times New Roman" w:hAnsi="Times New Roman" w:cs="Times New Roman"/>
                <w:sz w:val="28"/>
                <w:szCs w:val="28"/>
                <w:lang w:val="uk-UA" w:eastAsia="ru-RU"/>
              </w:rPr>
            </w:pPr>
          </w:p>
        </w:tc>
        <w:tc>
          <w:tcPr>
            <w:tcW w:w="252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0,2</w:t>
            </w:r>
            <w:r>
              <w:rPr>
                <w:rFonts w:ascii="Times New Roman" w:eastAsia="Times New Roman" w:hAnsi="Times New Roman" w:cs="Times New Roman"/>
                <w:sz w:val="28"/>
                <w:szCs w:val="28"/>
                <w:lang w:val="en-US" w:eastAsia="ru-RU"/>
              </w:rPr>
              <w:t>28</w:t>
            </w:r>
          </w:p>
        </w:tc>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7,735</w:t>
            </w:r>
          </w:p>
        </w:tc>
      </w:tr>
      <w:tr w:rsidR="004D4B4D">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hAnsi="Times New Roman" w:cs="Times New Roman"/>
                <w:sz w:val="28"/>
                <w:szCs w:val="28"/>
              </w:rPr>
            </w:pPr>
            <w:r>
              <w:rPr>
                <w:rFonts w:ascii="Times New Roman" w:hAnsi="Times New Roman" w:cs="Times New Roman"/>
                <w:sz w:val="28"/>
                <w:szCs w:val="28"/>
              </w:rPr>
              <w:t>p</w:t>
            </w:r>
          </w:p>
        </w:tc>
        <w:tc>
          <w:tcPr>
            <w:tcW w:w="2340" w:type="dxa"/>
            <w:tcBorders>
              <w:top w:val="single" w:sz="4" w:space="0" w:color="000000"/>
              <w:left w:val="single" w:sz="4" w:space="0" w:color="000000"/>
              <w:bottom w:val="single" w:sz="4" w:space="0" w:color="000000"/>
              <w:right w:val="single" w:sz="4" w:space="0" w:color="000000"/>
            </w:tcBorders>
          </w:tcPr>
          <w:p w:rsidR="004D4B4D" w:rsidRDefault="004D4B4D">
            <w:pPr>
              <w:ind w:firstLine="0"/>
              <w:jc w:val="center"/>
              <w:rPr>
                <w:rFonts w:ascii="Times New Roman" w:eastAsia="Times New Roman" w:hAnsi="Times New Roman" w:cs="Times New Roman"/>
                <w:sz w:val="28"/>
                <w:szCs w:val="28"/>
                <w:lang w:val="uk-UA" w:eastAsia="ru-RU"/>
              </w:rPr>
            </w:pPr>
          </w:p>
        </w:tc>
        <w:tc>
          <w:tcPr>
            <w:tcW w:w="252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&gt;</w:t>
            </w:r>
            <w:r>
              <w:rPr>
                <w:rFonts w:ascii="Times New Roman" w:eastAsia="Times New Roman" w:hAnsi="Times New Roman" w:cs="Times New Roman"/>
                <w:sz w:val="28"/>
                <w:szCs w:val="28"/>
                <w:lang w:val="en-US" w:eastAsia="ru-RU"/>
              </w:rPr>
              <w:t>0,0</w:t>
            </w:r>
            <w:r>
              <w:rPr>
                <w:rFonts w:ascii="Times New Roman" w:eastAsia="Times New Roman" w:hAnsi="Times New Roman" w:cs="Times New Roman"/>
                <w:sz w:val="28"/>
                <w:szCs w:val="28"/>
                <w:lang w:val="uk-UA" w:eastAsia="ru-RU"/>
              </w:rPr>
              <w:t>5</w:t>
            </w:r>
          </w:p>
        </w:tc>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&lt;</w:t>
            </w:r>
            <w:r>
              <w:rPr>
                <w:rFonts w:ascii="Times New Roman" w:eastAsia="Times New Roman" w:hAnsi="Times New Roman" w:cs="Times New Roman"/>
                <w:sz w:val="28"/>
                <w:szCs w:val="28"/>
                <w:lang w:val="en-US" w:eastAsia="ru-RU"/>
              </w:rPr>
              <w:t>0,001</w:t>
            </w:r>
          </w:p>
        </w:tc>
      </w:tr>
    </w:tbl>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lastRenderedPageBreak/>
        <w:t>Із таблиці видно, що у практично здорових осіб, які складали контрольну групу, концентрація вільного трийодтироніну в сироватці крові в середньому дорівнювала 4,</w:t>
      </w:r>
      <w:r>
        <w:rPr>
          <w:rFonts w:ascii="Times New Roman" w:hAnsi="Times New Roman" w:cs="Times New Roman"/>
          <w:sz w:val="28"/>
          <w:szCs w:val="28"/>
        </w:rPr>
        <w:t>36</w:t>
      </w:r>
      <w:r>
        <w:rPr>
          <w:rFonts w:ascii="Times New Roman" w:hAnsi="Times New Roman" w:cs="Times New Roman"/>
          <w:sz w:val="28"/>
          <w:szCs w:val="28"/>
          <w:lang w:val="uk-UA"/>
        </w:rPr>
        <w:t>±0,</w:t>
      </w:r>
      <w:r>
        <w:rPr>
          <w:rFonts w:ascii="Times New Roman" w:hAnsi="Times New Roman" w:cs="Times New Roman"/>
          <w:sz w:val="28"/>
          <w:szCs w:val="28"/>
        </w:rPr>
        <w:t>205</w:t>
      </w:r>
      <w:r>
        <w:rPr>
          <w:rFonts w:ascii="Times New Roman" w:hAnsi="Times New Roman" w:cs="Times New Roman"/>
          <w:sz w:val="28"/>
          <w:szCs w:val="28"/>
          <w:lang w:val="uk-UA"/>
        </w:rPr>
        <w:t xml:space="preserve"> пмоль/л. У осіб з гострим гнійним тиреоїдитом вміст цього гормону в крові достовірно не відрізнявся від контрольних величин                  (р</w:t>
      </w:r>
      <w:r>
        <w:rPr>
          <w:rFonts w:ascii="Times New Roman" w:eastAsia="Times New Roman" w:hAnsi="Times New Roman" w:cs="Times New Roman"/>
          <w:sz w:val="28"/>
          <w:szCs w:val="28"/>
          <w:lang w:val="uk-UA" w:eastAsia="ru-RU"/>
        </w:rPr>
        <w:t>&gt;0,05</w:t>
      </w:r>
      <w:r>
        <w:rPr>
          <w:rFonts w:ascii="Times New Roman" w:hAnsi="Times New Roman" w:cs="Times New Roman"/>
          <w:sz w:val="28"/>
          <w:szCs w:val="28"/>
          <w:lang w:val="uk-UA"/>
        </w:rPr>
        <w:t xml:space="preserve">). </w:t>
      </w:r>
      <w:r>
        <w:rPr>
          <w:rFonts w:ascii="Times New Roman" w:hAnsi="Times New Roman" w:cs="Times New Roman"/>
          <w:sz w:val="28"/>
          <w:szCs w:val="28"/>
        </w:rPr>
        <w:t>При цьому середнє значення показника складало</w:t>
      </w:r>
      <w:r w:rsidR="00CE3C47">
        <w:rPr>
          <w:rFonts w:ascii="Times New Roman" w:hAnsi="Times New Roman" w:cs="Times New Roman"/>
          <w:sz w:val="28"/>
          <w:szCs w:val="28"/>
          <w:lang w:val="uk-UA"/>
        </w:rPr>
        <w:t xml:space="preserve"> </w:t>
      </w:r>
      <w:r>
        <w:rPr>
          <w:rFonts w:ascii="Times New Roman" w:hAnsi="Times New Roman" w:cs="Times New Roman"/>
          <w:sz w:val="28"/>
          <w:szCs w:val="28"/>
        </w:rPr>
        <w:t>4,42± 0,123</w:t>
      </w:r>
      <w:r w:rsidR="00CE3C47">
        <w:rPr>
          <w:rFonts w:ascii="Times New Roman" w:hAnsi="Times New Roman" w:cs="Times New Roman"/>
          <w:sz w:val="28"/>
          <w:szCs w:val="28"/>
          <w:lang w:val="uk-UA"/>
        </w:rPr>
        <w:t xml:space="preserve"> </w:t>
      </w:r>
      <w:r>
        <w:rPr>
          <w:rFonts w:ascii="Times New Roman" w:hAnsi="Times New Roman" w:cs="Times New Roman"/>
          <w:sz w:val="28"/>
          <w:szCs w:val="28"/>
        </w:rPr>
        <w:t>пмоль/л.</w:t>
      </w:r>
      <w:r w:rsidR="00CE3C47">
        <w:rPr>
          <w:rFonts w:ascii="Times New Roman" w:hAnsi="Times New Roman" w:cs="Times New Roman"/>
          <w:sz w:val="28"/>
          <w:szCs w:val="28"/>
          <w:lang w:val="uk-UA"/>
        </w:rPr>
        <w:t xml:space="preserve"> </w:t>
      </w:r>
      <w:r>
        <w:rPr>
          <w:rFonts w:ascii="Times New Roman" w:hAnsi="Times New Roman" w:cs="Times New Roman"/>
          <w:sz w:val="28"/>
          <w:szCs w:val="28"/>
        </w:rPr>
        <w:t xml:space="preserve">При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ідгостр</w:t>
      </w:r>
      <w:r>
        <w:rPr>
          <w:rFonts w:ascii="Times New Roman" w:hAnsi="Times New Roman" w:cs="Times New Roman"/>
          <w:sz w:val="28"/>
          <w:szCs w:val="28"/>
          <w:lang w:val="uk-UA"/>
        </w:rPr>
        <w:t>ому</w:t>
      </w:r>
      <w:r>
        <w:rPr>
          <w:rFonts w:ascii="Times New Roman" w:hAnsi="Times New Roman" w:cs="Times New Roman"/>
          <w:sz w:val="28"/>
          <w:szCs w:val="28"/>
        </w:rPr>
        <w:t xml:space="preserve"> тиреоїдит</w:t>
      </w:r>
      <w:r>
        <w:rPr>
          <w:rFonts w:ascii="Times New Roman" w:hAnsi="Times New Roman" w:cs="Times New Roman"/>
          <w:sz w:val="28"/>
          <w:szCs w:val="28"/>
          <w:lang w:val="uk-UA"/>
        </w:rPr>
        <w:t>і</w:t>
      </w:r>
      <w:r>
        <w:rPr>
          <w:rFonts w:ascii="Times New Roman" w:hAnsi="Times New Roman" w:cs="Times New Roman"/>
          <w:sz w:val="28"/>
          <w:szCs w:val="28"/>
        </w:rPr>
        <w:t xml:space="preserve"> концентрація вільного трийодтироніну в сироватці крові становил</w:t>
      </w:r>
      <w:r>
        <w:rPr>
          <w:rFonts w:ascii="Times New Roman" w:hAnsi="Times New Roman" w:cs="Times New Roman"/>
          <w:sz w:val="28"/>
          <w:szCs w:val="28"/>
          <w:lang w:val="uk-UA"/>
        </w:rPr>
        <w:t>а</w:t>
      </w:r>
      <w:r>
        <w:rPr>
          <w:rFonts w:ascii="Times New Roman" w:hAnsi="Times New Roman" w:cs="Times New Roman"/>
          <w:sz w:val="28"/>
          <w:szCs w:val="28"/>
        </w:rPr>
        <w:t xml:space="preserve"> 6</w:t>
      </w:r>
      <w:r>
        <w:rPr>
          <w:rFonts w:ascii="Times New Roman" w:hAnsi="Times New Roman" w:cs="Times New Roman"/>
          <w:sz w:val="28"/>
          <w:szCs w:val="28"/>
          <w:lang w:val="uk-UA"/>
        </w:rPr>
        <w:t>,3</w:t>
      </w:r>
      <w:r>
        <w:rPr>
          <w:rFonts w:ascii="Times New Roman" w:hAnsi="Times New Roman" w:cs="Times New Roman"/>
          <w:sz w:val="28"/>
          <w:szCs w:val="28"/>
        </w:rPr>
        <w:t>9± 0,401</w:t>
      </w:r>
      <w:r>
        <w:rPr>
          <w:rFonts w:ascii="Times New Roman" w:hAnsi="Times New Roman" w:cs="Times New Roman"/>
          <w:sz w:val="28"/>
          <w:szCs w:val="28"/>
          <w:lang w:val="uk-UA"/>
        </w:rPr>
        <w:t xml:space="preserve"> пмоль/л</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що на 47 % вище за контроль.  </w:t>
      </w:r>
      <w:r>
        <w:rPr>
          <w:rFonts w:ascii="Times New Roman" w:hAnsi="Times New Roman" w:cs="Times New Roman"/>
          <w:sz w:val="28"/>
          <w:szCs w:val="28"/>
        </w:rPr>
        <w:t>Відмінність від контрольних величин високо достовірна(p&lt;0,001).</w:t>
      </w:r>
      <w:r>
        <w:rPr>
          <w:rFonts w:ascii="Times New Roman" w:hAnsi="Times New Roman" w:cs="Times New Roman"/>
          <w:sz w:val="28"/>
          <w:szCs w:val="28"/>
          <w:lang w:val="uk-UA"/>
        </w:rPr>
        <w:t>Показники, отримані п</w:t>
      </w:r>
      <w:r>
        <w:rPr>
          <w:rFonts w:ascii="Times New Roman" w:hAnsi="Times New Roman" w:cs="Times New Roman"/>
          <w:sz w:val="28"/>
          <w:szCs w:val="28"/>
        </w:rPr>
        <w:t xml:space="preserve">ри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ідгостр</w:t>
      </w:r>
      <w:r>
        <w:rPr>
          <w:rFonts w:ascii="Times New Roman" w:hAnsi="Times New Roman" w:cs="Times New Roman"/>
          <w:sz w:val="28"/>
          <w:szCs w:val="28"/>
          <w:lang w:val="uk-UA"/>
        </w:rPr>
        <w:t>ому</w:t>
      </w:r>
      <w:r>
        <w:rPr>
          <w:rFonts w:ascii="Times New Roman" w:hAnsi="Times New Roman" w:cs="Times New Roman"/>
          <w:sz w:val="28"/>
          <w:szCs w:val="28"/>
        </w:rPr>
        <w:t xml:space="preserve"> тиреоїдит</w:t>
      </w:r>
      <w:r>
        <w:rPr>
          <w:rFonts w:ascii="Times New Roman" w:hAnsi="Times New Roman" w:cs="Times New Roman"/>
          <w:sz w:val="28"/>
          <w:szCs w:val="28"/>
          <w:lang w:val="uk-UA"/>
        </w:rPr>
        <w:t>і, також вище референтних значень</w:t>
      </w:r>
      <w:r>
        <w:rPr>
          <w:rFonts w:ascii="Times New Roman" w:hAnsi="Times New Roman" w:cs="Times New Roman"/>
          <w:sz w:val="28"/>
          <w:szCs w:val="28"/>
        </w:rPr>
        <w:t xml:space="preserve"> значения</w:t>
      </w:r>
      <w:r w:rsidR="00CE3C4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rPr>
        <w:t>2,6</w:t>
      </w:r>
      <w:r>
        <w:rPr>
          <w:rFonts w:ascii="Times New Roman" w:hAnsi="Times New Roman" w:cs="Times New Roman"/>
          <w:sz w:val="28"/>
          <w:szCs w:val="28"/>
          <w:lang w:val="uk-UA"/>
        </w:rPr>
        <w:t>-</w:t>
      </w:r>
      <w:r>
        <w:rPr>
          <w:rFonts w:ascii="Times New Roman" w:hAnsi="Times New Roman" w:cs="Times New Roman"/>
          <w:sz w:val="28"/>
          <w:szCs w:val="28"/>
        </w:rPr>
        <w:t>5,7 пмоль/л</w:t>
      </w:r>
      <w:r>
        <w:rPr>
          <w:rFonts w:ascii="Times New Roman" w:hAnsi="Times New Roman" w:cs="Times New Roman"/>
          <w:sz w:val="28"/>
          <w:szCs w:val="28"/>
          <w:lang w:val="uk-UA"/>
        </w:rPr>
        <w:t>)</w:t>
      </w:r>
      <w:r>
        <w:rPr>
          <w:rFonts w:ascii="Times New Roman" w:hAnsi="Times New Roman" w:cs="Times New Roman"/>
          <w:sz w:val="28"/>
          <w:szCs w:val="28"/>
        </w:rPr>
        <w:t>.</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Таким чином, у хворих на</w:t>
      </w:r>
      <w:r>
        <w:rPr>
          <w:rFonts w:ascii="Times New Roman" w:hAnsi="Times New Roman" w:cs="Times New Roman"/>
          <w:sz w:val="28"/>
          <w:szCs w:val="28"/>
        </w:rPr>
        <w:t>підгостр</w:t>
      </w:r>
      <w:r>
        <w:rPr>
          <w:rFonts w:ascii="Times New Roman" w:hAnsi="Times New Roman" w:cs="Times New Roman"/>
          <w:sz w:val="28"/>
          <w:szCs w:val="28"/>
          <w:lang w:val="uk-UA"/>
        </w:rPr>
        <w:t>ий</w:t>
      </w:r>
      <w:r>
        <w:rPr>
          <w:rFonts w:ascii="Times New Roman" w:hAnsi="Times New Roman" w:cs="Times New Roman"/>
          <w:sz w:val="28"/>
          <w:szCs w:val="28"/>
        </w:rPr>
        <w:t xml:space="preserve"> тиреоїдит</w:t>
      </w:r>
      <w:r>
        <w:rPr>
          <w:rFonts w:ascii="Times New Roman" w:eastAsia="Times New Roman" w:hAnsi="Times New Roman" w:cs="Times New Roman"/>
          <w:sz w:val="28"/>
          <w:szCs w:val="28"/>
          <w:lang w:val="uk-UA" w:eastAsia="ru-RU"/>
        </w:rPr>
        <w:t xml:space="preserve"> на відміну від осіб </w:t>
      </w:r>
      <w:r>
        <w:rPr>
          <w:rFonts w:ascii="Times New Roman" w:hAnsi="Times New Roman" w:cs="Times New Roman"/>
          <w:sz w:val="28"/>
          <w:szCs w:val="28"/>
          <w:lang w:val="uk-UA"/>
        </w:rPr>
        <w:t xml:space="preserve">з гострим гнійним тиреоїдитом встановлено </w:t>
      </w:r>
      <w:r>
        <w:rPr>
          <w:rFonts w:ascii="Times New Roman" w:eastAsia="Times New Roman" w:hAnsi="Times New Roman" w:cs="Times New Roman"/>
          <w:sz w:val="28"/>
          <w:szCs w:val="28"/>
          <w:lang w:val="uk-UA" w:eastAsia="ru-RU"/>
        </w:rPr>
        <w:t xml:space="preserve">суттєве підвищення концентрації вільного трийодтиронінув сироватці крові.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rPr>
        <w:t>Аналогічні зміни спостерігались у випадку дослідження в крові</w:t>
      </w:r>
      <w:r>
        <w:rPr>
          <w:rFonts w:ascii="Times New Roman" w:hAnsi="Times New Roman" w:cs="Times New Roman"/>
          <w:sz w:val="28"/>
          <w:szCs w:val="28"/>
          <w:lang w:val="uk-UA"/>
        </w:rPr>
        <w:t xml:space="preserve"> рівня</w:t>
      </w:r>
      <w:r>
        <w:rPr>
          <w:rFonts w:ascii="Times New Roman" w:hAnsi="Times New Roman" w:cs="Times New Roman"/>
          <w:sz w:val="28"/>
          <w:szCs w:val="28"/>
        </w:rPr>
        <w:t xml:space="preserve"> вільного тироксину</w:t>
      </w:r>
      <w:r>
        <w:rPr>
          <w:rFonts w:ascii="Times New Roman" w:hAnsi="Times New Roman" w:cs="Times New Roman"/>
          <w:sz w:val="28"/>
          <w:szCs w:val="28"/>
          <w:lang w:val="uk-UA"/>
        </w:rPr>
        <w:t xml:space="preserve"> (табл. 3.2).</w:t>
      </w:r>
    </w:p>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Таблиця 3.2 – Концентрація вільного тироксину в сироватці крові осіб, хворих на гострий гнійний і підгострий тиреоїдити (пмоль/л)</w:t>
      </w:r>
    </w:p>
    <w:p w:rsidR="004D4B4D" w:rsidRDefault="004D4B4D">
      <w:pPr>
        <w:rPr>
          <w:rFonts w:ascii="Times New Roman" w:hAnsi="Times New Roman" w:cs="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096"/>
        <w:gridCol w:w="2493"/>
        <w:gridCol w:w="2357"/>
      </w:tblGrid>
      <w:tr w:rsidR="004D4B4D">
        <w:trPr>
          <w:trHeight w:val="884"/>
        </w:trPr>
        <w:tc>
          <w:tcPr>
            <w:tcW w:w="2552"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Реєстраці</w:t>
            </w:r>
            <w:r>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eastAsia="ru-RU"/>
              </w:rPr>
              <w:t>номер</w:t>
            </w:r>
          </w:p>
        </w:tc>
        <w:tc>
          <w:tcPr>
            <w:tcW w:w="2096" w:type="dxa"/>
          </w:tcPr>
          <w:p w:rsidR="004D4B4D" w:rsidRDefault="00626847">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w:t>
            </w:r>
          </w:p>
        </w:tc>
        <w:tc>
          <w:tcPr>
            <w:tcW w:w="2493"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Гострий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гнійний</w:t>
            </w:r>
          </w:p>
          <w:p w:rsidR="004D4B4D" w:rsidRDefault="00626847">
            <w:pPr>
              <w:ind w:firstLine="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тиреоїдит</w:t>
            </w:r>
          </w:p>
        </w:tc>
        <w:tc>
          <w:tcPr>
            <w:tcW w:w="2357" w:type="dxa"/>
          </w:tcPr>
          <w:p w:rsidR="004D4B4D" w:rsidRDefault="00626847">
            <w:pPr>
              <w:ind w:firstLine="0"/>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Підгострий</w:t>
            </w:r>
          </w:p>
          <w:p w:rsidR="004D4B4D" w:rsidRDefault="00626847">
            <w:pPr>
              <w:ind w:firstLine="0"/>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тиреоїдит</w:t>
            </w:r>
          </w:p>
        </w:tc>
      </w:tr>
      <w:tr w:rsidR="004D4B4D">
        <w:tc>
          <w:tcPr>
            <w:tcW w:w="2552"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096"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p>
        </w:tc>
        <w:tc>
          <w:tcPr>
            <w:tcW w:w="2493"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w:t>
            </w:r>
          </w:p>
        </w:tc>
        <w:tc>
          <w:tcPr>
            <w:tcW w:w="2357"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w:t>
            </w:r>
          </w:p>
        </w:tc>
      </w:tr>
      <w:tr w:rsidR="004D4B4D">
        <w:tc>
          <w:tcPr>
            <w:tcW w:w="2552"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6"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13,1</w:t>
            </w:r>
            <w:r>
              <w:rPr>
                <w:rFonts w:ascii="Times New Roman" w:hAnsi="Times New Roman" w:cs="Times New Roman"/>
                <w:sz w:val="28"/>
                <w:szCs w:val="28"/>
                <w:lang w:val="uk-UA"/>
              </w:rPr>
              <w:t>1</w:t>
            </w:r>
          </w:p>
        </w:tc>
        <w:tc>
          <w:tcPr>
            <w:tcW w:w="2493" w:type="dxa"/>
          </w:tcPr>
          <w:p w:rsidR="004D4B4D" w:rsidRDefault="00626847">
            <w:pPr>
              <w:ind w:firstLine="0"/>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4</w:t>
            </w:r>
            <w:r>
              <w:rPr>
                <w:rFonts w:ascii="Times New Roman" w:hAnsi="Times New Roman" w:cs="Times New Roman"/>
                <w:sz w:val="28"/>
                <w:szCs w:val="28"/>
              </w:rPr>
              <w:t>,</w:t>
            </w:r>
            <w:r>
              <w:rPr>
                <w:rFonts w:ascii="Times New Roman" w:hAnsi="Times New Roman" w:cs="Times New Roman"/>
                <w:sz w:val="28"/>
                <w:szCs w:val="28"/>
                <w:lang w:val="uk-UA"/>
              </w:rPr>
              <w:t>6</w:t>
            </w:r>
            <w:r>
              <w:rPr>
                <w:rFonts w:ascii="Times New Roman" w:hAnsi="Times New Roman" w:cs="Times New Roman"/>
                <w:sz w:val="28"/>
                <w:szCs w:val="28"/>
              </w:rPr>
              <w:t>8</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35</w:t>
            </w:r>
          </w:p>
        </w:tc>
      </w:tr>
      <w:tr w:rsidR="004D4B4D">
        <w:tc>
          <w:tcPr>
            <w:tcW w:w="2552"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6"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14,2</w:t>
            </w:r>
            <w:r>
              <w:rPr>
                <w:rFonts w:ascii="Times New Roman" w:hAnsi="Times New Roman" w:cs="Times New Roman"/>
                <w:sz w:val="28"/>
                <w:szCs w:val="28"/>
                <w:lang w:val="uk-UA"/>
              </w:rPr>
              <w:t>3</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6</w:t>
            </w:r>
            <w:r>
              <w:rPr>
                <w:rFonts w:ascii="Times New Roman" w:hAnsi="Times New Roman" w:cs="Times New Roman"/>
                <w:sz w:val="28"/>
                <w:szCs w:val="28"/>
              </w:rPr>
              <w:t>,</w:t>
            </w:r>
            <w:r>
              <w:rPr>
                <w:rFonts w:ascii="Times New Roman" w:hAnsi="Times New Roman" w:cs="Times New Roman"/>
                <w:sz w:val="28"/>
                <w:szCs w:val="28"/>
                <w:lang w:val="uk-UA"/>
              </w:rPr>
              <w:t>87</w:t>
            </w:r>
          </w:p>
        </w:tc>
        <w:tc>
          <w:tcPr>
            <w:tcW w:w="2357"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uk-UA" w:eastAsia="ru-RU"/>
              </w:rPr>
              <w:t>9</w:t>
            </w:r>
          </w:p>
        </w:tc>
      </w:tr>
      <w:tr w:rsidR="004D4B4D">
        <w:tc>
          <w:tcPr>
            <w:tcW w:w="2552"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6"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15,6</w:t>
            </w:r>
            <w:r>
              <w:rPr>
                <w:rFonts w:ascii="Times New Roman" w:hAnsi="Times New Roman" w:cs="Times New Roman"/>
                <w:sz w:val="28"/>
                <w:szCs w:val="28"/>
                <w:lang w:val="uk-UA"/>
              </w:rPr>
              <w:t>2</w:t>
            </w:r>
          </w:p>
        </w:tc>
        <w:tc>
          <w:tcPr>
            <w:tcW w:w="2493" w:type="dxa"/>
          </w:tcPr>
          <w:p w:rsidR="004D4B4D" w:rsidRDefault="00626847">
            <w:pPr>
              <w:ind w:firstLine="0"/>
              <w:jc w:val="cente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en-US"/>
              </w:rPr>
              <w:t>41</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en-US" w:eastAsia="ru-RU"/>
              </w:rPr>
              <w:t>08</w:t>
            </w:r>
          </w:p>
        </w:tc>
      </w:tr>
      <w:tr w:rsidR="004D4B4D">
        <w:tc>
          <w:tcPr>
            <w:tcW w:w="2552"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6"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17,2</w:t>
            </w:r>
            <w:r>
              <w:rPr>
                <w:rFonts w:ascii="Times New Roman" w:hAnsi="Times New Roman" w:cs="Times New Roman"/>
                <w:sz w:val="28"/>
                <w:szCs w:val="28"/>
                <w:lang w:val="uk-UA"/>
              </w:rPr>
              <w:t>4</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uk-UA"/>
              </w:rPr>
              <w:t>58</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75</w:t>
            </w:r>
          </w:p>
        </w:tc>
      </w:tr>
      <w:tr w:rsidR="004D4B4D">
        <w:tc>
          <w:tcPr>
            <w:tcW w:w="2552"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6"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13,9</w:t>
            </w:r>
            <w:r>
              <w:rPr>
                <w:rFonts w:ascii="Times New Roman" w:hAnsi="Times New Roman" w:cs="Times New Roman"/>
                <w:sz w:val="28"/>
                <w:szCs w:val="28"/>
                <w:lang w:val="uk-UA"/>
              </w:rPr>
              <w:t>3</w:t>
            </w:r>
          </w:p>
        </w:tc>
        <w:tc>
          <w:tcPr>
            <w:tcW w:w="2493" w:type="dxa"/>
          </w:tcPr>
          <w:p w:rsidR="004D4B4D" w:rsidRDefault="00626847">
            <w:pPr>
              <w:ind w:firstLine="0"/>
              <w:jc w:val="cente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4</w:t>
            </w:r>
            <w:r>
              <w:rPr>
                <w:rFonts w:ascii="Times New Roman" w:hAnsi="Times New Roman" w:cs="Times New Roman"/>
                <w:sz w:val="28"/>
                <w:szCs w:val="28"/>
              </w:rPr>
              <w:t>,</w:t>
            </w:r>
            <w:r>
              <w:rPr>
                <w:rFonts w:ascii="Times New Roman" w:hAnsi="Times New Roman" w:cs="Times New Roman"/>
                <w:sz w:val="28"/>
                <w:szCs w:val="28"/>
                <w:lang w:val="en-US"/>
              </w:rPr>
              <w:t>94</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19</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12</w:t>
            </w:r>
          </w:p>
        </w:tc>
      </w:tr>
    </w:tbl>
    <w:p w:rsidR="004D4B4D" w:rsidRDefault="004D4B4D">
      <w:pPr>
        <w:rPr>
          <w:lang w:val="uk-UA"/>
        </w:rPr>
      </w:pPr>
    </w:p>
    <w:p w:rsidR="004D4B4D" w:rsidRDefault="004D4B4D">
      <w:pPr>
        <w:jc w:val="center"/>
        <w:rPr>
          <w:rFonts w:ascii="Times New Roman" w:hAnsi="Times New Roman" w:cs="Times New Roman"/>
          <w:sz w:val="28"/>
          <w:szCs w:val="28"/>
          <w:lang w:val="uk-UA"/>
        </w:rPr>
      </w:pPr>
    </w:p>
    <w:p w:rsidR="004D4B4D" w:rsidRDefault="00626847">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Продовження таблиці 3.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2317"/>
        <w:gridCol w:w="2493"/>
        <w:gridCol w:w="2357"/>
      </w:tblGrid>
      <w:tr w:rsidR="004D4B4D">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317"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    2</w:t>
            </w:r>
          </w:p>
        </w:tc>
        <w:tc>
          <w:tcPr>
            <w:tcW w:w="2493"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  3</w:t>
            </w:r>
          </w:p>
        </w:tc>
        <w:tc>
          <w:tcPr>
            <w:tcW w:w="2357"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17"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16,0</w:t>
            </w:r>
            <w:r>
              <w:rPr>
                <w:rFonts w:ascii="Times New Roman" w:hAnsi="Times New Roman" w:cs="Times New Roman"/>
                <w:sz w:val="28"/>
                <w:szCs w:val="28"/>
                <w:lang w:val="uk-UA"/>
              </w:rPr>
              <w:t>1</w:t>
            </w:r>
          </w:p>
        </w:tc>
        <w:tc>
          <w:tcPr>
            <w:tcW w:w="2493"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75</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81</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17"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14,3</w:t>
            </w:r>
            <w:r>
              <w:rPr>
                <w:rFonts w:ascii="Times New Roman" w:hAnsi="Times New Roman" w:cs="Times New Roman"/>
                <w:sz w:val="28"/>
                <w:szCs w:val="28"/>
                <w:lang w:val="uk-UA"/>
              </w:rPr>
              <w:t>3</w:t>
            </w:r>
          </w:p>
        </w:tc>
        <w:tc>
          <w:tcPr>
            <w:tcW w:w="2493"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3</w:t>
            </w:r>
            <w:r>
              <w:rPr>
                <w:rFonts w:ascii="Times New Roman" w:hAnsi="Times New Roman" w:cs="Times New Roman"/>
                <w:sz w:val="28"/>
                <w:szCs w:val="28"/>
              </w:rPr>
              <w:t>,9</w:t>
            </w:r>
            <w:r>
              <w:rPr>
                <w:rFonts w:ascii="Times New Roman" w:hAnsi="Times New Roman" w:cs="Times New Roman"/>
                <w:sz w:val="28"/>
                <w:szCs w:val="28"/>
                <w:lang w:val="uk-UA"/>
              </w:rPr>
              <w:t>8</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3</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17"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12,6</w:t>
            </w:r>
            <w:r>
              <w:rPr>
                <w:rFonts w:ascii="Times New Roman" w:hAnsi="Times New Roman" w:cs="Times New Roman"/>
                <w:sz w:val="28"/>
                <w:szCs w:val="28"/>
                <w:lang w:val="uk-UA"/>
              </w:rPr>
              <w:t>8</w:t>
            </w:r>
          </w:p>
        </w:tc>
        <w:tc>
          <w:tcPr>
            <w:tcW w:w="2493"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4</w:t>
            </w:r>
            <w:r>
              <w:rPr>
                <w:rFonts w:ascii="Times New Roman" w:hAnsi="Times New Roman" w:cs="Times New Roman"/>
                <w:sz w:val="28"/>
                <w:szCs w:val="28"/>
              </w:rPr>
              <w:t>,</w:t>
            </w:r>
            <w:r>
              <w:rPr>
                <w:rFonts w:ascii="Times New Roman" w:hAnsi="Times New Roman" w:cs="Times New Roman"/>
                <w:sz w:val="28"/>
                <w:szCs w:val="28"/>
                <w:lang w:val="uk-UA"/>
              </w:rPr>
              <w:t>71</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uk-UA" w:eastAsia="ru-RU"/>
              </w:rPr>
              <w:t>5,4</w:t>
            </w:r>
            <w:r>
              <w:rPr>
                <w:rFonts w:ascii="Times New Roman" w:eastAsia="Times New Roman" w:hAnsi="Times New Roman" w:cs="Times New Roman"/>
                <w:sz w:val="28"/>
                <w:szCs w:val="28"/>
                <w:lang w:val="en-US" w:eastAsia="ru-RU"/>
              </w:rPr>
              <w:t>4</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317"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15,4</w:t>
            </w:r>
            <w:r>
              <w:rPr>
                <w:rFonts w:ascii="Times New Roman" w:hAnsi="Times New Roman" w:cs="Times New Roman"/>
                <w:sz w:val="28"/>
                <w:szCs w:val="28"/>
                <w:lang w:val="uk-UA"/>
              </w:rPr>
              <w:t>2</w:t>
            </w:r>
          </w:p>
        </w:tc>
        <w:tc>
          <w:tcPr>
            <w:tcW w:w="2493"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uk-UA"/>
              </w:rPr>
              <w:t>83</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w:t>
            </w: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en-US" w:eastAsia="ru-RU"/>
              </w:rPr>
              <w:t>9</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317"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13,9</w:t>
            </w:r>
            <w:r>
              <w:rPr>
                <w:rFonts w:ascii="Times New Roman" w:hAnsi="Times New Roman" w:cs="Times New Roman"/>
                <w:sz w:val="28"/>
                <w:szCs w:val="28"/>
                <w:lang w:val="uk-UA"/>
              </w:rPr>
              <w:t>3</w:t>
            </w:r>
          </w:p>
        </w:tc>
        <w:tc>
          <w:tcPr>
            <w:tcW w:w="2493" w:type="dxa"/>
          </w:tcPr>
          <w:p w:rsidR="004D4B4D" w:rsidRDefault="00626847">
            <w:pPr>
              <w:jc w:val="left"/>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78</w:t>
            </w:r>
          </w:p>
        </w:tc>
        <w:tc>
          <w:tcPr>
            <w:tcW w:w="2357"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23</w:t>
            </w:r>
            <w:r>
              <w:rPr>
                <w:rFonts w:ascii="Times New Roman" w:eastAsia="Times New Roman" w:hAnsi="Times New Roman" w:cs="Times New Roman"/>
                <w:sz w:val="28"/>
                <w:szCs w:val="28"/>
                <w:lang w:val="uk-UA" w:eastAsia="ru-RU"/>
              </w:rPr>
              <w:t>,52</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317"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15,8</w:t>
            </w:r>
            <w:r>
              <w:rPr>
                <w:rFonts w:ascii="Times New Roman" w:hAnsi="Times New Roman" w:cs="Times New Roman"/>
                <w:sz w:val="28"/>
                <w:szCs w:val="28"/>
                <w:lang w:val="uk-UA"/>
              </w:rPr>
              <w:t>5</w:t>
            </w:r>
          </w:p>
        </w:tc>
        <w:tc>
          <w:tcPr>
            <w:tcW w:w="2493"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4</w:t>
            </w:r>
            <w:r>
              <w:rPr>
                <w:rFonts w:ascii="Times New Roman" w:hAnsi="Times New Roman" w:cs="Times New Roman"/>
                <w:sz w:val="28"/>
                <w:szCs w:val="28"/>
              </w:rPr>
              <w:t>,</w:t>
            </w:r>
            <w:r>
              <w:rPr>
                <w:rFonts w:ascii="Times New Roman" w:hAnsi="Times New Roman" w:cs="Times New Roman"/>
                <w:sz w:val="28"/>
                <w:szCs w:val="28"/>
                <w:lang w:val="en-US"/>
              </w:rPr>
              <w:t>9</w:t>
            </w:r>
            <w:r>
              <w:rPr>
                <w:rFonts w:ascii="Times New Roman" w:hAnsi="Times New Roman" w:cs="Times New Roman"/>
                <w:sz w:val="28"/>
                <w:szCs w:val="28"/>
                <w:lang w:val="uk-UA"/>
              </w:rPr>
              <w:t>5</w:t>
            </w:r>
          </w:p>
        </w:tc>
        <w:tc>
          <w:tcPr>
            <w:tcW w:w="2357"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19</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4</w:t>
            </w:r>
            <w:r>
              <w:rPr>
                <w:rFonts w:ascii="Times New Roman" w:eastAsia="Times New Roman" w:hAnsi="Times New Roman" w:cs="Times New Roman"/>
                <w:sz w:val="28"/>
                <w:szCs w:val="28"/>
                <w:lang w:val="uk-UA" w:eastAsia="ru-RU"/>
              </w:rPr>
              <w:t>8</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317"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13,4</w:t>
            </w:r>
            <w:r>
              <w:rPr>
                <w:rFonts w:ascii="Times New Roman" w:hAnsi="Times New Roman" w:cs="Times New Roman"/>
                <w:sz w:val="28"/>
                <w:szCs w:val="28"/>
                <w:lang w:val="uk-UA"/>
              </w:rPr>
              <w:t>7</w:t>
            </w:r>
          </w:p>
        </w:tc>
        <w:tc>
          <w:tcPr>
            <w:tcW w:w="2493" w:type="dxa"/>
          </w:tcPr>
          <w:p w:rsidR="004D4B4D" w:rsidRDefault="00626847">
            <w:pPr>
              <w:jc w:val="left"/>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en-US"/>
              </w:rPr>
              <w:t>6</w:t>
            </w:r>
            <w:r>
              <w:rPr>
                <w:rFonts w:ascii="Times New Roman" w:hAnsi="Times New Roman" w:cs="Times New Roman"/>
                <w:sz w:val="28"/>
                <w:szCs w:val="28"/>
                <w:lang w:val="uk-UA"/>
              </w:rPr>
              <w:t>8</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25</w:t>
            </w: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en-US" w:eastAsia="ru-RU"/>
              </w:rPr>
              <w:t>3</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sidRPr="00DB7990">
              <w:rPr>
                <w:rFonts w:ascii="Times New Roman" w:eastAsia="Times New Roman" w:hAnsi="Times New Roman" w:cs="Times New Roman"/>
                <w:sz w:val="28"/>
                <w:szCs w:val="28"/>
                <w:lang w:eastAsia="ru-RU"/>
              </w:rPr>
              <w:object w:dxaOrig="345" w:dyaOrig="345">
                <v:shape id="_x0000_i1028" type="#_x0000_t75" style="width:17.25pt;height:17.25pt" o:ole="">
                  <v:imagedata r:id="rId15" o:title=""/>
                </v:shape>
                <o:OLEObject Type="Embed" ProgID="Equation.3" ShapeID="_x0000_i1028" DrawAspect="Content" ObjectID="_1732618203" r:id="rId23"/>
              </w:object>
            </w:r>
          </w:p>
        </w:tc>
        <w:tc>
          <w:tcPr>
            <w:tcW w:w="2317"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14,65</w:t>
            </w:r>
          </w:p>
        </w:tc>
        <w:tc>
          <w:tcPr>
            <w:tcW w:w="2493"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4,76</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57</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σ</w:t>
            </w:r>
          </w:p>
        </w:tc>
        <w:tc>
          <w:tcPr>
            <w:tcW w:w="2317"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399</w:t>
            </w:r>
          </w:p>
        </w:tc>
        <w:tc>
          <w:tcPr>
            <w:tcW w:w="2493"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1,340</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966</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m</w:t>
            </w:r>
          </w:p>
        </w:tc>
        <w:tc>
          <w:tcPr>
            <w:tcW w:w="2317"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val="uk-UA" w:eastAsia="ru-RU"/>
              </w:rPr>
              <w:t>429</w:t>
            </w:r>
          </w:p>
        </w:tc>
        <w:tc>
          <w:tcPr>
            <w:tcW w:w="2493"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0,404</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0,895</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w:t>
            </w:r>
            <w:r>
              <w:rPr>
                <w:rFonts w:ascii="Times New Roman" w:eastAsia="Times New Roman" w:hAnsi="Times New Roman" w:cs="Times New Roman"/>
                <w:sz w:val="28"/>
                <w:szCs w:val="28"/>
                <w:vertAlign w:val="subscript"/>
                <w:lang w:eastAsia="ru-RU"/>
              </w:rPr>
              <w:t>d</w:t>
            </w:r>
          </w:p>
        </w:tc>
        <w:tc>
          <w:tcPr>
            <w:tcW w:w="2317" w:type="dxa"/>
          </w:tcPr>
          <w:p w:rsidR="004D4B4D" w:rsidRDefault="004D4B4D">
            <w:pPr>
              <w:jc w:val="left"/>
              <w:rPr>
                <w:rFonts w:ascii="Times New Roman" w:eastAsia="Times New Roman" w:hAnsi="Times New Roman" w:cs="Times New Roman"/>
                <w:sz w:val="28"/>
                <w:szCs w:val="28"/>
                <w:lang w:val="uk-UA" w:eastAsia="ru-RU"/>
              </w:rPr>
            </w:pPr>
          </w:p>
        </w:tc>
        <w:tc>
          <w:tcPr>
            <w:tcW w:w="2493"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en-US" w:eastAsia="ru-RU"/>
              </w:rPr>
              <w:t>589</w:t>
            </w:r>
          </w:p>
        </w:tc>
        <w:tc>
          <w:tcPr>
            <w:tcW w:w="2357" w:type="dxa"/>
          </w:tcPr>
          <w:p w:rsidR="004D4B4D" w:rsidRDefault="00626847">
            <w:pPr>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984</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w:t>
            </w:r>
          </w:p>
        </w:tc>
        <w:tc>
          <w:tcPr>
            <w:tcW w:w="2317" w:type="dxa"/>
          </w:tcPr>
          <w:p w:rsidR="004D4B4D" w:rsidRDefault="004D4B4D">
            <w:pPr>
              <w:jc w:val="left"/>
              <w:rPr>
                <w:rFonts w:ascii="Times New Roman" w:eastAsia="Times New Roman" w:hAnsi="Times New Roman" w:cs="Times New Roman"/>
                <w:sz w:val="28"/>
                <w:szCs w:val="28"/>
                <w:lang w:val="uk-UA" w:eastAsia="ru-RU"/>
              </w:rPr>
            </w:pPr>
          </w:p>
        </w:tc>
        <w:tc>
          <w:tcPr>
            <w:tcW w:w="2493"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&gt;</w:t>
            </w:r>
            <w:r>
              <w:rPr>
                <w:rFonts w:ascii="Times New Roman" w:eastAsia="Times New Roman" w:hAnsi="Times New Roman" w:cs="Times New Roman"/>
                <w:sz w:val="28"/>
                <w:szCs w:val="28"/>
                <w:lang w:val="en-US" w:eastAsia="ru-RU"/>
              </w:rPr>
              <w:t>0,0</w:t>
            </w:r>
            <w:r>
              <w:rPr>
                <w:rFonts w:ascii="Times New Roman" w:eastAsia="Times New Roman" w:hAnsi="Times New Roman" w:cs="Times New Roman"/>
                <w:sz w:val="28"/>
                <w:szCs w:val="28"/>
                <w:lang w:val="uk-UA" w:eastAsia="ru-RU"/>
              </w:rPr>
              <w:t>5</w:t>
            </w:r>
          </w:p>
        </w:tc>
        <w:tc>
          <w:tcPr>
            <w:tcW w:w="2357"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&lt;</w:t>
            </w:r>
            <w:r>
              <w:rPr>
                <w:rFonts w:ascii="Times New Roman" w:eastAsia="Times New Roman" w:hAnsi="Times New Roman" w:cs="Times New Roman"/>
                <w:sz w:val="28"/>
                <w:szCs w:val="28"/>
                <w:lang w:val="en-US" w:eastAsia="ru-RU"/>
              </w:rPr>
              <w:t>0,001</w:t>
            </w:r>
          </w:p>
        </w:tc>
      </w:tr>
    </w:tbl>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Як видно з даних цієї таблиці, концентрація тироксину в сироватці крові осіб контрольної групи дорівнювала в середньому 14,</w:t>
      </w:r>
      <w:r>
        <w:rPr>
          <w:rFonts w:ascii="Times New Roman" w:hAnsi="Times New Roman" w:cs="Times New Roman"/>
          <w:sz w:val="28"/>
          <w:szCs w:val="28"/>
        </w:rPr>
        <w:t>65</w:t>
      </w:r>
      <w:r>
        <w:rPr>
          <w:rFonts w:ascii="Times New Roman" w:hAnsi="Times New Roman" w:cs="Times New Roman"/>
          <w:sz w:val="28"/>
          <w:szCs w:val="28"/>
          <w:lang w:val="uk-UA"/>
        </w:rPr>
        <w:t>±0,</w:t>
      </w:r>
      <w:r>
        <w:rPr>
          <w:rFonts w:ascii="Times New Roman" w:hAnsi="Times New Roman" w:cs="Times New Roman"/>
          <w:sz w:val="28"/>
          <w:szCs w:val="28"/>
        </w:rPr>
        <w:t>429</w:t>
      </w:r>
      <w:r>
        <w:rPr>
          <w:rFonts w:ascii="Times New Roman" w:hAnsi="Times New Roman" w:cs="Times New Roman"/>
          <w:sz w:val="28"/>
          <w:szCs w:val="28"/>
          <w:lang w:val="uk-UA"/>
        </w:rPr>
        <w:t xml:space="preserve"> пмоль/л, що в межах референтних значень (12-22 пмоль/л). У хворих на гострий гнійний тиреоїдит концентрація тироксину в сироватці крові суттєво не відрізнялася від контролю та в середньому дорівнювала 14,76±0,589 пмоль/л (р&gt;0,05), що лежить у межах норми. При підгострому тиреоїдиті збільшення досліджуваного показника становило 54%, що в середньому відповідало 22,57±0,895 пмоль/л. Різниця з контролем високо достовірна (р&lt;0,001). Отримані результати виходять за верхню межу референтних значень.</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Таким чином, концентрація вільного тироксину в сироватці крові хворих осіб практично не змінювалася при гострому гнійному тиреїдиті, суттєво підвищувалася при підгострому тиреоїдиті.</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У таблицю 3.3 зведені результати визначення рівня антитіл до тиреоїдної пероксидази в крові хворих осіб. </w:t>
      </w:r>
      <w:r>
        <w:rPr>
          <w:rFonts w:ascii="Times New Roman" w:hAnsi="Times New Roman" w:cs="Times New Roman"/>
          <w:sz w:val="28"/>
          <w:szCs w:val="28"/>
        </w:rPr>
        <w:t xml:space="preserve">Отримані результати свідчать про те, що </w:t>
      </w:r>
      <w:r>
        <w:rPr>
          <w:rFonts w:ascii="Times New Roman" w:hAnsi="Times New Roman" w:cs="Times New Roman"/>
          <w:sz w:val="28"/>
          <w:szCs w:val="28"/>
          <w:lang w:val="uk-UA"/>
        </w:rPr>
        <w:lastRenderedPageBreak/>
        <w:t>в</w:t>
      </w:r>
      <w:r>
        <w:rPr>
          <w:rFonts w:ascii="Times New Roman" w:hAnsi="Times New Roman" w:cs="Times New Roman"/>
          <w:sz w:val="28"/>
          <w:szCs w:val="28"/>
        </w:rPr>
        <w:t>осіб, які складали контрольну групу,</w:t>
      </w:r>
      <w:r>
        <w:rPr>
          <w:rFonts w:ascii="Times New Roman" w:hAnsi="Times New Roman" w:cs="Times New Roman"/>
          <w:sz w:val="28"/>
          <w:szCs w:val="28"/>
          <w:lang w:val="uk-UA"/>
        </w:rPr>
        <w:t xml:space="preserve"> рівень</w:t>
      </w:r>
      <w:r>
        <w:rPr>
          <w:rFonts w:ascii="Times New Roman" w:hAnsi="Times New Roman" w:cs="Times New Roman"/>
          <w:sz w:val="28"/>
          <w:szCs w:val="28"/>
        </w:rPr>
        <w:t xml:space="preserve"> антитіл до тиреоїдної </w:t>
      </w:r>
      <w:r>
        <w:rPr>
          <w:rFonts w:ascii="Times New Roman" w:hAnsi="Times New Roman" w:cs="Times New Roman"/>
          <w:sz w:val="28"/>
          <w:szCs w:val="28"/>
          <w:lang w:val="uk-UA"/>
        </w:rPr>
        <w:t xml:space="preserve">пероксидази </w:t>
      </w:r>
      <w:r>
        <w:rPr>
          <w:rFonts w:ascii="Times New Roman" w:hAnsi="Times New Roman" w:cs="Times New Roman"/>
          <w:sz w:val="28"/>
          <w:szCs w:val="28"/>
        </w:rPr>
        <w:t>в крові в середньому дорівнював 10,7± 0,67 нмоль/л</w:t>
      </w:r>
      <w:r>
        <w:rPr>
          <w:rFonts w:ascii="Times New Roman" w:hAnsi="Times New Roman" w:cs="Times New Roman"/>
          <w:sz w:val="28"/>
          <w:szCs w:val="28"/>
          <w:lang w:val="uk-UA"/>
        </w:rPr>
        <w:t xml:space="preserve">. </w:t>
      </w:r>
    </w:p>
    <w:p w:rsidR="004D4B4D" w:rsidRDefault="004D4B4D">
      <w:pPr>
        <w:rPr>
          <w:rFonts w:ascii="Times New Roman" w:hAnsi="Times New Roman" w:cs="Times New Roman"/>
          <w:sz w:val="28"/>
          <w:szCs w:val="28"/>
          <w:lang w:val="uk-UA"/>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Таблиця 3.3 – </w:t>
      </w:r>
      <w:r>
        <w:rPr>
          <w:rFonts w:ascii="Times New Roman" w:hAnsi="Times New Roman" w:cs="Times New Roman"/>
          <w:sz w:val="28"/>
          <w:szCs w:val="28"/>
          <w:lang w:val="uk-UA"/>
        </w:rPr>
        <w:t xml:space="preserve">Рівень антитіл до тиреоїдної пероксидази </w:t>
      </w:r>
      <w:r>
        <w:rPr>
          <w:rFonts w:ascii="Times New Roman" w:eastAsia="Times New Roman" w:hAnsi="Times New Roman" w:cs="Times New Roman"/>
          <w:sz w:val="28"/>
          <w:szCs w:val="28"/>
          <w:lang w:val="uk-UA" w:eastAsia="ru-RU"/>
        </w:rPr>
        <w:t>в сироватці крові осіб, хворих на гострий гнійний і підгострий тиреоїдити (</w:t>
      </w:r>
      <w:r>
        <w:rPr>
          <w:rFonts w:ascii="Times New Roman" w:hAnsi="Times New Roman" w:cs="Times New Roman"/>
          <w:sz w:val="28"/>
          <w:szCs w:val="28"/>
          <w:lang w:val="uk-UA"/>
        </w:rPr>
        <w:t>МО/мл</w:t>
      </w:r>
      <w:r>
        <w:rPr>
          <w:rFonts w:ascii="Times New Roman" w:eastAsia="Times New Roman" w:hAnsi="Times New Roman" w:cs="Times New Roman"/>
          <w:sz w:val="28"/>
          <w:szCs w:val="28"/>
          <w:lang w:val="uk-UA" w:eastAsia="ru-RU"/>
        </w:rPr>
        <w:t>)</w:t>
      </w:r>
    </w:p>
    <w:p w:rsidR="004D4B4D" w:rsidRDefault="004D4B4D">
      <w:pPr>
        <w:rPr>
          <w:rFonts w:ascii="Times New Roman" w:eastAsia="Times New Roman" w:hAnsi="Times New Roman" w:cs="Times New Roman"/>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281"/>
        <w:gridCol w:w="2451"/>
        <w:gridCol w:w="2328"/>
      </w:tblGrid>
      <w:tr w:rsidR="004D4B4D">
        <w:trPr>
          <w:trHeight w:val="884"/>
        </w:trPr>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Реєстраці</w:t>
            </w:r>
            <w:r>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eastAsia="ru-RU"/>
              </w:rPr>
              <w:t>номер</w:t>
            </w:r>
          </w:p>
        </w:tc>
        <w:tc>
          <w:tcPr>
            <w:tcW w:w="2317" w:type="dxa"/>
          </w:tcPr>
          <w:p w:rsidR="004D4B4D" w:rsidRDefault="00626847">
            <w:pPr>
              <w:ind w:firstLine="0"/>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Контроль</w:t>
            </w:r>
          </w:p>
        </w:tc>
        <w:tc>
          <w:tcPr>
            <w:tcW w:w="2493"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Гострий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гнійний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тиреоїдит</w:t>
            </w:r>
          </w:p>
        </w:tc>
        <w:tc>
          <w:tcPr>
            <w:tcW w:w="2357"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Підгострий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тиреоїдит</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10,2</w:t>
            </w:r>
          </w:p>
        </w:tc>
        <w:tc>
          <w:tcPr>
            <w:tcW w:w="2493"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13,4</w:t>
            </w:r>
          </w:p>
        </w:tc>
        <w:tc>
          <w:tcPr>
            <w:tcW w:w="235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42,3</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317"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14,</w:t>
            </w:r>
            <w:r>
              <w:rPr>
                <w:rFonts w:ascii="Times New Roman" w:hAnsi="Times New Roman" w:cs="Times New Roman"/>
                <w:sz w:val="28"/>
                <w:szCs w:val="28"/>
                <w:lang w:val="en-US"/>
              </w:rPr>
              <w:t>3</w:t>
            </w:r>
          </w:p>
        </w:tc>
        <w:tc>
          <w:tcPr>
            <w:tcW w:w="2493"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7,9</w:t>
            </w:r>
          </w:p>
        </w:tc>
        <w:tc>
          <w:tcPr>
            <w:tcW w:w="235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35,8</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17"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uk-UA"/>
              </w:rPr>
              <w:t>,</w:t>
            </w:r>
            <w:r>
              <w:rPr>
                <w:rFonts w:ascii="Times New Roman" w:hAnsi="Times New Roman" w:cs="Times New Roman"/>
                <w:sz w:val="28"/>
                <w:szCs w:val="28"/>
                <w:lang w:val="en-US"/>
              </w:rPr>
              <w:t>1</w:t>
            </w:r>
          </w:p>
        </w:tc>
        <w:tc>
          <w:tcPr>
            <w:tcW w:w="2493"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8,</w:t>
            </w:r>
            <w:r>
              <w:rPr>
                <w:rFonts w:ascii="Times New Roman" w:hAnsi="Times New Roman" w:cs="Times New Roman"/>
                <w:sz w:val="28"/>
                <w:szCs w:val="28"/>
                <w:lang w:val="en-US"/>
              </w:rPr>
              <w:t>5</w:t>
            </w:r>
          </w:p>
        </w:tc>
        <w:tc>
          <w:tcPr>
            <w:tcW w:w="2357"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29,</w:t>
            </w:r>
            <w:r>
              <w:rPr>
                <w:rFonts w:ascii="Times New Roman" w:hAnsi="Times New Roman" w:cs="Times New Roman"/>
                <w:sz w:val="28"/>
                <w:szCs w:val="28"/>
                <w:lang w:val="en-US"/>
              </w:rPr>
              <w:t>5</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2493"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10,6</w:t>
            </w:r>
          </w:p>
        </w:tc>
        <w:tc>
          <w:tcPr>
            <w:tcW w:w="235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2</w:t>
            </w:r>
            <w:r>
              <w:rPr>
                <w:rFonts w:ascii="Times New Roman" w:hAnsi="Times New Roman" w:cs="Times New Roman"/>
                <w:sz w:val="28"/>
                <w:szCs w:val="28"/>
                <w:lang w:val="uk-UA"/>
              </w:rPr>
              <w:t>,3</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317"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10,</w:t>
            </w:r>
            <w:r>
              <w:rPr>
                <w:rFonts w:ascii="Times New Roman" w:hAnsi="Times New Roman" w:cs="Times New Roman"/>
                <w:sz w:val="28"/>
                <w:szCs w:val="28"/>
                <w:lang w:val="en-US"/>
              </w:rPr>
              <w:t>4</w:t>
            </w:r>
          </w:p>
        </w:tc>
        <w:tc>
          <w:tcPr>
            <w:tcW w:w="2493"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14,7</w:t>
            </w:r>
          </w:p>
        </w:tc>
        <w:tc>
          <w:tcPr>
            <w:tcW w:w="235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47,6</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10,8</w:t>
            </w:r>
          </w:p>
        </w:tc>
        <w:tc>
          <w:tcPr>
            <w:tcW w:w="2493"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12,</w:t>
            </w:r>
            <w:r>
              <w:rPr>
                <w:rFonts w:ascii="Times New Roman" w:hAnsi="Times New Roman" w:cs="Times New Roman"/>
                <w:sz w:val="28"/>
                <w:szCs w:val="28"/>
                <w:lang w:val="en-US"/>
              </w:rPr>
              <w:t>6</w:t>
            </w:r>
          </w:p>
        </w:tc>
        <w:tc>
          <w:tcPr>
            <w:tcW w:w="235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24,5</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12,1</w:t>
            </w:r>
          </w:p>
        </w:tc>
        <w:tc>
          <w:tcPr>
            <w:tcW w:w="2493" w:type="dxa"/>
          </w:tcPr>
          <w:p w:rsidR="004D4B4D" w:rsidRDefault="00626847">
            <w:pPr>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11,</w:t>
            </w:r>
            <w:r>
              <w:rPr>
                <w:rFonts w:ascii="Times New Roman" w:hAnsi="Times New Roman" w:cs="Times New Roman"/>
                <w:sz w:val="28"/>
                <w:szCs w:val="28"/>
                <w:lang w:val="en-US"/>
              </w:rPr>
              <w:t>8</w:t>
            </w:r>
          </w:p>
        </w:tc>
        <w:tc>
          <w:tcPr>
            <w:tcW w:w="235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38,4</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10,5</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9,7</w:t>
            </w:r>
          </w:p>
        </w:tc>
        <w:tc>
          <w:tcPr>
            <w:tcW w:w="2357"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4</w:t>
            </w:r>
            <w:r>
              <w:rPr>
                <w:rFonts w:ascii="Times New Roman" w:hAnsi="Times New Roman" w:cs="Times New Roman"/>
                <w:sz w:val="28"/>
                <w:szCs w:val="28"/>
                <w:lang w:val="en-US"/>
              </w:rPr>
              <w:t>1</w:t>
            </w:r>
            <w:r>
              <w:rPr>
                <w:rFonts w:ascii="Times New Roman" w:hAnsi="Times New Roman" w:cs="Times New Roman"/>
                <w:sz w:val="28"/>
                <w:szCs w:val="28"/>
                <w:lang w:val="uk-UA"/>
              </w:rPr>
              <w:t>,</w:t>
            </w:r>
            <w:r>
              <w:rPr>
                <w:rFonts w:ascii="Times New Roman" w:hAnsi="Times New Roman" w:cs="Times New Roman"/>
                <w:sz w:val="28"/>
                <w:szCs w:val="28"/>
                <w:lang w:val="en-US"/>
              </w:rPr>
              <w:t>9</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12,3</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10,6</w:t>
            </w:r>
          </w:p>
        </w:tc>
        <w:tc>
          <w:tcPr>
            <w:tcW w:w="235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en-US"/>
              </w:rPr>
              <w:t>3</w:t>
            </w:r>
            <w:r>
              <w:rPr>
                <w:rFonts w:ascii="Times New Roman" w:hAnsi="Times New Roman" w:cs="Times New Roman"/>
                <w:sz w:val="28"/>
                <w:szCs w:val="28"/>
                <w:lang w:val="uk-UA"/>
              </w:rPr>
              <w:t>5,6</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11,9</w:t>
            </w:r>
          </w:p>
        </w:tc>
        <w:tc>
          <w:tcPr>
            <w:tcW w:w="2493" w:type="dxa"/>
          </w:tcPr>
          <w:p w:rsidR="004D4B4D" w:rsidRDefault="00626847">
            <w:pPr>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12,</w:t>
            </w:r>
            <w:r>
              <w:rPr>
                <w:rFonts w:ascii="Times New Roman" w:hAnsi="Times New Roman" w:cs="Times New Roman"/>
                <w:sz w:val="28"/>
                <w:szCs w:val="28"/>
                <w:lang w:val="en-US"/>
              </w:rPr>
              <w:t>9</w:t>
            </w:r>
          </w:p>
        </w:tc>
        <w:tc>
          <w:tcPr>
            <w:tcW w:w="235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46,8</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317"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uk-UA"/>
              </w:rPr>
              <w:t>,</w:t>
            </w:r>
            <w:r>
              <w:rPr>
                <w:rFonts w:ascii="Times New Roman" w:hAnsi="Times New Roman" w:cs="Times New Roman"/>
                <w:sz w:val="28"/>
                <w:szCs w:val="28"/>
                <w:lang w:val="en-US"/>
              </w:rPr>
              <w:t>7</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8,7</w:t>
            </w:r>
          </w:p>
        </w:tc>
        <w:tc>
          <w:tcPr>
            <w:tcW w:w="2357"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3</w:t>
            </w:r>
            <w:r>
              <w:rPr>
                <w:rFonts w:ascii="Times New Roman" w:hAnsi="Times New Roman" w:cs="Times New Roman"/>
                <w:sz w:val="28"/>
                <w:szCs w:val="28"/>
                <w:lang w:val="en-US"/>
              </w:rPr>
              <w:t>7</w:t>
            </w:r>
            <w:r>
              <w:rPr>
                <w:rFonts w:ascii="Times New Roman" w:hAnsi="Times New Roman" w:cs="Times New Roman"/>
                <w:sz w:val="28"/>
                <w:szCs w:val="28"/>
                <w:lang w:val="uk-UA"/>
              </w:rPr>
              <w:t>,</w:t>
            </w:r>
            <w:r>
              <w:rPr>
                <w:rFonts w:ascii="Times New Roman" w:hAnsi="Times New Roman" w:cs="Times New Roman"/>
                <w:sz w:val="28"/>
                <w:szCs w:val="28"/>
                <w:lang w:val="en-US"/>
              </w:rPr>
              <w:t>4</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11,6</w:t>
            </w:r>
          </w:p>
        </w:tc>
        <w:tc>
          <w:tcPr>
            <w:tcW w:w="2493" w:type="dxa"/>
          </w:tcPr>
          <w:p w:rsidR="004D4B4D" w:rsidRDefault="00626847">
            <w:pPr>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12,</w:t>
            </w:r>
            <w:r>
              <w:rPr>
                <w:rFonts w:ascii="Times New Roman" w:hAnsi="Times New Roman" w:cs="Times New Roman"/>
                <w:sz w:val="28"/>
                <w:szCs w:val="28"/>
                <w:lang w:val="en-US"/>
              </w:rPr>
              <w:t>9</w:t>
            </w:r>
          </w:p>
        </w:tc>
        <w:tc>
          <w:tcPr>
            <w:tcW w:w="2357"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3</w:t>
            </w:r>
            <w:r>
              <w:rPr>
                <w:rFonts w:ascii="Times New Roman" w:hAnsi="Times New Roman" w:cs="Times New Roman"/>
                <w:sz w:val="28"/>
                <w:szCs w:val="28"/>
                <w:lang w:val="en-US"/>
              </w:rPr>
              <w:t>4</w:t>
            </w:r>
            <w:r>
              <w:rPr>
                <w:rFonts w:ascii="Times New Roman" w:hAnsi="Times New Roman" w:cs="Times New Roman"/>
                <w:sz w:val="28"/>
                <w:szCs w:val="28"/>
                <w:lang w:val="uk-UA"/>
              </w:rPr>
              <w:t>,</w:t>
            </w:r>
            <w:r>
              <w:rPr>
                <w:rFonts w:ascii="Times New Roman" w:hAnsi="Times New Roman" w:cs="Times New Roman"/>
                <w:sz w:val="28"/>
                <w:szCs w:val="28"/>
                <w:lang w:val="en-US"/>
              </w:rPr>
              <w:t>9</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sidRPr="00DB7990">
              <w:rPr>
                <w:rFonts w:ascii="Times New Roman" w:eastAsia="Times New Roman" w:hAnsi="Times New Roman" w:cs="Times New Roman"/>
                <w:sz w:val="28"/>
                <w:szCs w:val="28"/>
                <w:lang w:eastAsia="ru-RU"/>
              </w:rPr>
              <w:object w:dxaOrig="345" w:dyaOrig="345">
                <v:shape id="_x0000_i1029" type="#_x0000_t75" style="width:17.25pt;height:17.25pt" o:ole="">
                  <v:imagedata r:id="rId15" o:title=""/>
                </v:shape>
                <o:OLEObject Type="Embed" ProgID="Equation.3" ShapeID="_x0000_i1029" DrawAspect="Content" ObjectID="_1732618204" r:id="rId24"/>
              </w:object>
            </w:r>
          </w:p>
        </w:tc>
        <w:tc>
          <w:tcPr>
            <w:tcW w:w="2317"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10,</w:t>
            </w:r>
            <w:r>
              <w:rPr>
                <w:rFonts w:ascii="Times New Roman" w:hAnsi="Times New Roman" w:cs="Times New Roman"/>
                <w:sz w:val="28"/>
                <w:szCs w:val="28"/>
                <w:lang w:val="en-US"/>
              </w:rPr>
              <w:t>7</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11,2</w:t>
            </w:r>
          </w:p>
        </w:tc>
        <w:tc>
          <w:tcPr>
            <w:tcW w:w="2357"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3</w:t>
            </w:r>
            <w:r>
              <w:rPr>
                <w:rFonts w:ascii="Times New Roman" w:hAnsi="Times New Roman" w:cs="Times New Roman"/>
                <w:sz w:val="28"/>
                <w:szCs w:val="28"/>
                <w:lang w:val="en-US"/>
              </w:rPr>
              <w:t>7</w:t>
            </w:r>
            <w:r>
              <w:rPr>
                <w:rFonts w:ascii="Times New Roman" w:hAnsi="Times New Roman" w:cs="Times New Roman"/>
                <w:sz w:val="28"/>
                <w:szCs w:val="28"/>
                <w:lang w:val="uk-UA"/>
              </w:rPr>
              <w:t>,</w:t>
            </w:r>
            <w:r>
              <w:rPr>
                <w:rFonts w:ascii="Times New Roman" w:hAnsi="Times New Roman" w:cs="Times New Roman"/>
                <w:sz w:val="28"/>
                <w:szCs w:val="28"/>
                <w:lang w:val="en-US"/>
              </w:rPr>
              <w:t>3</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σ</w:t>
            </w:r>
          </w:p>
        </w:tc>
        <w:tc>
          <w:tcPr>
            <w:tcW w:w="2317"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w:t>
            </w:r>
            <w:r>
              <w:rPr>
                <w:rFonts w:ascii="Times New Roman" w:hAnsi="Times New Roman" w:cs="Times New Roman"/>
                <w:sz w:val="28"/>
                <w:szCs w:val="28"/>
                <w:lang w:val="en-US"/>
              </w:rPr>
              <w:t>2</w:t>
            </w:r>
            <w:r>
              <w:rPr>
                <w:rFonts w:ascii="Times New Roman" w:hAnsi="Times New Roman" w:cs="Times New Roman"/>
                <w:sz w:val="28"/>
                <w:szCs w:val="28"/>
                <w:lang w:val="uk-UA"/>
              </w:rPr>
              <w:t>,</w:t>
            </w:r>
            <w:r>
              <w:rPr>
                <w:rFonts w:ascii="Times New Roman" w:hAnsi="Times New Roman" w:cs="Times New Roman"/>
                <w:sz w:val="28"/>
                <w:szCs w:val="28"/>
                <w:lang w:val="en-US"/>
              </w:rPr>
              <w:t>209</w:t>
            </w:r>
          </w:p>
        </w:tc>
        <w:tc>
          <w:tcPr>
            <w:tcW w:w="2493"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503</w:t>
            </w:r>
          </w:p>
        </w:tc>
        <w:tc>
          <w:tcPr>
            <w:tcW w:w="2357"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6</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840</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m</w:t>
            </w:r>
          </w:p>
        </w:tc>
        <w:tc>
          <w:tcPr>
            <w:tcW w:w="2317"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0,</w:t>
            </w:r>
            <w:r>
              <w:rPr>
                <w:rFonts w:ascii="Times New Roman" w:hAnsi="Times New Roman" w:cs="Times New Roman"/>
                <w:sz w:val="28"/>
                <w:szCs w:val="28"/>
                <w:lang w:val="en-US"/>
              </w:rPr>
              <w:t>67</w:t>
            </w:r>
          </w:p>
        </w:tc>
        <w:tc>
          <w:tcPr>
            <w:tcW w:w="2493"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en-US" w:eastAsia="ru-RU"/>
              </w:rPr>
              <w:t>5</w:t>
            </w:r>
          </w:p>
        </w:tc>
        <w:tc>
          <w:tcPr>
            <w:tcW w:w="2357"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en-US" w:eastAsia="ru-RU"/>
              </w:rPr>
              <w:t>06</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w:t>
            </w:r>
            <w:r>
              <w:rPr>
                <w:rFonts w:ascii="Times New Roman" w:eastAsia="Times New Roman" w:hAnsi="Times New Roman" w:cs="Times New Roman"/>
                <w:sz w:val="28"/>
                <w:szCs w:val="28"/>
                <w:vertAlign w:val="subscript"/>
                <w:lang w:eastAsia="ru-RU"/>
              </w:rPr>
              <w:t>d</w:t>
            </w:r>
          </w:p>
        </w:tc>
        <w:tc>
          <w:tcPr>
            <w:tcW w:w="2317" w:type="dxa"/>
          </w:tcPr>
          <w:p w:rsidR="004D4B4D" w:rsidRDefault="004D4B4D">
            <w:pPr>
              <w:spacing w:line="240" w:lineRule="auto"/>
              <w:jc w:val="center"/>
              <w:rPr>
                <w:rFonts w:ascii="Times New Roman" w:hAnsi="Times New Roman" w:cs="Times New Roman"/>
                <w:sz w:val="28"/>
                <w:szCs w:val="28"/>
                <w:lang w:val="uk-UA"/>
              </w:rPr>
            </w:pPr>
          </w:p>
        </w:tc>
        <w:tc>
          <w:tcPr>
            <w:tcW w:w="2493"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0,6</w:t>
            </w:r>
            <w:r>
              <w:rPr>
                <w:rFonts w:ascii="Times New Roman" w:eastAsia="Times New Roman" w:hAnsi="Times New Roman" w:cs="Times New Roman"/>
                <w:sz w:val="28"/>
                <w:szCs w:val="28"/>
                <w:lang w:val="en-US" w:eastAsia="ru-RU"/>
              </w:rPr>
              <w:t>19</w:t>
            </w:r>
          </w:p>
        </w:tc>
        <w:tc>
          <w:tcPr>
            <w:tcW w:w="2357"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281</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w:t>
            </w:r>
          </w:p>
        </w:tc>
        <w:tc>
          <w:tcPr>
            <w:tcW w:w="2317" w:type="dxa"/>
          </w:tcPr>
          <w:p w:rsidR="004D4B4D" w:rsidRDefault="004D4B4D">
            <w:pPr>
              <w:spacing w:line="240" w:lineRule="auto"/>
              <w:jc w:val="left"/>
              <w:rPr>
                <w:rFonts w:ascii="Times New Roman" w:hAnsi="Times New Roman" w:cs="Times New Roman"/>
                <w:sz w:val="28"/>
                <w:szCs w:val="28"/>
                <w:lang w:val="uk-UA"/>
              </w:rPr>
            </w:pPr>
          </w:p>
        </w:tc>
        <w:tc>
          <w:tcPr>
            <w:tcW w:w="2493"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&gt;</w:t>
            </w:r>
            <w:r>
              <w:rPr>
                <w:rFonts w:ascii="Times New Roman" w:eastAsia="Times New Roman" w:hAnsi="Times New Roman" w:cs="Times New Roman"/>
                <w:sz w:val="28"/>
                <w:szCs w:val="28"/>
                <w:lang w:val="en-US" w:eastAsia="ru-RU"/>
              </w:rPr>
              <w:t>0,0</w:t>
            </w:r>
            <w:r>
              <w:rPr>
                <w:rFonts w:ascii="Times New Roman" w:eastAsia="Times New Roman" w:hAnsi="Times New Roman" w:cs="Times New Roman"/>
                <w:sz w:val="28"/>
                <w:szCs w:val="28"/>
                <w:lang w:val="uk-UA" w:eastAsia="ru-RU"/>
              </w:rPr>
              <w:t>5</w:t>
            </w:r>
          </w:p>
        </w:tc>
        <w:tc>
          <w:tcPr>
            <w:tcW w:w="2357"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&lt;</w:t>
            </w:r>
            <w:r>
              <w:rPr>
                <w:rFonts w:ascii="Times New Roman" w:eastAsia="Times New Roman" w:hAnsi="Times New Roman" w:cs="Times New Roman"/>
                <w:sz w:val="28"/>
                <w:szCs w:val="28"/>
                <w:lang w:val="en-US" w:eastAsia="ru-RU"/>
              </w:rPr>
              <w:t>0,001</w:t>
            </w:r>
          </w:p>
        </w:tc>
      </w:tr>
    </w:tbl>
    <w:p w:rsidR="004D4B4D" w:rsidRDefault="004D4B4D">
      <w:pPr>
        <w:rPr>
          <w:rFonts w:ascii="Times New Roman" w:hAnsi="Times New Roman" w:cs="Times New Roman"/>
          <w:sz w:val="28"/>
          <w:szCs w:val="28"/>
          <w:lang w:val="en-US"/>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 осіб з гострим гнійним тиреоїдитом рівень</w:t>
      </w:r>
      <w:r>
        <w:rPr>
          <w:rFonts w:ascii="Times New Roman" w:hAnsi="Times New Roman" w:cs="Times New Roman"/>
          <w:sz w:val="28"/>
          <w:szCs w:val="28"/>
        </w:rPr>
        <w:t xml:space="preserve"> антитіл до тиреоїдної </w:t>
      </w:r>
      <w:r>
        <w:rPr>
          <w:rFonts w:ascii="Times New Roman" w:hAnsi="Times New Roman" w:cs="Times New Roman"/>
          <w:sz w:val="28"/>
          <w:szCs w:val="28"/>
          <w:lang w:val="uk-UA"/>
        </w:rPr>
        <w:t xml:space="preserve">пероксидази </w:t>
      </w:r>
      <w:r>
        <w:rPr>
          <w:rFonts w:ascii="Times New Roman" w:hAnsi="Times New Roman" w:cs="Times New Roman"/>
          <w:sz w:val="28"/>
          <w:szCs w:val="28"/>
        </w:rPr>
        <w:t xml:space="preserve">в крові </w:t>
      </w:r>
      <w:r>
        <w:rPr>
          <w:rFonts w:ascii="Times New Roman" w:hAnsi="Times New Roman" w:cs="Times New Roman"/>
          <w:sz w:val="28"/>
          <w:szCs w:val="28"/>
          <w:lang w:val="uk-UA"/>
        </w:rPr>
        <w:t xml:space="preserve">достовірно не відрізнявся від контрольних величин                 (р </w:t>
      </w:r>
      <w:r>
        <w:rPr>
          <w:rFonts w:ascii="Times New Roman" w:eastAsia="Times New Roman" w:hAnsi="Times New Roman" w:cs="Times New Roman"/>
          <w:sz w:val="28"/>
          <w:szCs w:val="28"/>
          <w:lang w:val="uk-UA" w:eastAsia="ru-RU"/>
        </w:rPr>
        <w:t>&gt; 0,05</w:t>
      </w:r>
      <w:r>
        <w:rPr>
          <w:rFonts w:ascii="Times New Roman" w:hAnsi="Times New Roman" w:cs="Times New Roman"/>
          <w:sz w:val="28"/>
          <w:szCs w:val="28"/>
          <w:lang w:val="uk-UA"/>
        </w:rPr>
        <w:t>). При цьому середнє значення показника складало 11,2± 0,45 нмоль/л.</w:t>
      </w: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При підгострому тиреоїдиті підвищення рівня антитіл до тиреоїдної пероксидази в крові хворих становило 3,49 рази та в середньому відповідало 37,3±2,06 нмоль/л. Відмінність від контрольних величин високо достовірна          (</w:t>
      </w:r>
      <w:r>
        <w:rPr>
          <w:rFonts w:ascii="Times New Roman" w:hAnsi="Times New Roman" w:cs="Times New Roman"/>
          <w:sz w:val="28"/>
          <w:szCs w:val="28"/>
        </w:rPr>
        <w:t>p</w:t>
      </w:r>
      <w:r>
        <w:rPr>
          <w:rFonts w:ascii="Times New Roman" w:hAnsi="Times New Roman" w:cs="Times New Roman"/>
          <w:sz w:val="28"/>
          <w:szCs w:val="28"/>
          <w:lang w:val="uk-UA"/>
        </w:rPr>
        <w:t>&lt;0,001). Показники, отримані п</w:t>
      </w:r>
      <w:r>
        <w:rPr>
          <w:rFonts w:ascii="Times New Roman" w:hAnsi="Times New Roman" w:cs="Times New Roman"/>
          <w:sz w:val="28"/>
          <w:szCs w:val="28"/>
        </w:rPr>
        <w:t>ри підгостр</w:t>
      </w:r>
      <w:r>
        <w:rPr>
          <w:rFonts w:ascii="Times New Roman" w:hAnsi="Times New Roman" w:cs="Times New Roman"/>
          <w:sz w:val="28"/>
          <w:szCs w:val="28"/>
          <w:lang w:val="uk-UA"/>
        </w:rPr>
        <w:t>ому</w:t>
      </w:r>
      <w:r>
        <w:rPr>
          <w:rFonts w:ascii="Times New Roman" w:hAnsi="Times New Roman" w:cs="Times New Roman"/>
          <w:sz w:val="28"/>
          <w:szCs w:val="28"/>
        </w:rPr>
        <w:t xml:space="preserve"> тиреоїдит</w:t>
      </w:r>
      <w:r>
        <w:rPr>
          <w:rFonts w:ascii="Times New Roman" w:hAnsi="Times New Roman" w:cs="Times New Roman"/>
          <w:sz w:val="28"/>
          <w:szCs w:val="28"/>
          <w:lang w:val="uk-UA"/>
        </w:rPr>
        <w:t>і, також вище референтних значень</w:t>
      </w:r>
      <w:r>
        <w:rPr>
          <w:rFonts w:ascii="Times New Roman" w:hAnsi="Times New Roman" w:cs="Times New Roman"/>
          <w:sz w:val="28"/>
          <w:szCs w:val="28"/>
        </w:rPr>
        <w:t xml:space="preserve"> значен</w:t>
      </w:r>
      <w:r>
        <w:rPr>
          <w:rFonts w:ascii="Times New Roman" w:hAnsi="Times New Roman" w:cs="Times New Roman"/>
          <w:sz w:val="28"/>
          <w:szCs w:val="28"/>
          <w:lang w:val="uk-UA"/>
        </w:rPr>
        <w:t>ь (</w:t>
      </w:r>
      <w:r>
        <w:rPr>
          <w:rFonts w:ascii="Times New Roman" w:eastAsia="Times New Roman" w:hAnsi="Times New Roman" w:cs="Times New Roman"/>
          <w:sz w:val="28"/>
          <w:szCs w:val="28"/>
          <w:lang w:val="uk-UA" w:eastAsia="ru-RU"/>
        </w:rPr>
        <w:t>&lt;34</w:t>
      </w:r>
      <w:r>
        <w:rPr>
          <w:rFonts w:ascii="Times New Roman" w:hAnsi="Times New Roman" w:cs="Times New Roman"/>
          <w:sz w:val="28"/>
          <w:szCs w:val="28"/>
          <w:lang w:val="uk-UA"/>
        </w:rPr>
        <w:t xml:space="preserve"> нмоль/л)</w:t>
      </w:r>
      <w:r>
        <w:rPr>
          <w:rFonts w:ascii="Times New Roman" w:hAnsi="Times New Roman" w:cs="Times New Roman"/>
          <w:sz w:val="28"/>
          <w:szCs w:val="28"/>
        </w:rPr>
        <w:t>.</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rPr>
        <w:t>Таким чином, у хворихна підгострий тиреоїдит</w:t>
      </w:r>
      <w:r>
        <w:rPr>
          <w:rFonts w:ascii="Times New Roman" w:hAnsi="Times New Roman" w:cs="Times New Roman"/>
          <w:sz w:val="28"/>
          <w:szCs w:val="28"/>
          <w:lang w:val="uk-UA"/>
        </w:rPr>
        <w:t xml:space="preserve">і на відміну від осіб з </w:t>
      </w:r>
      <w:r>
        <w:rPr>
          <w:rFonts w:ascii="Times New Roman" w:hAnsi="Times New Roman" w:cs="Times New Roman"/>
          <w:sz w:val="28"/>
          <w:szCs w:val="28"/>
        </w:rPr>
        <w:t>гостри</w:t>
      </w:r>
      <w:r>
        <w:rPr>
          <w:rFonts w:ascii="Times New Roman" w:hAnsi="Times New Roman" w:cs="Times New Roman"/>
          <w:sz w:val="28"/>
          <w:szCs w:val="28"/>
          <w:lang w:val="uk-UA"/>
        </w:rPr>
        <w:t>м</w:t>
      </w:r>
      <w:r>
        <w:rPr>
          <w:rFonts w:ascii="Times New Roman" w:hAnsi="Times New Roman" w:cs="Times New Roman"/>
          <w:sz w:val="28"/>
          <w:szCs w:val="28"/>
        </w:rPr>
        <w:t xml:space="preserve"> гнійни</w:t>
      </w:r>
      <w:r>
        <w:rPr>
          <w:rFonts w:ascii="Times New Roman" w:hAnsi="Times New Roman" w:cs="Times New Roman"/>
          <w:sz w:val="28"/>
          <w:szCs w:val="28"/>
          <w:lang w:val="uk-UA"/>
        </w:rPr>
        <w:t xml:space="preserve">м тиреоїдитом встановлено </w:t>
      </w:r>
      <w:r>
        <w:rPr>
          <w:rFonts w:ascii="Times New Roman" w:hAnsi="Times New Roman" w:cs="Times New Roman"/>
          <w:sz w:val="28"/>
          <w:szCs w:val="28"/>
        </w:rPr>
        <w:t xml:space="preserve">зростання в крові антитіл до тиреоїдної пероксидази.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Про зміни загальної кількості еритроцитів у крові з гострим гнійним і підгострим тиреоїдитами свідчать дані таблиці 3.4.</w:t>
      </w: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Таблиця 3.4 – </w:t>
      </w:r>
      <w:r>
        <w:rPr>
          <w:rFonts w:ascii="Times New Roman" w:hAnsi="Times New Roman" w:cs="Times New Roman"/>
          <w:sz w:val="28"/>
          <w:szCs w:val="28"/>
          <w:lang w:val="uk-UA"/>
        </w:rPr>
        <w:t xml:space="preserve">Загальна кількість еритроцитів у </w:t>
      </w:r>
      <w:r>
        <w:rPr>
          <w:rFonts w:ascii="Times New Roman" w:eastAsia="Times New Roman" w:hAnsi="Times New Roman" w:cs="Times New Roman"/>
          <w:sz w:val="28"/>
          <w:szCs w:val="28"/>
          <w:lang w:val="uk-UA" w:eastAsia="ru-RU"/>
        </w:rPr>
        <w:t>крові осіб, хворих на гострий гнійний і підгострий тиреоїдити (</w:t>
      </w:r>
      <w:r>
        <w:rPr>
          <w:rFonts w:ascii="Times New Roman" w:hAnsi="Times New Roman" w:cs="Times New Roman"/>
          <w:sz w:val="28"/>
          <w:szCs w:val="28"/>
          <w:lang w:val="uk-UA"/>
        </w:rPr>
        <w:t>×10</w:t>
      </w:r>
      <w:r>
        <w:rPr>
          <w:rFonts w:ascii="Times New Roman" w:hAnsi="Times New Roman" w:cs="Times New Roman"/>
          <w:sz w:val="28"/>
          <w:szCs w:val="28"/>
          <w:vertAlign w:val="superscript"/>
          <w:lang w:val="uk-UA"/>
        </w:rPr>
        <w:t>12</w:t>
      </w:r>
      <w:r>
        <w:rPr>
          <w:rFonts w:ascii="Times New Roman" w:hAnsi="Times New Roman" w:cs="Times New Roman"/>
          <w:sz w:val="28"/>
          <w:szCs w:val="28"/>
          <w:lang w:val="uk-UA"/>
        </w:rPr>
        <w:t>/л</w:t>
      </w:r>
      <w:r>
        <w:rPr>
          <w:rFonts w:ascii="Times New Roman" w:eastAsia="Times New Roman" w:hAnsi="Times New Roman" w:cs="Times New Roman"/>
          <w:sz w:val="28"/>
          <w:szCs w:val="28"/>
          <w:lang w:val="uk-UA" w:eastAsia="ru-RU"/>
        </w:rPr>
        <w:t>)</w:t>
      </w:r>
    </w:p>
    <w:p w:rsidR="004D4B4D" w:rsidRDefault="004D4B4D">
      <w:pPr>
        <w:rPr>
          <w:rFonts w:ascii="Times New Roman" w:eastAsia="Times New Roman" w:hAnsi="Times New Roman" w:cs="Times New Roman"/>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2317"/>
        <w:gridCol w:w="2493"/>
        <w:gridCol w:w="2357"/>
      </w:tblGrid>
      <w:tr w:rsidR="004D4B4D">
        <w:trPr>
          <w:trHeight w:val="884"/>
        </w:trPr>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Реєстраційний номер</w:t>
            </w:r>
          </w:p>
        </w:tc>
        <w:tc>
          <w:tcPr>
            <w:tcW w:w="2317"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Контроль</w:t>
            </w:r>
          </w:p>
        </w:tc>
        <w:tc>
          <w:tcPr>
            <w:tcW w:w="2493"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Гострий </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гнійний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тиреоїдит</w:t>
            </w:r>
          </w:p>
        </w:tc>
        <w:tc>
          <w:tcPr>
            <w:tcW w:w="2357"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Підгострий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тиреоїдит</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317" w:type="dxa"/>
          </w:tcPr>
          <w:p w:rsidR="004D4B4D" w:rsidRDefault="00626847">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p>
        </w:tc>
        <w:tc>
          <w:tcPr>
            <w:tcW w:w="2493"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57"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w:t>
            </w:r>
            <w:r>
              <w:rPr>
                <w:rFonts w:ascii="Times New Roman" w:hAnsi="Times New Roman" w:cs="Times New Roman"/>
                <w:sz w:val="28"/>
                <w:szCs w:val="28"/>
                <w:lang w:val="uk-UA"/>
              </w:rPr>
              <w:t>1</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bl>
    <w:p w:rsidR="004D4B4D" w:rsidRDefault="00626847">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lastRenderedPageBreak/>
        <w:t xml:space="preserve">                                                                                 Продовження таблиці 3.4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2317"/>
        <w:gridCol w:w="2493"/>
        <w:gridCol w:w="2357"/>
      </w:tblGrid>
      <w:tr w:rsidR="004D4B4D">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en-US"/>
              </w:rPr>
              <w:t>3</w:t>
            </w:r>
            <w:r>
              <w:rPr>
                <w:rFonts w:ascii="Times New Roman" w:hAnsi="Times New Roman" w:cs="Times New Roman"/>
                <w:sz w:val="28"/>
                <w:szCs w:val="28"/>
                <w:lang w:val="uk-UA"/>
              </w:rPr>
              <w:t>,</w:t>
            </w:r>
            <w:r>
              <w:rPr>
                <w:rFonts w:ascii="Times New Roman" w:hAnsi="Times New Roman" w:cs="Times New Roman"/>
                <w:sz w:val="28"/>
                <w:szCs w:val="28"/>
                <w:lang w:val="en-US"/>
              </w:rPr>
              <w:t>9</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sidRPr="00DB7990">
              <w:rPr>
                <w:rFonts w:ascii="Times New Roman" w:eastAsia="Times New Roman" w:hAnsi="Times New Roman" w:cs="Times New Roman"/>
                <w:sz w:val="28"/>
                <w:szCs w:val="28"/>
                <w:lang w:eastAsia="ru-RU"/>
              </w:rPr>
              <w:object w:dxaOrig="345" w:dyaOrig="345">
                <v:shape id="_x0000_i1030" type="#_x0000_t75" style="width:17.25pt;height:17.25pt" o:ole="">
                  <v:imagedata r:id="rId15" o:title=""/>
                </v:shape>
                <o:OLEObject Type="Embed" ProgID="Equation.3" ShapeID="_x0000_i1030" DrawAspect="Content" ObjectID="_1732618205" r:id="rId25"/>
              </w:objec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σ</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0,276</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0,307</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0,245</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m</w:t>
            </w:r>
          </w:p>
        </w:tc>
        <w:tc>
          <w:tcPr>
            <w:tcW w:w="231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0,0</w:t>
            </w:r>
            <w:r>
              <w:rPr>
                <w:rFonts w:ascii="Times New Roman" w:hAnsi="Times New Roman" w:cs="Times New Roman"/>
                <w:sz w:val="28"/>
                <w:szCs w:val="28"/>
                <w:lang w:val="uk-UA"/>
              </w:rPr>
              <w:t>8</w:t>
            </w: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0,0</w:t>
            </w:r>
            <w:r>
              <w:rPr>
                <w:rFonts w:ascii="Times New Roman" w:hAnsi="Times New Roman" w:cs="Times New Roman"/>
                <w:sz w:val="28"/>
                <w:szCs w:val="28"/>
                <w:lang w:val="uk-UA"/>
              </w:rPr>
              <w:t>9</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0,0</w:t>
            </w:r>
            <w:r>
              <w:rPr>
                <w:rFonts w:ascii="Times New Roman" w:hAnsi="Times New Roman" w:cs="Times New Roman"/>
                <w:sz w:val="28"/>
                <w:szCs w:val="28"/>
                <w:lang w:val="uk-UA"/>
              </w:rPr>
              <w:t>7</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w:t>
            </w:r>
            <w:r>
              <w:rPr>
                <w:rFonts w:ascii="Times New Roman" w:eastAsia="Times New Roman" w:hAnsi="Times New Roman" w:cs="Times New Roman"/>
                <w:sz w:val="28"/>
                <w:szCs w:val="28"/>
                <w:vertAlign w:val="subscript"/>
                <w:lang w:eastAsia="ru-RU"/>
              </w:rPr>
              <w:t>d</w:t>
            </w:r>
          </w:p>
        </w:tc>
        <w:tc>
          <w:tcPr>
            <w:tcW w:w="2317" w:type="dxa"/>
          </w:tcPr>
          <w:p w:rsidR="004D4B4D" w:rsidRDefault="004D4B4D">
            <w:pPr>
              <w:jc w:val="left"/>
              <w:rPr>
                <w:rFonts w:ascii="Times New Roman" w:hAnsi="Times New Roman" w:cs="Times New Roman"/>
                <w:sz w:val="28"/>
                <w:szCs w:val="28"/>
                <w:lang w:val="uk-UA"/>
              </w:rPr>
            </w:pP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0,830</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6,585</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w:t>
            </w:r>
          </w:p>
        </w:tc>
        <w:tc>
          <w:tcPr>
            <w:tcW w:w="2317" w:type="dxa"/>
          </w:tcPr>
          <w:p w:rsidR="004D4B4D" w:rsidRDefault="004D4B4D">
            <w:pPr>
              <w:jc w:val="left"/>
              <w:rPr>
                <w:rFonts w:ascii="Times New Roman" w:hAnsi="Times New Roman" w:cs="Times New Roman"/>
                <w:sz w:val="28"/>
                <w:szCs w:val="28"/>
                <w:lang w:val="uk-UA"/>
              </w:rPr>
            </w:pPr>
          </w:p>
        </w:tc>
        <w:tc>
          <w:tcPr>
            <w:tcW w:w="2493"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&gt;</w:t>
            </w:r>
            <w:r>
              <w:rPr>
                <w:rFonts w:ascii="Times New Roman" w:hAnsi="Times New Roman" w:cs="Times New Roman"/>
                <w:color w:val="000000"/>
                <w:sz w:val="28"/>
                <w:szCs w:val="28"/>
                <w:lang w:val="uk-UA"/>
              </w:rPr>
              <w:t>0,05</w:t>
            </w:r>
          </w:p>
        </w:tc>
        <w:tc>
          <w:tcPr>
            <w:tcW w:w="2357" w:type="dxa"/>
          </w:tcPr>
          <w:p w:rsidR="004D4B4D" w:rsidRDefault="00626847">
            <w:pPr>
              <w:ind w:firstLine="0"/>
              <w:jc w:val="center"/>
              <w:rPr>
                <w:rFonts w:ascii="Times New Roman" w:hAnsi="Times New Roman" w:cs="Times New Roman"/>
                <w:sz w:val="28"/>
                <w:szCs w:val="28"/>
                <w:lang w:val="uk-UA"/>
              </w:rPr>
            </w:pPr>
            <w:r>
              <w:rPr>
                <w:rFonts w:ascii="Times New Roman" w:hAnsi="Times New Roman" w:cs="Times New Roman"/>
                <w:sz w:val="28"/>
                <w:szCs w:val="28"/>
              </w:rPr>
              <w:t>&lt;0,0</w:t>
            </w:r>
            <w:r>
              <w:rPr>
                <w:rFonts w:ascii="Times New Roman" w:hAnsi="Times New Roman" w:cs="Times New Roman"/>
                <w:sz w:val="28"/>
                <w:szCs w:val="28"/>
                <w:lang w:val="uk-UA"/>
              </w:rPr>
              <w:t>01</w:t>
            </w:r>
          </w:p>
        </w:tc>
      </w:tr>
    </w:tbl>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Як видно з таблиці, загальна кількість еритроцитів в крові осіб контрольної групи в середньому дорівнювала 4,2± 0,08×10</w:t>
      </w:r>
      <w:r>
        <w:rPr>
          <w:rFonts w:ascii="Times New Roman" w:hAnsi="Times New Roman" w:cs="Times New Roman"/>
          <w:sz w:val="28"/>
          <w:szCs w:val="28"/>
          <w:vertAlign w:val="superscript"/>
          <w:lang w:val="uk-UA"/>
        </w:rPr>
        <w:t>12</w:t>
      </w:r>
      <w:r>
        <w:rPr>
          <w:rFonts w:ascii="Times New Roman" w:hAnsi="Times New Roman" w:cs="Times New Roman"/>
          <w:sz w:val="28"/>
          <w:szCs w:val="28"/>
          <w:lang w:val="uk-UA"/>
        </w:rPr>
        <w:t xml:space="preserve">/л. При гострому  гнійному тиреоїдиті значення цього показника суттєво не знижувалося                  (р </w:t>
      </w:r>
      <w:r>
        <w:rPr>
          <w:rFonts w:ascii="Times New Roman" w:eastAsia="Times New Roman" w:hAnsi="Times New Roman" w:cs="Times New Roman"/>
          <w:sz w:val="28"/>
          <w:szCs w:val="28"/>
          <w:lang w:val="uk-UA" w:eastAsia="ru-RU"/>
        </w:rPr>
        <w:t>&gt; 0,05</w:t>
      </w:r>
      <w:r>
        <w:rPr>
          <w:rFonts w:ascii="Times New Roman" w:hAnsi="Times New Roman" w:cs="Times New Roman"/>
          <w:sz w:val="28"/>
          <w:szCs w:val="28"/>
          <w:lang w:val="uk-UA"/>
        </w:rPr>
        <w:t>) та в середньому дорівнювало 4,3±0,09×10</w:t>
      </w:r>
      <w:r>
        <w:rPr>
          <w:rFonts w:ascii="Times New Roman" w:hAnsi="Times New Roman" w:cs="Times New Roman"/>
          <w:sz w:val="28"/>
          <w:szCs w:val="28"/>
          <w:vertAlign w:val="superscript"/>
          <w:lang w:val="uk-UA"/>
        </w:rPr>
        <w:t>12</w:t>
      </w:r>
      <w:r>
        <w:rPr>
          <w:rFonts w:ascii="Times New Roman" w:hAnsi="Times New Roman" w:cs="Times New Roman"/>
          <w:sz w:val="28"/>
          <w:szCs w:val="28"/>
          <w:lang w:val="uk-UA"/>
        </w:rPr>
        <w:t>/л. У випадку з підгострим тиреоїдитом встановлено високо достовірні відмінності від контрольних величин загальної кількості еритроцитів в крові хворих осіб (</w:t>
      </w:r>
      <w:r>
        <w:rPr>
          <w:rFonts w:ascii="Times New Roman" w:hAnsi="Times New Roman" w:cs="Times New Roman"/>
          <w:sz w:val="28"/>
          <w:szCs w:val="28"/>
        </w:rPr>
        <w:t>p</w:t>
      </w:r>
      <w:r>
        <w:rPr>
          <w:rFonts w:ascii="Times New Roman" w:hAnsi="Times New Roman" w:cs="Times New Roman"/>
          <w:sz w:val="28"/>
          <w:szCs w:val="28"/>
          <w:lang w:val="uk-UA"/>
        </w:rPr>
        <w:t xml:space="preserve">&lt;0,001). Зниження цього показника становило </w:t>
      </w:r>
      <w:r>
        <w:rPr>
          <w:rFonts w:ascii="Times New Roman" w:eastAsia="Times New Roman" w:hAnsi="Times New Roman" w:cs="Times New Roman"/>
          <w:sz w:val="28"/>
          <w:szCs w:val="28"/>
          <w:lang w:val="uk-UA" w:eastAsia="ru-RU"/>
        </w:rPr>
        <w:t>17</w:t>
      </w:r>
      <w:r>
        <w:rPr>
          <w:rFonts w:ascii="Times New Roman" w:eastAsia="Times New Roman" w:hAnsi="Times New Roman" w:cs="Times New Roman"/>
          <w:color w:val="000000"/>
          <w:sz w:val="28"/>
          <w:szCs w:val="28"/>
          <w:lang w:val="uk-UA" w:eastAsia="ru-RU"/>
        </w:rPr>
        <w:t>%</w:t>
      </w:r>
      <w:r>
        <w:rPr>
          <w:rFonts w:ascii="Times New Roman" w:hAnsi="Times New Roman" w:cs="Times New Roman"/>
          <w:sz w:val="28"/>
          <w:szCs w:val="28"/>
          <w:lang w:val="uk-UA"/>
        </w:rPr>
        <w:t xml:space="preserve"> (3,5±0,07×10</w:t>
      </w:r>
      <w:r>
        <w:rPr>
          <w:rFonts w:ascii="Times New Roman" w:hAnsi="Times New Roman" w:cs="Times New Roman"/>
          <w:sz w:val="28"/>
          <w:szCs w:val="28"/>
          <w:vertAlign w:val="superscript"/>
          <w:lang w:val="uk-UA"/>
        </w:rPr>
        <w:t>12</w:t>
      </w:r>
      <w:r>
        <w:rPr>
          <w:rFonts w:ascii="Times New Roman" w:hAnsi="Times New Roman" w:cs="Times New Roman"/>
          <w:sz w:val="28"/>
          <w:szCs w:val="28"/>
          <w:lang w:val="uk-UA"/>
        </w:rPr>
        <w:t>/л). Показники, отримані п</w:t>
      </w:r>
      <w:r>
        <w:rPr>
          <w:rFonts w:ascii="Times New Roman" w:hAnsi="Times New Roman" w:cs="Times New Roman"/>
          <w:sz w:val="28"/>
          <w:szCs w:val="28"/>
        </w:rPr>
        <w:t>ри підгостр</w:t>
      </w:r>
      <w:r>
        <w:rPr>
          <w:rFonts w:ascii="Times New Roman" w:hAnsi="Times New Roman" w:cs="Times New Roman"/>
          <w:sz w:val="28"/>
          <w:szCs w:val="28"/>
          <w:lang w:val="uk-UA"/>
        </w:rPr>
        <w:t>ому</w:t>
      </w:r>
      <w:r>
        <w:rPr>
          <w:rFonts w:ascii="Times New Roman" w:hAnsi="Times New Roman" w:cs="Times New Roman"/>
          <w:sz w:val="28"/>
          <w:szCs w:val="28"/>
        </w:rPr>
        <w:t xml:space="preserve"> тиреоїдит</w:t>
      </w:r>
      <w:r>
        <w:rPr>
          <w:rFonts w:ascii="Times New Roman" w:hAnsi="Times New Roman" w:cs="Times New Roman"/>
          <w:sz w:val="28"/>
          <w:szCs w:val="28"/>
          <w:lang w:val="uk-UA"/>
        </w:rPr>
        <w:t>і, також нижче референтних значень</w:t>
      </w:r>
      <w:r>
        <w:rPr>
          <w:rFonts w:ascii="Times New Roman" w:hAnsi="Times New Roman" w:cs="Times New Roman"/>
          <w:sz w:val="28"/>
          <w:szCs w:val="28"/>
        </w:rPr>
        <w:t xml:space="preserve"> значен</w:t>
      </w:r>
      <w:r>
        <w:rPr>
          <w:rFonts w:ascii="Times New Roman" w:hAnsi="Times New Roman" w:cs="Times New Roman"/>
          <w:sz w:val="28"/>
          <w:szCs w:val="28"/>
          <w:lang w:val="uk-UA"/>
        </w:rPr>
        <w:t>ь (у жінок – 3,9-4,7×10</w:t>
      </w:r>
      <w:r>
        <w:rPr>
          <w:rFonts w:ascii="Times New Roman" w:hAnsi="Times New Roman" w:cs="Times New Roman"/>
          <w:sz w:val="28"/>
          <w:szCs w:val="28"/>
          <w:vertAlign w:val="superscript"/>
          <w:lang w:val="uk-UA"/>
        </w:rPr>
        <w:t>12</w:t>
      </w:r>
      <w:r>
        <w:rPr>
          <w:rFonts w:ascii="Times New Roman" w:hAnsi="Times New Roman" w:cs="Times New Roman"/>
          <w:sz w:val="28"/>
          <w:szCs w:val="28"/>
          <w:lang w:val="uk-UA"/>
        </w:rPr>
        <w:t>/л)</w:t>
      </w:r>
      <w:r>
        <w:rPr>
          <w:rFonts w:ascii="Times New Roman" w:hAnsi="Times New Roman" w:cs="Times New Roman"/>
          <w:sz w:val="28"/>
          <w:szCs w:val="28"/>
        </w:rPr>
        <w:t>.</w:t>
      </w:r>
    </w:p>
    <w:p w:rsidR="004D4B4D" w:rsidRDefault="00626847">
      <w:pPr>
        <w:ind w:firstLine="567"/>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Таким чином, розвиток </w:t>
      </w:r>
      <w:r>
        <w:rPr>
          <w:rFonts w:ascii="Times New Roman" w:hAnsi="Times New Roman" w:cs="Times New Roman"/>
          <w:sz w:val="28"/>
          <w:szCs w:val="28"/>
          <w:lang w:val="uk-UA"/>
        </w:rPr>
        <w:t xml:space="preserve">гострого гнійного тиреоїдиту </w:t>
      </w:r>
      <w:r>
        <w:rPr>
          <w:rFonts w:ascii="Times New Roman" w:eastAsia="Times New Roman" w:hAnsi="Times New Roman" w:cs="Times New Roman"/>
          <w:color w:val="000000"/>
          <w:sz w:val="28"/>
          <w:szCs w:val="28"/>
          <w:lang w:val="uk-UA" w:eastAsia="ru-RU"/>
        </w:rPr>
        <w:t xml:space="preserve">не впливає на  </w:t>
      </w:r>
      <w:r>
        <w:rPr>
          <w:rFonts w:ascii="Times New Roman" w:eastAsia="Times New Roman" w:hAnsi="Times New Roman" w:cs="Times New Roman"/>
          <w:sz w:val="28"/>
          <w:szCs w:val="28"/>
          <w:lang w:val="uk-UA" w:eastAsia="ru-RU"/>
        </w:rPr>
        <w:t>загальну кількість еритроцитів</w:t>
      </w:r>
      <w:r>
        <w:rPr>
          <w:rFonts w:ascii="Times New Roman" w:eastAsia="Times New Roman" w:hAnsi="Times New Roman" w:cs="Times New Roman"/>
          <w:color w:val="000000"/>
          <w:sz w:val="28"/>
          <w:szCs w:val="28"/>
          <w:lang w:val="uk-UA" w:eastAsia="ru-RU"/>
        </w:rPr>
        <w:t xml:space="preserve"> у крові хворих осіб, але суттєво знижується при </w:t>
      </w: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підгострому тиреоїдиті. Цї зміни є ознакою анемії.</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Подібний характер змін спостерігається у випадку визначення рівня гемоглобіну в крові хворих осіб . Як видно з таблиці 3.5, рівень гемоглобіну в крові осіб контрольної групи в середньому дорівнювала 129,3± 1,57 г/л. При гострому  гнійному тиреоїдиті значення цього показника суттєво не знижувалося (р &gt; 0,05) та в середньому дорівнювало 133,4±2,22 г/л. У випадку з </w:t>
      </w:r>
      <w:r>
        <w:rPr>
          <w:rFonts w:ascii="Times New Roman" w:hAnsi="Times New Roman" w:cs="Times New Roman"/>
          <w:sz w:val="28"/>
          <w:szCs w:val="28"/>
          <w:lang w:val="uk-UA"/>
        </w:rPr>
        <w:lastRenderedPageBreak/>
        <w:t>підгострим тиреоїдитом встановлено високо достовірні відмінності від контрольних величин загальної кількості еритроцитів в крові хворих осіб (</w:t>
      </w:r>
      <w:r>
        <w:rPr>
          <w:rFonts w:ascii="Times New Roman" w:hAnsi="Times New Roman" w:cs="Times New Roman"/>
          <w:sz w:val="28"/>
          <w:szCs w:val="28"/>
        </w:rPr>
        <w:t>p</w:t>
      </w:r>
      <w:r>
        <w:rPr>
          <w:rFonts w:ascii="Times New Roman" w:hAnsi="Times New Roman" w:cs="Times New Roman"/>
          <w:sz w:val="28"/>
          <w:szCs w:val="28"/>
          <w:lang w:val="uk-UA"/>
        </w:rPr>
        <w:t xml:space="preserve">&lt;0,001). Зниження цього показника становило </w:t>
      </w:r>
      <w:r>
        <w:rPr>
          <w:rFonts w:ascii="Times New Roman" w:eastAsia="Times New Roman" w:hAnsi="Times New Roman" w:cs="Times New Roman"/>
          <w:sz w:val="28"/>
          <w:szCs w:val="28"/>
          <w:lang w:val="uk-UA" w:eastAsia="ru-RU"/>
        </w:rPr>
        <w:t>21</w:t>
      </w:r>
      <w:r>
        <w:rPr>
          <w:rFonts w:ascii="Times New Roman" w:eastAsia="Times New Roman" w:hAnsi="Times New Roman" w:cs="Times New Roman"/>
          <w:color w:val="000000"/>
          <w:sz w:val="28"/>
          <w:szCs w:val="28"/>
          <w:lang w:val="uk-UA" w:eastAsia="ru-RU"/>
        </w:rPr>
        <w:t>%</w:t>
      </w:r>
      <w:r>
        <w:rPr>
          <w:rFonts w:ascii="Times New Roman" w:hAnsi="Times New Roman" w:cs="Times New Roman"/>
          <w:sz w:val="28"/>
          <w:szCs w:val="28"/>
          <w:lang w:val="uk-UA"/>
        </w:rPr>
        <w:t xml:space="preserve"> (102,7±1,92 г/л).</w:t>
      </w:r>
    </w:p>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Таблиця 3.5 – Рівень гемоглобіну в крові осіб, хворих на гострий гнійний і підгострий тиреоїдити (г/л)</w:t>
      </w:r>
    </w:p>
    <w:p w:rsidR="004D4B4D" w:rsidRDefault="004D4B4D">
      <w:pPr>
        <w:rPr>
          <w:rFonts w:ascii="Times New Roman" w:hAnsi="Times New Roman" w:cs="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340"/>
        <w:gridCol w:w="2520"/>
        <w:gridCol w:w="2340"/>
      </w:tblGrid>
      <w:tr w:rsidR="004D4B4D">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Реєстраційний номер</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Контроль</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Гострий </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гнійний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тиреоїдит</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Підгострий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тиреоїдит</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127</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136</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99</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131</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131</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uk-UA" w:eastAsia="ru-RU"/>
              </w:rPr>
              <w:t>8</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135</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92</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val="uk-UA" w:eastAsia="ru-RU"/>
              </w:rPr>
              <w:t>9</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uk-UA" w:eastAsia="ru-RU"/>
              </w:rPr>
              <w:t>1</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103</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val="uk-UA" w:eastAsia="ru-RU"/>
              </w:rPr>
              <w:t>5</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137</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108</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val="uk-UA" w:eastAsia="ru-RU"/>
              </w:rPr>
              <w:t>0</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134</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99</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uk-UA" w:eastAsia="ru-RU"/>
              </w:rPr>
              <w:t>7</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131</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105</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uk-UA" w:eastAsia="ru-RU"/>
              </w:rPr>
              <w:t>9</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128</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val="uk-UA" w:eastAsia="ru-RU"/>
              </w:rPr>
              <w:t>1</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137</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104</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340"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22</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145</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108</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128</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132</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95</w:t>
            </w:r>
          </w:p>
        </w:tc>
      </w:tr>
      <w:tr w:rsidR="004D4B4D">
        <w:tc>
          <w:tcPr>
            <w:tcW w:w="2340"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340" w:type="dxa"/>
          </w:tcPr>
          <w:p w:rsidR="004D4B4D" w:rsidRDefault="00626847">
            <w:pPr>
              <w:ind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25</w:t>
            </w:r>
          </w:p>
        </w:tc>
        <w:tc>
          <w:tcPr>
            <w:tcW w:w="252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134</w:t>
            </w:r>
          </w:p>
        </w:tc>
        <w:tc>
          <w:tcPr>
            <w:tcW w:w="2340"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116</w:t>
            </w:r>
          </w:p>
        </w:tc>
      </w:tr>
      <w:tr w:rsidR="004D4B4D">
        <w:tc>
          <w:tcPr>
            <w:tcW w:w="2340" w:type="dxa"/>
          </w:tcPr>
          <w:p w:rsidR="004D4B4D" w:rsidRDefault="00626847">
            <w:pPr>
              <w:ind w:firstLine="0"/>
              <w:jc w:val="center"/>
              <w:rPr>
                <w:rFonts w:ascii="Times New Roman" w:hAnsi="Times New Roman" w:cs="Times New Roman"/>
                <w:sz w:val="28"/>
                <w:szCs w:val="28"/>
              </w:rPr>
            </w:pPr>
            <w:r w:rsidRPr="00DB7990">
              <w:rPr>
                <w:rFonts w:ascii="Times New Roman" w:hAnsi="Times New Roman" w:cs="Times New Roman"/>
                <w:sz w:val="28"/>
                <w:szCs w:val="28"/>
              </w:rPr>
              <w:object w:dxaOrig="315" w:dyaOrig="315">
                <v:shape id="_x0000_i1031" type="#_x0000_t75" style="width:15.75pt;height:15.75pt" o:ole="">
                  <v:imagedata r:id="rId15" o:title=""/>
                </v:shape>
                <o:OLEObject Type="Embed" ProgID="Equation.3" ShapeID="_x0000_i1031" DrawAspect="Content" ObjectID="_1732618206" r:id="rId26"/>
              </w:object>
            </w:r>
          </w:p>
        </w:tc>
        <w:tc>
          <w:tcPr>
            <w:tcW w:w="2340"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1</w:t>
            </w:r>
            <w:r>
              <w:rPr>
                <w:rFonts w:ascii="Times New Roman" w:hAnsi="Times New Roman" w:cs="Times New Roman"/>
                <w:sz w:val="28"/>
                <w:szCs w:val="28"/>
                <w:lang w:val="en-US"/>
              </w:rPr>
              <w:t>29</w:t>
            </w:r>
            <w:r>
              <w:rPr>
                <w:rFonts w:ascii="Times New Roman" w:hAnsi="Times New Roman" w:cs="Times New Roman"/>
                <w:sz w:val="28"/>
                <w:szCs w:val="28"/>
                <w:lang w:val="uk-UA"/>
              </w:rPr>
              <w:t>,</w:t>
            </w:r>
            <w:r>
              <w:rPr>
                <w:rFonts w:ascii="Times New Roman" w:hAnsi="Times New Roman" w:cs="Times New Roman"/>
                <w:sz w:val="28"/>
                <w:szCs w:val="28"/>
                <w:lang w:val="en-US"/>
              </w:rPr>
              <w:t>3</w:t>
            </w:r>
          </w:p>
        </w:tc>
        <w:tc>
          <w:tcPr>
            <w:tcW w:w="2520" w:type="dxa"/>
          </w:tcPr>
          <w:p w:rsidR="004D4B4D" w:rsidRDefault="00626847">
            <w:pPr>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uk-UA"/>
              </w:rPr>
              <w:t>13</w:t>
            </w:r>
            <w:r>
              <w:rPr>
                <w:rFonts w:ascii="Times New Roman" w:hAnsi="Times New Roman" w:cs="Times New Roman"/>
                <w:sz w:val="28"/>
                <w:szCs w:val="28"/>
                <w:lang w:val="en-US"/>
              </w:rPr>
              <w:t>3</w:t>
            </w:r>
            <w:r>
              <w:rPr>
                <w:rFonts w:ascii="Times New Roman" w:hAnsi="Times New Roman" w:cs="Times New Roman"/>
                <w:sz w:val="28"/>
                <w:szCs w:val="28"/>
                <w:lang w:val="uk-UA"/>
              </w:rPr>
              <w:t>,</w:t>
            </w:r>
            <w:r>
              <w:rPr>
                <w:rFonts w:ascii="Times New Roman" w:hAnsi="Times New Roman" w:cs="Times New Roman"/>
                <w:sz w:val="28"/>
                <w:szCs w:val="28"/>
                <w:lang w:val="en-US"/>
              </w:rPr>
              <w:t>4</w:t>
            </w:r>
          </w:p>
        </w:tc>
        <w:tc>
          <w:tcPr>
            <w:tcW w:w="2340"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w:t>
            </w:r>
            <w:r>
              <w:rPr>
                <w:rFonts w:ascii="Times New Roman" w:hAnsi="Times New Roman" w:cs="Times New Roman"/>
                <w:sz w:val="28"/>
                <w:szCs w:val="28"/>
              </w:rPr>
              <w:t>2</w:t>
            </w:r>
            <w:r>
              <w:rPr>
                <w:rFonts w:ascii="Times New Roman" w:hAnsi="Times New Roman" w:cs="Times New Roman"/>
                <w:sz w:val="28"/>
                <w:szCs w:val="28"/>
                <w:lang w:val="uk-UA"/>
              </w:rPr>
              <w:t>,</w:t>
            </w:r>
            <w:r>
              <w:rPr>
                <w:rFonts w:ascii="Times New Roman" w:hAnsi="Times New Roman" w:cs="Times New Roman"/>
                <w:sz w:val="28"/>
                <w:szCs w:val="28"/>
              </w:rPr>
              <w:t>7</w:t>
            </w:r>
          </w:p>
        </w:tc>
      </w:tr>
      <w:tr w:rsidR="004D4B4D">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hAnsi="Times New Roman" w:cs="Times New Roman"/>
                <w:sz w:val="28"/>
                <w:szCs w:val="28"/>
              </w:rPr>
            </w:pPr>
            <w:r>
              <w:rPr>
                <w:rFonts w:ascii="Times New Roman" w:hAnsi="Times New Roman" w:cs="Times New Roman"/>
                <w:sz w:val="28"/>
                <w:szCs w:val="28"/>
              </w:rPr>
              <w:t>σ</w:t>
            </w:r>
          </w:p>
        </w:tc>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5</w:t>
            </w:r>
            <w:r>
              <w:rPr>
                <w:rFonts w:ascii="Times New Roman" w:hAnsi="Times New Roman" w:cs="Times New Roman"/>
                <w:sz w:val="28"/>
                <w:szCs w:val="28"/>
                <w:lang w:val="uk-UA"/>
              </w:rPr>
              <w:t>,</w:t>
            </w:r>
            <w:r>
              <w:rPr>
                <w:rFonts w:ascii="Times New Roman" w:hAnsi="Times New Roman" w:cs="Times New Roman"/>
                <w:sz w:val="28"/>
                <w:szCs w:val="28"/>
              </w:rPr>
              <w:t>217</w:t>
            </w:r>
          </w:p>
        </w:tc>
        <w:tc>
          <w:tcPr>
            <w:tcW w:w="2520" w:type="dxa"/>
            <w:tcBorders>
              <w:top w:val="single" w:sz="4" w:space="0" w:color="000000"/>
              <w:left w:val="single" w:sz="4" w:space="0" w:color="000000"/>
              <w:bottom w:val="single" w:sz="4" w:space="0" w:color="000000"/>
              <w:right w:val="single" w:sz="4" w:space="0" w:color="000000"/>
            </w:tcBorders>
          </w:tcPr>
          <w:p w:rsidR="004D4B4D" w:rsidRDefault="00626847">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7</w:t>
            </w:r>
            <w:r>
              <w:rPr>
                <w:rFonts w:ascii="Times New Roman" w:hAnsi="Times New Roman" w:cs="Times New Roman"/>
                <w:sz w:val="28"/>
                <w:szCs w:val="28"/>
                <w:lang w:val="uk-UA"/>
              </w:rPr>
              <w:t>,</w:t>
            </w:r>
            <w:r>
              <w:rPr>
                <w:rFonts w:ascii="Times New Roman" w:hAnsi="Times New Roman" w:cs="Times New Roman"/>
                <w:sz w:val="28"/>
                <w:szCs w:val="28"/>
              </w:rPr>
              <w:t>362</w:t>
            </w:r>
          </w:p>
        </w:tc>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±6,442</w:t>
            </w:r>
          </w:p>
        </w:tc>
      </w:tr>
      <w:tr w:rsidR="004D4B4D">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hAnsi="Times New Roman" w:cs="Times New Roman"/>
                <w:sz w:val="28"/>
                <w:szCs w:val="28"/>
              </w:rPr>
            </w:pPr>
            <w:r>
              <w:rPr>
                <w:rFonts w:ascii="Times New Roman" w:hAnsi="Times New Roman" w:cs="Times New Roman"/>
                <w:sz w:val="28"/>
                <w:szCs w:val="28"/>
              </w:rPr>
              <w:t>m</w:t>
            </w:r>
          </w:p>
        </w:tc>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lang w:val="uk-UA"/>
              </w:rPr>
              <w:t>±1,</w:t>
            </w:r>
            <w:r>
              <w:rPr>
                <w:rFonts w:ascii="Times New Roman" w:hAnsi="Times New Roman" w:cs="Times New Roman"/>
                <w:sz w:val="28"/>
                <w:szCs w:val="28"/>
              </w:rPr>
              <w:t>57</w:t>
            </w:r>
          </w:p>
        </w:tc>
        <w:tc>
          <w:tcPr>
            <w:tcW w:w="2520" w:type="dxa"/>
            <w:tcBorders>
              <w:top w:val="single" w:sz="4" w:space="0" w:color="000000"/>
              <w:left w:val="single" w:sz="4" w:space="0" w:color="000000"/>
              <w:bottom w:val="single" w:sz="4" w:space="0" w:color="000000"/>
              <w:right w:val="single" w:sz="4" w:space="0" w:color="000000"/>
            </w:tcBorders>
          </w:tcPr>
          <w:p w:rsidR="004D4B4D" w:rsidRDefault="00626847">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2</w:t>
            </w:r>
            <w:r>
              <w:rPr>
                <w:rFonts w:ascii="Times New Roman" w:hAnsi="Times New Roman" w:cs="Times New Roman"/>
                <w:sz w:val="28"/>
                <w:szCs w:val="28"/>
                <w:lang w:val="uk-UA"/>
              </w:rPr>
              <w:t>,</w:t>
            </w:r>
            <w:r>
              <w:rPr>
                <w:rFonts w:ascii="Times New Roman" w:hAnsi="Times New Roman" w:cs="Times New Roman"/>
                <w:sz w:val="28"/>
                <w:szCs w:val="28"/>
              </w:rPr>
              <w:t>22</w:t>
            </w:r>
          </w:p>
        </w:tc>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±1,92</w:t>
            </w:r>
          </w:p>
        </w:tc>
      </w:tr>
      <w:tr w:rsidR="004D4B4D">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vertAlign w:val="subscript"/>
              </w:rPr>
              <w:t>d</w:t>
            </w:r>
          </w:p>
        </w:tc>
        <w:tc>
          <w:tcPr>
            <w:tcW w:w="2340" w:type="dxa"/>
            <w:tcBorders>
              <w:top w:val="single" w:sz="4" w:space="0" w:color="000000"/>
              <w:left w:val="single" w:sz="4" w:space="0" w:color="000000"/>
              <w:bottom w:val="single" w:sz="4" w:space="0" w:color="000000"/>
              <w:right w:val="single" w:sz="4" w:space="0" w:color="000000"/>
            </w:tcBorders>
          </w:tcPr>
          <w:p w:rsidR="004D4B4D" w:rsidRDefault="004D4B4D">
            <w:pPr>
              <w:spacing w:line="240" w:lineRule="auto"/>
              <w:jc w:val="left"/>
              <w:rPr>
                <w:rFonts w:ascii="Times New Roman" w:hAnsi="Times New Roman" w:cs="Times New Roman"/>
                <w:sz w:val="28"/>
                <w:szCs w:val="28"/>
                <w:lang w:val="uk-UA"/>
              </w:rPr>
            </w:pPr>
          </w:p>
        </w:tc>
        <w:tc>
          <w:tcPr>
            <w:tcW w:w="2520" w:type="dxa"/>
            <w:tcBorders>
              <w:top w:val="single" w:sz="4" w:space="0" w:color="000000"/>
              <w:left w:val="single" w:sz="4" w:space="0" w:color="000000"/>
              <w:bottom w:val="single" w:sz="4" w:space="0" w:color="000000"/>
              <w:right w:val="single" w:sz="4" w:space="0" w:color="000000"/>
            </w:tcBorders>
          </w:tcPr>
          <w:p w:rsidR="004D4B4D" w:rsidRDefault="00626847">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w:t>
            </w:r>
            <w:r>
              <w:rPr>
                <w:rFonts w:ascii="Times New Roman" w:hAnsi="Times New Roman" w:cs="Times New Roman"/>
                <w:sz w:val="28"/>
                <w:szCs w:val="28"/>
              </w:rPr>
              <w:t>508</w:t>
            </w:r>
          </w:p>
        </w:tc>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10,726</w:t>
            </w:r>
          </w:p>
        </w:tc>
      </w:tr>
      <w:tr w:rsidR="004D4B4D">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ind w:firstLine="0"/>
              <w:jc w:val="center"/>
              <w:rPr>
                <w:rFonts w:ascii="Times New Roman" w:hAnsi="Times New Roman" w:cs="Times New Roman"/>
                <w:sz w:val="28"/>
                <w:szCs w:val="28"/>
              </w:rPr>
            </w:pPr>
            <w:r>
              <w:rPr>
                <w:rFonts w:ascii="Times New Roman" w:hAnsi="Times New Roman" w:cs="Times New Roman"/>
                <w:sz w:val="28"/>
                <w:szCs w:val="28"/>
              </w:rPr>
              <w:t>p</w:t>
            </w:r>
          </w:p>
        </w:tc>
        <w:tc>
          <w:tcPr>
            <w:tcW w:w="2340" w:type="dxa"/>
            <w:tcBorders>
              <w:top w:val="single" w:sz="4" w:space="0" w:color="000000"/>
              <w:left w:val="single" w:sz="4" w:space="0" w:color="000000"/>
              <w:bottom w:val="single" w:sz="4" w:space="0" w:color="000000"/>
              <w:right w:val="single" w:sz="4" w:space="0" w:color="000000"/>
            </w:tcBorders>
          </w:tcPr>
          <w:p w:rsidR="004D4B4D" w:rsidRDefault="004D4B4D">
            <w:pPr>
              <w:spacing w:line="240" w:lineRule="auto"/>
              <w:jc w:val="center"/>
              <w:rPr>
                <w:rFonts w:ascii="Times New Roman" w:hAnsi="Times New Roman" w:cs="Times New Roman"/>
                <w:sz w:val="28"/>
                <w:szCs w:val="28"/>
                <w:lang w:val="uk-UA"/>
              </w:rPr>
            </w:pPr>
          </w:p>
        </w:tc>
        <w:tc>
          <w:tcPr>
            <w:tcW w:w="2520" w:type="dxa"/>
            <w:tcBorders>
              <w:top w:val="single" w:sz="4" w:space="0" w:color="000000"/>
              <w:left w:val="single" w:sz="4" w:space="0" w:color="000000"/>
              <w:bottom w:val="single" w:sz="4" w:space="0" w:color="000000"/>
              <w:right w:val="single" w:sz="4" w:space="0" w:color="000000"/>
            </w:tcBorders>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&gt;0,05</w:t>
            </w:r>
          </w:p>
        </w:tc>
        <w:tc>
          <w:tcPr>
            <w:tcW w:w="2340" w:type="dxa"/>
            <w:tcBorders>
              <w:top w:val="single" w:sz="4" w:space="0" w:color="000000"/>
              <w:left w:val="single" w:sz="4" w:space="0" w:color="000000"/>
              <w:bottom w:val="single" w:sz="4" w:space="0" w:color="000000"/>
              <w:right w:val="single" w:sz="4" w:space="0" w:color="000000"/>
            </w:tcBorders>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&lt;0,001</w:t>
            </w:r>
          </w:p>
        </w:tc>
      </w:tr>
    </w:tbl>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lastRenderedPageBreak/>
        <w:t>Показники, отримані п</w:t>
      </w:r>
      <w:r>
        <w:rPr>
          <w:rFonts w:ascii="Times New Roman" w:hAnsi="Times New Roman" w:cs="Times New Roman"/>
          <w:sz w:val="28"/>
          <w:szCs w:val="28"/>
        </w:rPr>
        <w:t>ри підгостр</w:t>
      </w:r>
      <w:r>
        <w:rPr>
          <w:rFonts w:ascii="Times New Roman" w:hAnsi="Times New Roman" w:cs="Times New Roman"/>
          <w:sz w:val="28"/>
          <w:szCs w:val="28"/>
          <w:lang w:val="uk-UA"/>
        </w:rPr>
        <w:t>ому</w:t>
      </w:r>
      <w:r>
        <w:rPr>
          <w:rFonts w:ascii="Times New Roman" w:hAnsi="Times New Roman" w:cs="Times New Roman"/>
          <w:sz w:val="28"/>
          <w:szCs w:val="28"/>
        </w:rPr>
        <w:t xml:space="preserve"> тиреоїдит</w:t>
      </w:r>
      <w:r>
        <w:rPr>
          <w:rFonts w:ascii="Times New Roman" w:hAnsi="Times New Roman" w:cs="Times New Roman"/>
          <w:sz w:val="28"/>
          <w:szCs w:val="28"/>
          <w:lang w:val="uk-UA"/>
        </w:rPr>
        <w:t>і, також нижче референтних значень</w:t>
      </w:r>
      <w:r>
        <w:rPr>
          <w:rFonts w:ascii="Times New Roman" w:hAnsi="Times New Roman" w:cs="Times New Roman"/>
          <w:sz w:val="28"/>
          <w:szCs w:val="28"/>
        </w:rPr>
        <w:t xml:space="preserve"> значен</w:t>
      </w:r>
      <w:r>
        <w:rPr>
          <w:rFonts w:ascii="Times New Roman" w:hAnsi="Times New Roman" w:cs="Times New Roman"/>
          <w:sz w:val="28"/>
          <w:szCs w:val="28"/>
          <w:lang w:val="uk-UA"/>
        </w:rPr>
        <w:t>ь (у жінок – 3,9-4,7 г/л)</w:t>
      </w:r>
      <w:r>
        <w:rPr>
          <w:rFonts w:ascii="Times New Roman" w:hAnsi="Times New Roman" w:cs="Times New Roman"/>
          <w:sz w:val="28"/>
          <w:szCs w:val="28"/>
        </w:rPr>
        <w:t>.</w:t>
      </w:r>
    </w:p>
    <w:p w:rsidR="004D4B4D" w:rsidRDefault="00626847">
      <w:pPr>
        <w:ind w:firstLine="567"/>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Таким чином, розвиток </w:t>
      </w:r>
      <w:r>
        <w:rPr>
          <w:rFonts w:ascii="Times New Roman" w:hAnsi="Times New Roman" w:cs="Times New Roman"/>
          <w:sz w:val="28"/>
          <w:szCs w:val="28"/>
          <w:lang w:val="uk-UA"/>
        </w:rPr>
        <w:t xml:space="preserve">гострого гнійного тиреоїдиту </w:t>
      </w:r>
      <w:r>
        <w:rPr>
          <w:rFonts w:ascii="Times New Roman" w:eastAsia="Times New Roman" w:hAnsi="Times New Roman" w:cs="Times New Roman"/>
          <w:color w:val="000000"/>
          <w:sz w:val="28"/>
          <w:szCs w:val="28"/>
          <w:lang w:val="uk-UA" w:eastAsia="ru-RU"/>
        </w:rPr>
        <w:t xml:space="preserve">не впливає на  </w:t>
      </w:r>
      <w:r>
        <w:rPr>
          <w:rFonts w:ascii="Times New Roman" w:eastAsia="Times New Roman" w:hAnsi="Times New Roman" w:cs="Times New Roman"/>
          <w:sz w:val="28"/>
          <w:szCs w:val="28"/>
          <w:lang w:val="uk-UA" w:eastAsia="ru-RU"/>
        </w:rPr>
        <w:t>загальну кількість еритроцитів</w:t>
      </w:r>
      <w:r>
        <w:rPr>
          <w:rFonts w:ascii="Times New Roman" w:eastAsia="Times New Roman" w:hAnsi="Times New Roman" w:cs="Times New Roman"/>
          <w:color w:val="000000"/>
          <w:sz w:val="28"/>
          <w:szCs w:val="28"/>
          <w:lang w:val="uk-UA" w:eastAsia="ru-RU"/>
        </w:rPr>
        <w:t xml:space="preserve"> у крові хворих осіб, але суттєво знижується при </w:t>
      </w:r>
    </w:p>
    <w:p w:rsidR="004D4B4D" w:rsidRDefault="00626847">
      <w:pPr>
        <w:ind w:firstLine="0"/>
        <w:rPr>
          <w:rFonts w:ascii="Times New Roman" w:hAnsi="Times New Roman" w:cs="Times New Roman"/>
          <w:sz w:val="28"/>
          <w:szCs w:val="28"/>
          <w:lang w:val="uk-UA"/>
        </w:rPr>
      </w:pPr>
      <w:r>
        <w:rPr>
          <w:rFonts w:ascii="Times New Roman" w:hAnsi="Times New Roman" w:cs="Times New Roman"/>
          <w:sz w:val="28"/>
          <w:szCs w:val="28"/>
          <w:lang w:val="uk-UA"/>
        </w:rPr>
        <w:t>підгострому тиреоїдиті. Цї зміни є ознакою анемії.</w:t>
      </w: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вплив тиреоїдитів на загальну кількість лейкоцитів у крові людей можна робити висновки на підставі даних таблиці 3.6.</w:t>
      </w:r>
    </w:p>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Таб</w:t>
      </w:r>
      <w:r>
        <w:rPr>
          <w:rFonts w:ascii="Times New Roman" w:hAnsi="Times New Roman" w:cs="Times New Roman"/>
          <w:sz w:val="28"/>
          <w:szCs w:val="28"/>
        </w:rPr>
        <w:t>лиця 3.</w:t>
      </w:r>
      <w:r>
        <w:rPr>
          <w:rFonts w:ascii="Times New Roman" w:hAnsi="Times New Roman" w:cs="Times New Roman"/>
          <w:sz w:val="28"/>
          <w:szCs w:val="28"/>
          <w:lang w:val="uk-UA"/>
        </w:rPr>
        <w:t>6</w:t>
      </w:r>
      <w:r>
        <w:rPr>
          <w:rFonts w:ascii="Times New Roman" w:hAnsi="Times New Roman" w:cs="Times New Roman"/>
          <w:sz w:val="28"/>
          <w:szCs w:val="28"/>
        </w:rPr>
        <w:t xml:space="preserve"> – Загальна кількість лейкоцитів у крові осіб, хворих на гострий гнійний і підгострий тиреоїдити (×10</w:t>
      </w:r>
      <w:r>
        <w:rPr>
          <w:rFonts w:ascii="Times New Roman" w:hAnsi="Times New Roman" w:cs="Times New Roman"/>
          <w:sz w:val="28"/>
          <w:szCs w:val="28"/>
          <w:vertAlign w:val="superscript"/>
        </w:rPr>
        <w:t>9</w:t>
      </w:r>
      <w:r>
        <w:rPr>
          <w:rFonts w:ascii="Times New Roman" w:hAnsi="Times New Roman" w:cs="Times New Roman"/>
          <w:sz w:val="28"/>
          <w:szCs w:val="28"/>
        </w:rPr>
        <w:t>/л)</w:t>
      </w:r>
    </w:p>
    <w:p w:rsidR="004D4B4D" w:rsidRDefault="004D4B4D">
      <w:pPr>
        <w:rPr>
          <w:rFonts w:ascii="Times New Roman" w:hAnsi="Times New Roman" w:cs="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2317"/>
        <w:gridCol w:w="2493"/>
        <w:gridCol w:w="2322"/>
      </w:tblGrid>
      <w:tr w:rsidR="004D4B4D">
        <w:trPr>
          <w:trHeight w:val="884"/>
        </w:trPr>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Реєстраційний номер</w:t>
            </w:r>
          </w:p>
        </w:tc>
        <w:tc>
          <w:tcPr>
            <w:tcW w:w="2317"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Контроль</w:t>
            </w:r>
          </w:p>
        </w:tc>
        <w:tc>
          <w:tcPr>
            <w:tcW w:w="2493"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Гострий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гнійний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тиреоїдит</w:t>
            </w:r>
          </w:p>
        </w:tc>
        <w:tc>
          <w:tcPr>
            <w:tcW w:w="2322"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Підгострий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тиреоїдит</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17,3</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14,5</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15,8</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16,9</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7,3</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13,4</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5,7</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15,9</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6,4</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6,1</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12,8</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14,6</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18,3</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5,7</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12,7</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14,5</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sidRPr="00DB7990">
              <w:rPr>
                <w:rFonts w:ascii="Times New Roman" w:eastAsia="Times New Roman" w:hAnsi="Times New Roman" w:cs="Times New Roman"/>
                <w:sz w:val="28"/>
                <w:szCs w:val="28"/>
                <w:lang w:eastAsia="ru-RU"/>
              </w:rPr>
              <w:object w:dxaOrig="345" w:dyaOrig="345">
                <v:shape id="_x0000_i1032" type="#_x0000_t75" style="width:17.25pt;height:17.25pt" o:ole="">
                  <v:imagedata r:id="rId15" o:title=""/>
                </v:shape>
                <o:OLEObject Type="Embed" ProgID="Equation.3" ShapeID="_x0000_i1032" DrawAspect="Content" ObjectID="_1732618207" r:id="rId27"/>
              </w:objec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15,3</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6,1</w:t>
            </w:r>
          </w:p>
        </w:tc>
      </w:tr>
    </w:tbl>
    <w:p w:rsidR="004D4B4D" w:rsidRDefault="00626847">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lastRenderedPageBreak/>
        <w:t xml:space="preserve">                                                 </w:t>
      </w:r>
      <w:r w:rsidR="00CE3C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Продовження таблиці 3.6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2317"/>
        <w:gridCol w:w="2493"/>
        <w:gridCol w:w="2322"/>
      </w:tblGrid>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σ</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±0,429</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1,717</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0,552</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m</w:t>
            </w:r>
          </w:p>
        </w:tc>
        <w:tc>
          <w:tcPr>
            <w:tcW w:w="2317" w:type="dxa"/>
          </w:tcPr>
          <w:p w:rsidR="004D4B4D" w:rsidRDefault="00626847">
            <w:pPr>
              <w:spacing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0,13</w:t>
            </w: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0,52</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0,17</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w:t>
            </w:r>
            <w:r>
              <w:rPr>
                <w:rFonts w:ascii="Times New Roman" w:eastAsia="Times New Roman" w:hAnsi="Times New Roman" w:cs="Times New Roman"/>
                <w:sz w:val="28"/>
                <w:szCs w:val="28"/>
                <w:vertAlign w:val="subscript"/>
                <w:lang w:eastAsia="ru-RU"/>
              </w:rPr>
              <w:t>d</w:t>
            </w:r>
          </w:p>
        </w:tc>
        <w:tc>
          <w:tcPr>
            <w:tcW w:w="2317" w:type="dxa"/>
          </w:tcPr>
          <w:p w:rsidR="004D4B4D" w:rsidRDefault="004D4B4D">
            <w:pPr>
              <w:spacing w:line="240" w:lineRule="auto"/>
              <w:jc w:val="center"/>
              <w:rPr>
                <w:rFonts w:ascii="Times New Roman" w:hAnsi="Times New Roman" w:cs="Times New Roman"/>
                <w:sz w:val="28"/>
                <w:szCs w:val="28"/>
                <w:lang w:val="uk-UA"/>
              </w:rPr>
            </w:pP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19,776</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6,542</w:t>
            </w:r>
          </w:p>
        </w:tc>
      </w:tr>
      <w:tr w:rsidR="004D4B4D">
        <w:tc>
          <w:tcPr>
            <w:tcW w:w="2331" w:type="dxa"/>
          </w:tcPr>
          <w:p w:rsidR="004D4B4D" w:rsidRDefault="00626847">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w:t>
            </w:r>
          </w:p>
        </w:tc>
        <w:tc>
          <w:tcPr>
            <w:tcW w:w="2317" w:type="dxa"/>
          </w:tcPr>
          <w:p w:rsidR="004D4B4D" w:rsidRDefault="004D4B4D">
            <w:pPr>
              <w:spacing w:line="240" w:lineRule="auto"/>
              <w:jc w:val="center"/>
              <w:rPr>
                <w:rFonts w:ascii="Times New Roman" w:hAnsi="Times New Roman" w:cs="Times New Roman"/>
                <w:sz w:val="28"/>
                <w:szCs w:val="28"/>
                <w:lang w:val="uk-UA"/>
              </w:rPr>
            </w:pPr>
          </w:p>
        </w:tc>
        <w:tc>
          <w:tcPr>
            <w:tcW w:w="2493"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&lt;</w:t>
            </w:r>
            <w:r>
              <w:rPr>
                <w:rFonts w:ascii="Times New Roman" w:hAnsi="Times New Roman" w:cs="Times New Roman"/>
                <w:sz w:val="28"/>
                <w:szCs w:val="28"/>
                <w:lang w:val="en-US"/>
              </w:rPr>
              <w:t xml:space="preserve"> 0,0</w:t>
            </w:r>
            <w:r>
              <w:rPr>
                <w:rFonts w:ascii="Times New Roman" w:hAnsi="Times New Roman" w:cs="Times New Roman"/>
                <w:sz w:val="28"/>
                <w:szCs w:val="28"/>
                <w:lang w:val="uk-UA"/>
              </w:rPr>
              <w:t>01</w:t>
            </w:r>
          </w:p>
        </w:tc>
        <w:tc>
          <w:tcPr>
            <w:tcW w:w="2322" w:type="dxa"/>
          </w:tcPr>
          <w:p w:rsidR="004D4B4D" w:rsidRDefault="00626847">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&lt;</w:t>
            </w:r>
            <w:r>
              <w:rPr>
                <w:rFonts w:ascii="Times New Roman" w:hAnsi="Times New Roman" w:cs="Times New Roman"/>
                <w:sz w:val="28"/>
                <w:szCs w:val="28"/>
                <w:lang w:val="en-US"/>
              </w:rPr>
              <w:t xml:space="preserve"> 0,0</w:t>
            </w:r>
            <w:r>
              <w:rPr>
                <w:rFonts w:ascii="Times New Roman" w:hAnsi="Times New Roman" w:cs="Times New Roman"/>
                <w:sz w:val="28"/>
                <w:szCs w:val="28"/>
                <w:lang w:val="uk-UA"/>
              </w:rPr>
              <w:t>01</w:t>
            </w:r>
          </w:p>
        </w:tc>
      </w:tr>
    </w:tbl>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rPr>
      </w:pPr>
      <w:r>
        <w:rPr>
          <w:rFonts w:ascii="Times New Roman" w:hAnsi="Times New Roman" w:cs="Times New Roman"/>
          <w:sz w:val="28"/>
          <w:szCs w:val="28"/>
          <w:lang w:val="uk-UA"/>
        </w:rPr>
        <w:t>З таблиці видно, що загальна кількість лейкоцитів в крові осіб контрольної групи в середньому дорівнювала 4,7± 0,13×10</w:t>
      </w:r>
      <w:r>
        <w:rPr>
          <w:rFonts w:ascii="Times New Roman" w:hAnsi="Times New Roman" w:cs="Times New Roman"/>
          <w:sz w:val="28"/>
          <w:szCs w:val="28"/>
          <w:vertAlign w:val="superscript"/>
          <w:lang w:val="uk-UA"/>
        </w:rPr>
        <w:t>9</w:t>
      </w:r>
      <w:r>
        <w:rPr>
          <w:rFonts w:ascii="Times New Roman" w:hAnsi="Times New Roman" w:cs="Times New Roman"/>
          <w:sz w:val="28"/>
          <w:szCs w:val="28"/>
          <w:lang w:val="uk-UA"/>
        </w:rPr>
        <w:t>/л. При гострому  гнійному тиреоїдиті значення цього показника підвищувалося в 3,26 рази               (р &lt; 0,001) та в середньому дорівнювало 15,3±0,52×10</w:t>
      </w:r>
      <w:r>
        <w:rPr>
          <w:rFonts w:ascii="Times New Roman" w:hAnsi="Times New Roman" w:cs="Times New Roman"/>
          <w:sz w:val="28"/>
          <w:szCs w:val="28"/>
          <w:vertAlign w:val="superscript"/>
          <w:lang w:val="uk-UA"/>
        </w:rPr>
        <w:t>9</w:t>
      </w:r>
      <w:r>
        <w:rPr>
          <w:rFonts w:ascii="Times New Roman" w:hAnsi="Times New Roman" w:cs="Times New Roman"/>
          <w:sz w:val="28"/>
          <w:szCs w:val="28"/>
          <w:lang w:val="uk-UA"/>
        </w:rPr>
        <w:t>/л та вище референтних значень значень (4-9×109/л). У випадку з підгострим тиреоїдитом також встановлено високо достовірні відмінності від контрольних величин загальної кількості еритроцитів в крові хворих осіб (</w:t>
      </w:r>
      <w:r>
        <w:rPr>
          <w:rFonts w:ascii="Times New Roman" w:hAnsi="Times New Roman" w:cs="Times New Roman"/>
          <w:sz w:val="28"/>
          <w:szCs w:val="28"/>
        </w:rPr>
        <w:t>p</w:t>
      </w:r>
      <w:r>
        <w:rPr>
          <w:rFonts w:ascii="Times New Roman" w:hAnsi="Times New Roman" w:cs="Times New Roman"/>
          <w:sz w:val="28"/>
          <w:szCs w:val="28"/>
          <w:lang w:val="uk-UA"/>
        </w:rPr>
        <w:t xml:space="preserve">&lt;0,001). Підвищення  цього показника становило </w:t>
      </w:r>
      <w:r>
        <w:rPr>
          <w:rFonts w:ascii="Times New Roman" w:eastAsia="Times New Roman" w:hAnsi="Times New Roman" w:cs="Times New Roman"/>
          <w:sz w:val="28"/>
          <w:szCs w:val="28"/>
          <w:lang w:val="uk-UA" w:eastAsia="ru-RU"/>
        </w:rPr>
        <w:t>30</w:t>
      </w:r>
      <w:r>
        <w:rPr>
          <w:rFonts w:ascii="Times New Roman" w:eastAsia="Times New Roman" w:hAnsi="Times New Roman" w:cs="Times New Roman"/>
          <w:color w:val="000000"/>
          <w:sz w:val="28"/>
          <w:szCs w:val="28"/>
          <w:lang w:val="uk-UA" w:eastAsia="ru-RU"/>
        </w:rPr>
        <w:t>%</w:t>
      </w:r>
      <w:r>
        <w:rPr>
          <w:rFonts w:ascii="Times New Roman" w:hAnsi="Times New Roman" w:cs="Times New Roman"/>
          <w:sz w:val="28"/>
          <w:szCs w:val="28"/>
          <w:lang w:val="uk-UA"/>
        </w:rPr>
        <w:t xml:space="preserve"> (6,1±0,17×10</w:t>
      </w:r>
      <w:r>
        <w:rPr>
          <w:rFonts w:ascii="Times New Roman" w:hAnsi="Times New Roman" w:cs="Times New Roman"/>
          <w:sz w:val="28"/>
          <w:szCs w:val="28"/>
          <w:vertAlign w:val="superscript"/>
          <w:lang w:val="uk-UA"/>
        </w:rPr>
        <w:t>9</w:t>
      </w:r>
      <w:r>
        <w:rPr>
          <w:rFonts w:ascii="Times New Roman" w:hAnsi="Times New Roman" w:cs="Times New Roman"/>
          <w:sz w:val="28"/>
          <w:szCs w:val="28"/>
          <w:lang w:val="uk-UA"/>
        </w:rPr>
        <w:t xml:space="preserve">/л), але не виходили за межі референтних значень. </w:t>
      </w:r>
    </w:p>
    <w:p w:rsidR="004D4B4D" w:rsidRDefault="00626847">
      <w:pPr>
        <w:ind w:firstLine="567"/>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Таким чином, розвиток під</w:t>
      </w:r>
      <w:r>
        <w:rPr>
          <w:rFonts w:ascii="Times New Roman" w:hAnsi="Times New Roman" w:cs="Times New Roman"/>
          <w:sz w:val="28"/>
          <w:szCs w:val="28"/>
          <w:lang w:val="uk-UA"/>
        </w:rPr>
        <w:t xml:space="preserve">гострого тиреоїдиту практично </w:t>
      </w:r>
      <w:r>
        <w:rPr>
          <w:rFonts w:ascii="Times New Roman" w:eastAsia="Times New Roman" w:hAnsi="Times New Roman" w:cs="Times New Roman"/>
          <w:color w:val="000000"/>
          <w:sz w:val="28"/>
          <w:szCs w:val="28"/>
          <w:lang w:val="uk-UA" w:eastAsia="ru-RU"/>
        </w:rPr>
        <w:t xml:space="preserve">не впливає на  </w:t>
      </w:r>
      <w:r>
        <w:rPr>
          <w:rFonts w:ascii="Times New Roman" w:eastAsia="Times New Roman" w:hAnsi="Times New Roman" w:cs="Times New Roman"/>
          <w:sz w:val="28"/>
          <w:szCs w:val="28"/>
          <w:lang w:val="uk-UA" w:eastAsia="ru-RU"/>
        </w:rPr>
        <w:t>загальну кількість лейкоцитів</w:t>
      </w:r>
      <w:r>
        <w:rPr>
          <w:rFonts w:ascii="Times New Roman" w:eastAsia="Times New Roman" w:hAnsi="Times New Roman" w:cs="Times New Roman"/>
          <w:color w:val="000000"/>
          <w:sz w:val="28"/>
          <w:szCs w:val="28"/>
          <w:lang w:val="uk-UA" w:eastAsia="ru-RU"/>
        </w:rPr>
        <w:t xml:space="preserve"> у крові хворих осіб, але цей показник суттєво підвищувався при  </w:t>
      </w:r>
      <w:r>
        <w:rPr>
          <w:rFonts w:ascii="Times New Roman" w:hAnsi="Times New Roman" w:cs="Times New Roman"/>
          <w:sz w:val="28"/>
          <w:szCs w:val="28"/>
          <w:lang w:val="uk-UA"/>
        </w:rPr>
        <w:t>гострому гнійному тиреоїдиті. Цї зміни є ознакою лейкоцитозу.</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 xml:space="preserve">У результаті проведених досліджень встановлено, що швидкість осідання еритроцитів у крові осіб контрольної групи дорівнювала в середньому                    4,4±0,24 мм/год (табл. 3.7). У хворих на гострий гнійний тиреоїдит була більша за контроль в 4,84 рази та в середньому дорівнювала 19,7±0,47 мм/год. Відмінність від контрольних величин носить суттєвий характер (р&lt;0,001). При </w:t>
      </w:r>
      <w:r>
        <w:rPr>
          <w:rFonts w:ascii="Times New Roman" w:eastAsia="Times New Roman" w:hAnsi="Times New Roman" w:cs="Times New Roman"/>
          <w:sz w:val="28"/>
          <w:szCs w:val="28"/>
          <w:lang w:val="uk-UA" w:eastAsia="ru-RU"/>
        </w:rPr>
        <w:t>підгострому тиреоїдиті</w:t>
      </w:r>
      <w:r>
        <w:rPr>
          <w:rFonts w:ascii="Times New Roman" w:eastAsia="Times New Roman" w:hAnsi="Times New Roman" w:cs="Times New Roman"/>
          <w:sz w:val="28"/>
          <w:szCs w:val="24"/>
          <w:lang w:val="uk-UA" w:eastAsia="ru-RU"/>
        </w:rPr>
        <w:t xml:space="preserve"> досліджуваний показник зростав у 9,5 рази, що в середньому відповідало 41,8±1,</w:t>
      </w:r>
      <w:r>
        <w:rPr>
          <w:rFonts w:ascii="Times New Roman" w:eastAsia="Times New Roman" w:hAnsi="Times New Roman" w:cs="Times New Roman"/>
          <w:sz w:val="28"/>
          <w:szCs w:val="24"/>
          <w:lang w:eastAsia="ru-RU"/>
        </w:rPr>
        <w:t>42</w:t>
      </w:r>
      <w:r>
        <w:rPr>
          <w:rFonts w:ascii="Times New Roman" w:eastAsia="Times New Roman" w:hAnsi="Times New Roman" w:cs="Times New Roman"/>
          <w:sz w:val="28"/>
          <w:szCs w:val="24"/>
          <w:lang w:val="uk-UA" w:eastAsia="ru-RU"/>
        </w:rPr>
        <w:t xml:space="preserve"> мм/год. Різниця з контролем високо достовірна (р&lt;0,001). В обох групах отримані цифри перевищували референтні значення (жінки – 2-15 мм/год).</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Таблиця 3.7 – </w:t>
      </w:r>
      <w:r>
        <w:rPr>
          <w:rFonts w:ascii="Times New Roman" w:eastAsia="Times New Roman" w:hAnsi="Times New Roman" w:cs="Times New Roman"/>
          <w:sz w:val="28"/>
          <w:szCs w:val="28"/>
          <w:lang w:val="uk-UA"/>
        </w:rPr>
        <w:t xml:space="preserve">Швидкість осідання еритроцитів у </w:t>
      </w:r>
      <w:r>
        <w:rPr>
          <w:rFonts w:ascii="Times New Roman" w:eastAsia="Times New Roman" w:hAnsi="Times New Roman" w:cs="Times New Roman"/>
          <w:sz w:val="28"/>
          <w:szCs w:val="28"/>
          <w:lang w:val="uk-UA" w:eastAsia="ru-RU"/>
        </w:rPr>
        <w:t>крові осіб, хворих на гострий гнійний і підгострий тиреоїдити (</w:t>
      </w:r>
      <w:r>
        <w:rPr>
          <w:rFonts w:ascii="Times New Roman" w:eastAsia="Times New Roman" w:hAnsi="Times New Roman" w:cs="Times New Roman"/>
          <w:sz w:val="28"/>
          <w:szCs w:val="28"/>
          <w:lang w:val="uk-UA"/>
        </w:rPr>
        <w:t>мм/год</w:t>
      </w:r>
      <w:r>
        <w:rPr>
          <w:rFonts w:ascii="Times New Roman" w:eastAsia="Times New Roman" w:hAnsi="Times New Roman" w:cs="Times New Roman"/>
          <w:sz w:val="28"/>
          <w:szCs w:val="28"/>
          <w:lang w:val="uk-UA" w:eastAsia="ru-RU"/>
        </w:rPr>
        <w:t>)</w:t>
      </w:r>
    </w:p>
    <w:p w:rsidR="004D4B4D" w:rsidRDefault="004D4B4D">
      <w:pPr>
        <w:rPr>
          <w:rFonts w:ascii="Times New Roman" w:eastAsia="Times New Roman" w:hAnsi="Times New Roman" w:cs="Times New Roman"/>
          <w:sz w:val="28"/>
          <w:szCs w:val="28"/>
          <w:lang w:val="uk-UA" w:eastAsia="ru-RU"/>
        </w:rPr>
      </w:pP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2317"/>
        <w:gridCol w:w="2493"/>
        <w:gridCol w:w="2322"/>
      </w:tblGrid>
      <w:tr w:rsidR="004D4B4D">
        <w:trPr>
          <w:trHeight w:val="884"/>
        </w:trPr>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Реєстраційний номер</w:t>
            </w:r>
          </w:p>
        </w:tc>
        <w:tc>
          <w:tcPr>
            <w:tcW w:w="2317"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Контроль</w:t>
            </w:r>
          </w:p>
        </w:tc>
        <w:tc>
          <w:tcPr>
            <w:tcW w:w="2493"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Гострий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гнійний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тиреоїдит</w:t>
            </w:r>
          </w:p>
        </w:tc>
        <w:tc>
          <w:tcPr>
            <w:tcW w:w="2322"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Підгострий</w:t>
            </w:r>
          </w:p>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тиреоїдит</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24,1</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38,2</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5,7</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18,</w:t>
            </w:r>
            <w:r>
              <w:rPr>
                <w:rFonts w:ascii="Times New Roman" w:eastAsia="Times New Roman" w:hAnsi="Times New Roman" w:cs="Times New Roman"/>
                <w:sz w:val="28"/>
                <w:szCs w:val="28"/>
                <w:lang w:val="en-US"/>
              </w:rPr>
              <w:t>3</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46,5</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17,4</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39,8</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4,9</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21,2</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40,9</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20,4</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uk-UA"/>
              </w:rPr>
              <w:t>,7</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4,2</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17,9</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44,3</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3,5</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20,8</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lang w:val="uk-UA"/>
              </w:rPr>
              <w:t>,8</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19,5</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42,7</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4,7</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18,6</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33,6</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5,8</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22,5</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48,9</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5,0</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16,4</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uk-UA"/>
              </w:rPr>
              <w:t>,5</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46,8</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sidRPr="00DB7990">
              <w:rPr>
                <w:rFonts w:ascii="Times New Roman" w:eastAsia="Times New Roman" w:hAnsi="Times New Roman" w:cs="Times New Roman"/>
                <w:sz w:val="28"/>
                <w:szCs w:val="28"/>
                <w:lang w:eastAsia="ru-RU"/>
              </w:rPr>
              <w:object w:dxaOrig="345" w:dyaOrig="345">
                <v:shape id="_x0000_i1033" type="#_x0000_t75" style="width:17.25pt;height:17.25pt" o:ole="">
                  <v:imagedata r:id="rId15" o:title=""/>
                </v:shape>
                <o:OLEObject Type="Embed" ProgID="Equation.3" ShapeID="_x0000_i1033" DrawAspect="Content" ObjectID="_1732618208" r:id="rId28"/>
              </w:objec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4,4</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19,7</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41,8</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σ</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±0,797</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2,064</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4,</w:t>
            </w:r>
            <w:r>
              <w:rPr>
                <w:rFonts w:ascii="Times New Roman" w:eastAsia="Times New Roman" w:hAnsi="Times New Roman" w:cs="Times New Roman"/>
                <w:sz w:val="28"/>
                <w:szCs w:val="28"/>
                <w:lang w:val="en-US"/>
              </w:rPr>
              <w:t>693</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m</w:t>
            </w:r>
          </w:p>
        </w:tc>
        <w:tc>
          <w:tcPr>
            <w:tcW w:w="2317" w:type="dxa"/>
          </w:tcPr>
          <w:p w:rsidR="004D4B4D" w:rsidRDefault="00626847">
            <w:pPr>
              <w:ind w:firstLine="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0,24</w:t>
            </w: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0,47</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en-US"/>
              </w:rPr>
              <w:t>42</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w:t>
            </w:r>
            <w:r>
              <w:rPr>
                <w:rFonts w:ascii="Times New Roman" w:eastAsia="Times New Roman" w:hAnsi="Times New Roman" w:cs="Times New Roman"/>
                <w:sz w:val="28"/>
                <w:szCs w:val="28"/>
                <w:vertAlign w:val="subscript"/>
                <w:lang w:eastAsia="ru-RU"/>
              </w:rPr>
              <w:t>d</w:t>
            </w:r>
          </w:p>
        </w:tc>
        <w:tc>
          <w:tcPr>
            <w:tcW w:w="2317" w:type="dxa"/>
          </w:tcPr>
          <w:p w:rsidR="004D4B4D" w:rsidRDefault="004D4B4D">
            <w:pPr>
              <w:jc w:val="center"/>
              <w:rPr>
                <w:rFonts w:ascii="Times New Roman" w:eastAsia="Times New Roman" w:hAnsi="Times New Roman" w:cs="Times New Roman"/>
                <w:sz w:val="28"/>
                <w:szCs w:val="28"/>
                <w:lang w:val="uk-UA"/>
              </w:rPr>
            </w:pP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31,677</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25</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en-US"/>
              </w:rPr>
              <w:t>972</w:t>
            </w:r>
          </w:p>
        </w:tc>
      </w:tr>
      <w:tr w:rsidR="004D4B4D">
        <w:tc>
          <w:tcPr>
            <w:tcW w:w="2331" w:type="dxa"/>
          </w:tcPr>
          <w:p w:rsidR="004D4B4D" w:rsidRDefault="00626847">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w:t>
            </w:r>
          </w:p>
        </w:tc>
        <w:tc>
          <w:tcPr>
            <w:tcW w:w="2317" w:type="dxa"/>
          </w:tcPr>
          <w:p w:rsidR="004D4B4D" w:rsidRDefault="004D4B4D">
            <w:pPr>
              <w:jc w:val="center"/>
              <w:rPr>
                <w:rFonts w:ascii="Times New Roman" w:eastAsia="Times New Roman" w:hAnsi="Times New Roman" w:cs="Times New Roman"/>
                <w:sz w:val="28"/>
                <w:szCs w:val="28"/>
                <w:lang w:val="uk-UA"/>
              </w:rPr>
            </w:pPr>
          </w:p>
        </w:tc>
        <w:tc>
          <w:tcPr>
            <w:tcW w:w="2493"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&lt;</w:t>
            </w:r>
            <w:r>
              <w:rPr>
                <w:rFonts w:ascii="Times New Roman" w:eastAsia="Times New Roman" w:hAnsi="Times New Roman" w:cs="Times New Roman"/>
                <w:sz w:val="28"/>
                <w:szCs w:val="28"/>
                <w:lang w:val="en-US"/>
              </w:rPr>
              <w:t xml:space="preserve"> 0,0</w:t>
            </w:r>
            <w:r>
              <w:rPr>
                <w:rFonts w:ascii="Times New Roman" w:eastAsia="Times New Roman" w:hAnsi="Times New Roman" w:cs="Times New Roman"/>
                <w:sz w:val="28"/>
                <w:szCs w:val="28"/>
                <w:lang w:val="uk-UA"/>
              </w:rPr>
              <w:t>01</w:t>
            </w:r>
          </w:p>
        </w:tc>
        <w:tc>
          <w:tcPr>
            <w:tcW w:w="2322" w:type="dxa"/>
          </w:tcPr>
          <w:p w:rsidR="004D4B4D" w:rsidRDefault="00626847">
            <w:pPr>
              <w:ind w:firstLine="0"/>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&lt;</w:t>
            </w:r>
            <w:r>
              <w:rPr>
                <w:rFonts w:ascii="Times New Roman" w:eastAsia="Times New Roman" w:hAnsi="Times New Roman" w:cs="Times New Roman"/>
                <w:sz w:val="28"/>
                <w:szCs w:val="28"/>
                <w:lang w:val="en-US"/>
              </w:rPr>
              <w:t xml:space="preserve"> 0,0</w:t>
            </w:r>
            <w:r>
              <w:rPr>
                <w:rFonts w:ascii="Times New Roman" w:eastAsia="Times New Roman" w:hAnsi="Times New Roman" w:cs="Times New Roman"/>
                <w:sz w:val="28"/>
                <w:szCs w:val="28"/>
                <w:lang w:val="uk-UA"/>
              </w:rPr>
              <w:t>01</w:t>
            </w:r>
          </w:p>
        </w:tc>
      </w:tr>
    </w:tbl>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Таким чином, розвиток гострого гнійного та підгострого тиреоїдиту супроводжуться зростанням швидкості осідання еритроцитів, що свідчить про запальний характер цих захворювань. </w:t>
      </w:r>
    </w:p>
    <w:p w:rsidR="004D4B4D" w:rsidRDefault="004D4B4D">
      <w:pPr>
        <w:rPr>
          <w:rFonts w:ascii="Times New Roman" w:eastAsia="Times New Roman" w:hAnsi="Times New Roman" w:cs="Times New Roman"/>
          <w:sz w:val="28"/>
          <w:szCs w:val="24"/>
          <w:lang w:val="uk-UA" w:eastAsia="ru-RU"/>
        </w:rPr>
      </w:pPr>
    </w:p>
    <w:p w:rsidR="004D4B4D" w:rsidRDefault="00626847">
      <w:pPr>
        <w:pStyle w:val="1"/>
        <w:jc w:val="center"/>
        <w:rPr>
          <w:rFonts w:eastAsia="Times New Roman" w:cs="Times New Roman"/>
          <w:color w:val="000000" w:themeColor="text1"/>
          <w:szCs w:val="28"/>
          <w:lang w:val="uk-UA" w:eastAsia="ru-RU"/>
        </w:rPr>
      </w:pPr>
      <w:bookmarkStart w:id="33" w:name="_Toc41720651"/>
      <w:r>
        <w:rPr>
          <w:rFonts w:eastAsia="Times New Roman" w:cs="Times New Roman"/>
          <w:color w:val="000000" w:themeColor="text1"/>
          <w:szCs w:val="28"/>
          <w:lang w:val="uk-UA" w:eastAsia="ru-RU"/>
        </w:rPr>
        <w:lastRenderedPageBreak/>
        <w:t>4 ОХОРОНА ПРАЦІ</w:t>
      </w:r>
      <w:bookmarkEnd w:id="33"/>
    </w:p>
    <w:p w:rsidR="004D4B4D" w:rsidRDefault="004D4B4D">
      <w:pPr>
        <w:spacing w:line="240" w:lineRule="auto"/>
        <w:rPr>
          <w:rFonts w:ascii="Times New Roman" w:eastAsia="Times New Roman" w:hAnsi="Times New Roman" w:cs="Times New Roman"/>
          <w:sz w:val="28"/>
          <w:szCs w:val="28"/>
          <w:lang w:val="uk-UA" w:eastAsia="ru-RU"/>
        </w:rPr>
      </w:pPr>
    </w:p>
    <w:p w:rsidR="004D4B4D" w:rsidRDefault="004D4B4D">
      <w:pPr>
        <w:spacing w:line="240" w:lineRule="auto"/>
        <w:rPr>
          <w:rFonts w:ascii="Times New Roman" w:eastAsia="Times New Roman" w:hAnsi="Times New Roman" w:cs="Times New Roman"/>
          <w:sz w:val="20"/>
          <w:szCs w:val="20"/>
          <w:lang w:val="uk-UA" w:eastAsia="ru-RU"/>
        </w:rPr>
      </w:pPr>
    </w:p>
    <w:p w:rsidR="004D4B4D" w:rsidRDefault="004D4B4D">
      <w:pPr>
        <w:spacing w:line="240" w:lineRule="auto"/>
        <w:rPr>
          <w:rFonts w:ascii="Times New Roman" w:eastAsia="Times New Roman" w:hAnsi="Times New Roman" w:cs="Times New Roman"/>
          <w:sz w:val="28"/>
          <w:szCs w:val="28"/>
          <w:lang w:val="uk-UA" w:eastAsia="ru-RU"/>
        </w:rPr>
      </w:pP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моєї дипломної роботи «Особливості фізіолого-біохімічних показників крові у жінок II періоду зрілого віку, хворих на гострий гнійний і підгострий тиреоїдити». При проведенні наукових досліджень, організації виробництва одне з провідних місць займає охорона праці. На запобігання розвитку професійних захворювань, травм, смерті у наслідок нещасних випадків і спрямовані правила з охорони праці. </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eastAsia="ru-RU"/>
        </w:rPr>
        <w:t>оїм науковим керівником Григоровою Н.В.</w:t>
      </w:r>
      <w:r>
        <w:rPr>
          <w:rFonts w:ascii="Times New Roman" w:eastAsia="Times New Roman" w:hAnsi="Times New Roman" w:cs="Times New Roman"/>
          <w:sz w:val="28"/>
          <w:szCs w:val="28"/>
          <w:lang w:val="uk-UA" w:eastAsia="ru-RU"/>
        </w:rPr>
        <w:t xml:space="preserve"> зі мною п</w:t>
      </w:r>
      <w:r>
        <w:rPr>
          <w:rFonts w:ascii="Times New Roman" w:eastAsia="Times New Roman" w:hAnsi="Times New Roman" w:cs="Times New Roman"/>
          <w:sz w:val="28"/>
          <w:szCs w:val="28"/>
          <w:lang w:eastAsia="ru-RU"/>
        </w:rPr>
        <w:t xml:space="preserve">еред початком роботи був проведений інструктаж за інструкцією № 276 з </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 xml:space="preserve">хорони праці та № 2, 62 з пожежної безпеки.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 xml:space="preserve">ризвести до нещасного випадку при проведенні робіт можуть </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 xml:space="preserve">еуважне, недостатнє ознайомлення з приладами, властивостями речовин і правилами безпеки. </w:t>
      </w:r>
      <w:r>
        <w:rPr>
          <w:rFonts w:ascii="Times New Roman" w:eastAsia="Times New Roman" w:hAnsi="Times New Roman" w:cs="Times New Roman"/>
          <w:sz w:val="28"/>
          <w:szCs w:val="28"/>
          <w:lang w:val="uk-UA" w:eastAsia="ru-RU"/>
        </w:rPr>
        <w:t xml:space="preserve">Це вказує на відповідальний підхід ло ознайомлення </w:t>
      </w:r>
      <w:r>
        <w:rPr>
          <w:rFonts w:ascii="Times New Roman" w:eastAsia="Times New Roman" w:hAnsi="Times New Roman" w:cs="Times New Roman"/>
          <w:sz w:val="28"/>
          <w:szCs w:val="28"/>
          <w:lang w:eastAsia="ru-RU"/>
        </w:rPr>
        <w:t>з правилами техніки безпеки.</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Електроприлади, хімічні і біологічні матеріали, а також легкозаймисті й пожежонебезпечні реактиви та матеріали належать до основних небезпечних виробничих фактори при виконанні роботи. Усі досліди проводились в присутності викладача або лаборанта, тому що за правилами техніки безпеки заборонено працювати в лабораторії самому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61</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 xml:space="preserve">овинна бути підготовлена документація, </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а всі види робіт, що являють собою потенційну небезпеку</w:t>
      </w:r>
      <w:r>
        <w:rPr>
          <w:rFonts w:ascii="Times New Roman" w:eastAsia="Times New Roman" w:hAnsi="Times New Roman" w:cs="Times New Roman"/>
          <w:sz w:val="28"/>
          <w:szCs w:val="28"/>
          <w:lang w:val="uk-UA" w:eastAsia="ru-RU"/>
        </w:rPr>
        <w:t>. Вона узгоджується з керівником робіт. Слід вивчити і чітко виконувати правила з техніки безпеки, виробничої санітарії й пожежної профілактики з метою запобігання виникненню нещасних випадків, пожеж і вибухів. Експерименти треба проводити акуратно, уважно та з достатнім знайомством із приладами, інструментами, властивостями речовин і правилами безпеки робіт з метою запобігання нещасним випадкам у навчальній лабораторії. Після проходження ввідного інструктажу з охорони праці з документальним оформленням у журналі проводиться д</w:t>
      </w:r>
      <w:r>
        <w:rPr>
          <w:rFonts w:ascii="Times New Roman" w:eastAsia="Times New Roman" w:hAnsi="Times New Roman" w:cs="Times New Roman"/>
          <w:sz w:val="28"/>
          <w:szCs w:val="28"/>
          <w:lang w:eastAsia="ru-RU"/>
        </w:rPr>
        <w:t xml:space="preserve">опуск до самостійної роботи студентів.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залежності від виду роботи, котра безпосередньо </w:t>
      </w:r>
      <w:r>
        <w:rPr>
          <w:rFonts w:ascii="Times New Roman" w:eastAsia="Times New Roman" w:hAnsi="Times New Roman" w:cs="Times New Roman"/>
          <w:sz w:val="28"/>
          <w:szCs w:val="28"/>
          <w:lang w:eastAsia="ru-RU"/>
        </w:rPr>
        <w:lastRenderedPageBreak/>
        <w:t>виконується під час лабораторної роботи</w:t>
      </w:r>
      <w:r>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eastAsia="ru-RU"/>
        </w:rPr>
        <w:t>туденти, лаборанти та викладачі повинні бути в спеціальному одязі (халат, окуляри, маска, рукавички).</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Необхідно проводити спеціальний інструктаж з охорони праці для студентів, що приймають участь в експериментальних роботах, що пов’язані з використанням хімічних реактивів і газів, та обов’язково реєструвати інструктаж у відповідних журналах.</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Студенти повинні одягти спеціальний одяг і отримати дозвіл на виконання роботи.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верхньому одязі</w:t>
      </w:r>
      <w:r>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eastAsia="ru-RU"/>
        </w:rPr>
        <w:t>е дозволяється знаходитись в лабораторії</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val="uk-UA" w:eastAsia="ru-RU"/>
        </w:rPr>
        <w:t xml:space="preserve">робочих </w:t>
      </w:r>
      <w:r>
        <w:rPr>
          <w:rFonts w:ascii="Times New Roman" w:eastAsia="Times New Roman" w:hAnsi="Times New Roman" w:cs="Times New Roman"/>
          <w:sz w:val="28"/>
          <w:szCs w:val="28"/>
          <w:lang w:eastAsia="ru-RU"/>
        </w:rPr>
        <w:t xml:space="preserve">приладах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еревірити захисне заземлення (занулення). Упевнитись в наявності засобів гасіння вогню і надання першої долікарської допомоги. Перед початком роботи уважно ознайомитись із правилами безпеки робіт, обладнанням та отримати дозвіл викладача розпочати роботу [</w:t>
      </w:r>
      <w:r>
        <w:rPr>
          <w:rFonts w:ascii="Times New Roman" w:eastAsia="Times New Roman" w:hAnsi="Times New Roman" w:cs="Times New Roman"/>
          <w:sz w:val="28"/>
          <w:szCs w:val="28"/>
          <w:lang w:val="uk-UA" w:eastAsia="ru-RU"/>
        </w:rPr>
        <w:t>61, 62</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Всі прилади, котрі використовуються в лабораторії повинні бути заземлені. </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е повинн</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перевищувати добов</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норм</w:t>
      </w:r>
      <w:r>
        <w:rPr>
          <w:rFonts w:ascii="Times New Roman" w:eastAsia="Times New Roman" w:hAnsi="Times New Roman" w:cs="Times New Roman"/>
          <w:sz w:val="28"/>
          <w:szCs w:val="28"/>
          <w:lang w:val="uk-UA" w:eastAsia="ru-RU"/>
        </w:rPr>
        <w:t xml:space="preserve">инебезпечні </w:t>
      </w:r>
      <w:r>
        <w:rPr>
          <w:rFonts w:ascii="Times New Roman" w:eastAsia="Times New Roman" w:hAnsi="Times New Roman" w:cs="Times New Roman"/>
          <w:sz w:val="28"/>
          <w:szCs w:val="28"/>
          <w:lang w:eastAsia="ru-RU"/>
        </w:rPr>
        <w:t>кислот</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горюч</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рідин</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газ</w:t>
      </w:r>
      <w:r>
        <w:rPr>
          <w:rFonts w:ascii="Times New Roman" w:eastAsia="Times New Roman" w:hAnsi="Times New Roman" w:cs="Times New Roman"/>
          <w:sz w:val="28"/>
          <w:szCs w:val="28"/>
          <w:lang w:val="uk-UA" w:eastAsia="ru-RU"/>
        </w:rPr>
        <w:t>ита</w:t>
      </w:r>
      <w:r>
        <w:rPr>
          <w:rFonts w:ascii="Times New Roman" w:eastAsia="Times New Roman" w:hAnsi="Times New Roman" w:cs="Times New Roman"/>
          <w:sz w:val="28"/>
          <w:szCs w:val="28"/>
          <w:lang w:eastAsia="ru-RU"/>
        </w:rPr>
        <w:t xml:space="preserve"> інш</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матеріал</w:t>
      </w:r>
      <w:r>
        <w:rPr>
          <w:rFonts w:ascii="Times New Roman" w:eastAsia="Times New Roman" w:hAnsi="Times New Roman" w:cs="Times New Roman"/>
          <w:sz w:val="28"/>
          <w:szCs w:val="28"/>
          <w:lang w:val="uk-UA" w:eastAsia="ru-RU"/>
        </w:rPr>
        <w:t>и, щоу</w:t>
      </w:r>
      <w:r>
        <w:rPr>
          <w:rFonts w:ascii="Times New Roman" w:eastAsia="Times New Roman" w:hAnsi="Times New Roman" w:cs="Times New Roman"/>
          <w:sz w:val="28"/>
          <w:szCs w:val="28"/>
          <w:lang w:eastAsia="ru-RU"/>
        </w:rPr>
        <w:t>трим</w:t>
      </w:r>
      <w:r>
        <w:rPr>
          <w:rFonts w:ascii="Times New Roman" w:eastAsia="Times New Roman" w:hAnsi="Times New Roman" w:cs="Times New Roman"/>
          <w:sz w:val="28"/>
          <w:szCs w:val="28"/>
          <w:lang w:val="uk-UA" w:eastAsia="ru-RU"/>
        </w:rPr>
        <w:t>уються</w:t>
      </w:r>
      <w:r>
        <w:rPr>
          <w:rFonts w:ascii="Times New Roman" w:eastAsia="Times New Roman" w:hAnsi="Times New Roman" w:cs="Times New Roman"/>
          <w:sz w:val="28"/>
          <w:szCs w:val="28"/>
          <w:lang w:eastAsia="ru-RU"/>
        </w:rPr>
        <w:t xml:space="preserve"> та використ</w:t>
      </w:r>
      <w:r>
        <w:rPr>
          <w:rFonts w:ascii="Times New Roman" w:eastAsia="Times New Roman" w:hAnsi="Times New Roman" w:cs="Times New Roman"/>
          <w:sz w:val="28"/>
          <w:szCs w:val="28"/>
          <w:lang w:val="uk-UA" w:eastAsia="ru-RU"/>
        </w:rPr>
        <w:t>овуються</w:t>
      </w:r>
      <w:r>
        <w:rPr>
          <w:rFonts w:ascii="Times New Roman" w:eastAsia="Times New Roman" w:hAnsi="Times New Roman" w:cs="Times New Roman"/>
          <w:sz w:val="28"/>
          <w:szCs w:val="28"/>
          <w:lang w:eastAsia="ru-RU"/>
        </w:rPr>
        <w:t xml:space="preserve"> в лабораторії для наукових та навчальних цілей. В лабораторії палити заборонено. </w:t>
      </w:r>
      <w:r>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eastAsia="ru-RU"/>
        </w:rPr>
        <w:t xml:space="preserve">кщо склалася виробнича ситуація, що небезпечна для життя чи здоров`я, </w:t>
      </w:r>
      <w:r>
        <w:rPr>
          <w:rFonts w:ascii="Times New Roman" w:eastAsia="Times New Roman" w:hAnsi="Times New Roman" w:cs="Times New Roman"/>
          <w:sz w:val="28"/>
          <w:szCs w:val="28"/>
          <w:lang w:val="uk-UA" w:eastAsia="ru-RU"/>
        </w:rPr>
        <w:t>то с</w:t>
      </w:r>
      <w:r>
        <w:rPr>
          <w:rFonts w:ascii="Times New Roman" w:eastAsia="Times New Roman" w:hAnsi="Times New Roman" w:cs="Times New Roman"/>
          <w:sz w:val="28"/>
          <w:szCs w:val="28"/>
          <w:lang w:eastAsia="ru-RU"/>
        </w:rPr>
        <w:t>тудент може відмовитись від дорученої роботи [</w:t>
      </w:r>
      <w:r>
        <w:rPr>
          <w:rFonts w:ascii="Times New Roman" w:eastAsia="Times New Roman" w:hAnsi="Times New Roman" w:cs="Times New Roman"/>
          <w:sz w:val="28"/>
          <w:szCs w:val="28"/>
          <w:lang w:val="uk-UA" w:eastAsia="ru-RU"/>
        </w:rPr>
        <w:t>62, 63</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При виконанні своєї роботи використовува</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 xml:space="preserve"> природне та штучне освітлення.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 xml:space="preserve">овинно бути 400 Лк </w:t>
      </w:r>
      <w:r>
        <w:rPr>
          <w:rFonts w:ascii="Times New Roman" w:eastAsia="Times New Roman" w:hAnsi="Times New Roman" w:cs="Times New Roman"/>
          <w:sz w:val="28"/>
          <w:szCs w:val="28"/>
          <w:lang w:val="uk-UA" w:eastAsia="ru-RU"/>
        </w:rPr>
        <w:t>у в</w:t>
      </w:r>
      <w:r>
        <w:rPr>
          <w:rFonts w:ascii="Times New Roman" w:eastAsia="Times New Roman" w:hAnsi="Times New Roman" w:cs="Times New Roman"/>
          <w:sz w:val="28"/>
          <w:szCs w:val="28"/>
          <w:lang w:eastAsia="ru-RU"/>
        </w:rPr>
        <w:t>ідповідно</w:t>
      </w:r>
      <w:r>
        <w:rPr>
          <w:rFonts w:ascii="Times New Roman" w:eastAsia="Times New Roman" w:hAnsi="Times New Roman" w:cs="Times New Roman"/>
          <w:sz w:val="28"/>
          <w:szCs w:val="28"/>
          <w:lang w:val="uk-UA" w:eastAsia="ru-RU"/>
        </w:rPr>
        <w:t>сті</w:t>
      </w:r>
      <w:r>
        <w:rPr>
          <w:rFonts w:ascii="Times New Roman" w:eastAsia="Times New Roman" w:hAnsi="Times New Roman" w:cs="Times New Roman"/>
          <w:sz w:val="28"/>
          <w:szCs w:val="28"/>
          <w:lang w:eastAsia="ru-RU"/>
        </w:rPr>
        <w:t xml:space="preserve"> до норми освітлення, </w:t>
      </w:r>
      <w:r>
        <w:rPr>
          <w:rFonts w:ascii="Times New Roman" w:eastAsia="Times New Roman" w:hAnsi="Times New Roman" w:cs="Times New Roman"/>
          <w:sz w:val="28"/>
          <w:szCs w:val="28"/>
          <w:lang w:val="uk-UA" w:eastAsia="ru-RU"/>
        </w:rPr>
        <w:t>однак</w:t>
      </w:r>
      <w:r>
        <w:rPr>
          <w:rFonts w:ascii="Times New Roman" w:eastAsia="Times New Roman" w:hAnsi="Times New Roman" w:cs="Times New Roman"/>
          <w:sz w:val="28"/>
          <w:szCs w:val="28"/>
          <w:lang w:eastAsia="ru-RU"/>
        </w:rPr>
        <w:t xml:space="preserve">  залежно від роботи</w:t>
      </w:r>
      <w:r>
        <w:rPr>
          <w:rFonts w:ascii="Times New Roman" w:eastAsia="Times New Roman" w:hAnsi="Times New Roman" w:cs="Times New Roman"/>
          <w:sz w:val="28"/>
          <w:szCs w:val="28"/>
          <w:lang w:val="uk-UA" w:eastAsia="ru-RU"/>
        </w:rPr>
        <w:t xml:space="preserve"> можуть бути зміни цього показника</w:t>
      </w:r>
      <w:r>
        <w:rPr>
          <w:rFonts w:ascii="Times New Roman" w:eastAsia="Times New Roman" w:hAnsi="Times New Roman" w:cs="Times New Roman"/>
          <w:sz w:val="28"/>
          <w:szCs w:val="28"/>
          <w:lang w:eastAsia="ru-RU"/>
        </w:rPr>
        <w:t>. Припустимі мікрокліматичні умови не повинні порушувати стан здоров’я людини [</w:t>
      </w:r>
      <w:r>
        <w:rPr>
          <w:rFonts w:ascii="Times New Roman" w:eastAsia="Times New Roman" w:hAnsi="Times New Roman" w:cs="Times New Roman"/>
          <w:sz w:val="28"/>
          <w:szCs w:val="28"/>
          <w:lang w:val="uk-UA" w:eastAsia="ru-RU"/>
        </w:rPr>
        <w:t>64</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 xml:space="preserve">а належному місці були вивішені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равила роботи з електроприладами. Згідно з цими правилами ніколи не розкривались електрообладнання та не робився в ньому ремонт, не використовувались електроприлади з ушкодженою ізоляцією, а також не працювали з незаземленим обладнання.</w:t>
      </w:r>
      <w:r w:rsidR="00CE3C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Використовувалися лише діючі прилади, що пройшли обов’язковий </w:t>
      </w:r>
      <w:proofErr w:type="gramStart"/>
      <w:r>
        <w:rPr>
          <w:rFonts w:ascii="Times New Roman" w:eastAsia="Times New Roman" w:hAnsi="Times New Roman" w:cs="Times New Roman"/>
          <w:sz w:val="28"/>
          <w:szCs w:val="28"/>
          <w:lang w:eastAsia="ru-RU"/>
        </w:rPr>
        <w:t>проф</w:t>
      </w:r>
      <w:proofErr w:type="gramEnd"/>
      <w:r>
        <w:rPr>
          <w:rFonts w:ascii="Times New Roman" w:eastAsia="Times New Roman" w:hAnsi="Times New Roman" w:cs="Times New Roman"/>
          <w:sz w:val="28"/>
          <w:szCs w:val="28"/>
          <w:lang w:eastAsia="ru-RU"/>
        </w:rPr>
        <w:t>ілактичний огляд та перевірку [</w:t>
      </w:r>
      <w:r>
        <w:rPr>
          <w:rFonts w:ascii="Times New Roman" w:eastAsia="Times New Roman" w:hAnsi="Times New Roman" w:cs="Times New Roman"/>
          <w:sz w:val="28"/>
          <w:szCs w:val="28"/>
          <w:lang w:val="uk-UA" w:eastAsia="ru-RU"/>
        </w:rPr>
        <w:t>62</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ахисними прозорими розсіювачами світла повинні бути обладнані </w:t>
      </w:r>
      <w:r>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eastAsia="ru-RU"/>
        </w:rPr>
        <w:t xml:space="preserve">лектричні світильники.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а допомогою штепсельних з’єднань промислового </w:t>
      </w:r>
      <w:r>
        <w:rPr>
          <w:rFonts w:ascii="Times New Roman" w:eastAsia="Times New Roman" w:hAnsi="Times New Roman" w:cs="Times New Roman"/>
          <w:sz w:val="28"/>
          <w:szCs w:val="28"/>
          <w:lang w:eastAsia="ru-RU"/>
        </w:rPr>
        <w:lastRenderedPageBreak/>
        <w:t xml:space="preserve">виробництва дозволяється включати в мережу </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астільні лампи, радіоприймачі, обчислювальні машини. Переносні електросвітильники повинні бути напругою не вище 36 В, виконані з дотриманням правил електробезпечності [</w:t>
      </w:r>
      <w:r>
        <w:rPr>
          <w:rFonts w:ascii="Times New Roman" w:eastAsia="Times New Roman" w:hAnsi="Times New Roman" w:cs="Times New Roman"/>
          <w:sz w:val="28"/>
          <w:szCs w:val="28"/>
          <w:lang w:val="uk-UA" w:eastAsia="ru-RU"/>
        </w:rPr>
        <w:t>62</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При попаданні під дію електричного струму працюючого студента, треба негайно вимкнути напругу, звільнити його з-під дії струму та надати першу долікарську допомогу.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нати місце знаходження засобів пожежогасіння та вміти ними користуватися </w:t>
      </w:r>
      <w:r>
        <w:rPr>
          <w:rFonts w:ascii="Times New Roman" w:eastAsia="Times New Roman" w:hAnsi="Times New Roman" w:cs="Times New Roman"/>
          <w:sz w:val="28"/>
          <w:szCs w:val="28"/>
          <w:lang w:val="uk-UA" w:eastAsia="ru-RU"/>
        </w:rPr>
        <w:t>у разі потреби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61–63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Потрібно дотримуватися правил безпеки з біологічними чинниками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65</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Потрібно</w:t>
      </w:r>
      <w:r>
        <w:rPr>
          <w:rFonts w:ascii="Times New Roman" w:eastAsia="Times New Roman" w:hAnsi="Times New Roman" w:cs="Times New Roman"/>
          <w:sz w:val="28"/>
          <w:szCs w:val="28"/>
          <w:lang w:eastAsia="ru-RU"/>
        </w:rPr>
        <w:t xml:space="preserve"> знати пожежну безпеку хімічних речовин та матеріалів, які використовуються в навчальному та науковому процесах, способи їх гасіння і дотримуватись правил безпеки при роботі з ними. </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ідкритим вогнем</w:t>
      </w:r>
      <w:r>
        <w:rPr>
          <w:rFonts w:ascii="Times New Roman" w:eastAsia="Times New Roman" w:hAnsi="Times New Roman" w:cs="Times New Roman"/>
          <w:sz w:val="28"/>
          <w:szCs w:val="28"/>
          <w:lang w:val="uk-UA" w:eastAsia="ru-RU"/>
        </w:rPr>
        <w:t xml:space="preserve"> і</w:t>
      </w:r>
      <w:r>
        <w:rPr>
          <w:rFonts w:ascii="Times New Roman" w:eastAsia="Times New Roman" w:hAnsi="Times New Roman" w:cs="Times New Roman"/>
          <w:sz w:val="28"/>
          <w:szCs w:val="28"/>
          <w:lang w:eastAsia="ru-RU"/>
        </w:rPr>
        <w:t xml:space="preserve"> легкозаймистими матеріалами користуватись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абороняється. </w:t>
      </w:r>
      <w:r>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eastAsia="ru-RU"/>
        </w:rPr>
        <w:t xml:space="preserve">ільки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витяжних шафах, обладнаних вентиляцією</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повинні проводитись </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 xml:space="preserve">сі роботи, пов’язані з можливістю виділення токсичних і пожежовибухонебезпечних пару і газу.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кінці роботи видаляється з приміщення для утилізації</w:t>
      </w:r>
      <w:r>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eastAsia="ru-RU"/>
        </w:rPr>
        <w:t>ідпрацьовані ЛЗР і ГР</w:t>
      </w:r>
      <w:r>
        <w:rPr>
          <w:rFonts w:ascii="Times New Roman" w:eastAsia="Times New Roman" w:hAnsi="Times New Roman" w:cs="Times New Roman"/>
          <w:sz w:val="28"/>
          <w:szCs w:val="28"/>
          <w:lang w:val="uk-UA" w:eastAsia="ru-RU"/>
        </w:rPr>
        <w:t>, які</w:t>
      </w:r>
      <w:r>
        <w:rPr>
          <w:rFonts w:ascii="Times New Roman" w:eastAsia="Times New Roman" w:hAnsi="Times New Roman" w:cs="Times New Roman"/>
          <w:sz w:val="28"/>
          <w:szCs w:val="28"/>
          <w:lang w:eastAsia="ru-RU"/>
        </w:rPr>
        <w:t xml:space="preserve"> необхідно збирати в спеціальну герметичну тару [</w:t>
      </w:r>
      <w:r>
        <w:rPr>
          <w:rFonts w:ascii="Times New Roman" w:eastAsia="Times New Roman" w:hAnsi="Times New Roman" w:cs="Times New Roman"/>
          <w:sz w:val="28"/>
          <w:szCs w:val="28"/>
          <w:lang w:val="uk-UA" w:eastAsia="ru-RU"/>
        </w:rPr>
        <w:t>66</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лабораторії повинен бути сформований мікроклімат. </w:t>
      </w:r>
      <w:r>
        <w:rPr>
          <w:rFonts w:ascii="Times New Roman" w:eastAsia="Times New Roman" w:hAnsi="Times New Roman" w:cs="Times New Roman"/>
          <w:sz w:val="28"/>
          <w:szCs w:val="28"/>
          <w:lang w:eastAsia="ru-RU"/>
        </w:rPr>
        <w:t>Температура повітря була оптимальною (18</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vertAlign w:val="superscript"/>
          <w:lang w:eastAsia="ru-RU"/>
        </w:rPr>
        <w:t>о</w:t>
      </w:r>
      <w:r>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uk-UA" w:eastAsia="ru-RU"/>
        </w:rPr>
        <w:t xml:space="preserve"> у</w:t>
      </w:r>
      <w:r>
        <w:rPr>
          <w:rFonts w:ascii="Times New Roman" w:eastAsia="Times New Roman" w:hAnsi="Times New Roman" w:cs="Times New Roman"/>
          <w:sz w:val="28"/>
          <w:szCs w:val="28"/>
          <w:lang w:eastAsia="ru-RU"/>
        </w:rPr>
        <w:t xml:space="preserve"> навколишньому середовищі була </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ідносна вологість повітря. 0,25-0,3 м/с</w:t>
      </w:r>
      <w:r>
        <w:rPr>
          <w:rFonts w:ascii="Times New Roman" w:eastAsia="Times New Roman" w:hAnsi="Times New Roman" w:cs="Times New Roman"/>
          <w:sz w:val="28"/>
          <w:szCs w:val="28"/>
          <w:lang w:val="uk-UA" w:eastAsia="ru-RU"/>
        </w:rPr>
        <w:t xml:space="preserve"> – о</w:t>
      </w:r>
      <w:r>
        <w:rPr>
          <w:rFonts w:ascii="Times New Roman" w:eastAsia="Times New Roman" w:hAnsi="Times New Roman" w:cs="Times New Roman"/>
          <w:sz w:val="28"/>
          <w:szCs w:val="28"/>
          <w:lang w:eastAsia="ru-RU"/>
        </w:rPr>
        <w:t>птимальна швидкість руху повітря у приміщенні</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Атмосферний тиск в лабораторії такий, як і в навколишньому середовищі. 760 мм рт. ст. </w:t>
      </w:r>
      <w:r>
        <w:rPr>
          <w:rFonts w:ascii="Times New Roman" w:eastAsia="Times New Roman" w:hAnsi="Times New Roman" w:cs="Times New Roman"/>
          <w:sz w:val="28"/>
          <w:szCs w:val="28"/>
          <w:lang w:val="uk-UA" w:eastAsia="ru-RU"/>
        </w:rPr>
        <w:t>– о</w:t>
      </w:r>
      <w:r>
        <w:rPr>
          <w:rFonts w:ascii="Times New Roman" w:eastAsia="Times New Roman" w:hAnsi="Times New Roman" w:cs="Times New Roman"/>
          <w:sz w:val="28"/>
          <w:szCs w:val="28"/>
          <w:lang w:eastAsia="ru-RU"/>
        </w:rPr>
        <w:t>птимальни</w:t>
      </w:r>
      <w:r>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eastAsia="ru-RU"/>
        </w:rPr>
        <w:t xml:space="preserve"> атмосферний тиск</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Людина може виконувати роботу в інтервалі 550</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950 ммрт.ст</w:t>
      </w:r>
      <w:proofErr w:type="gramStart"/>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П</w:t>
      </w:r>
      <w:proofErr w:type="gramEnd"/>
      <w:r>
        <w:rPr>
          <w:rFonts w:ascii="Times New Roman" w:eastAsia="Times New Roman" w:hAnsi="Times New Roman" w:cs="Times New Roman"/>
          <w:sz w:val="28"/>
          <w:szCs w:val="28"/>
          <w:lang w:val="uk-UA" w:eastAsia="ru-RU"/>
        </w:rPr>
        <w:t>ровітрювання відіграє в</w:t>
      </w:r>
      <w:r>
        <w:rPr>
          <w:rFonts w:ascii="Times New Roman" w:eastAsia="Times New Roman" w:hAnsi="Times New Roman" w:cs="Times New Roman"/>
          <w:sz w:val="28"/>
          <w:szCs w:val="28"/>
          <w:lang w:eastAsia="ru-RU"/>
        </w:rPr>
        <w:t>ажливу роль при роботі в лабораторії</w:t>
      </w:r>
      <w:r w:rsidR="00CE3C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67</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разі виникнення непередбаченої ситуації змогла б застосувати знання, отримані при вивченні охорони праці;  надати медичну допомогу у разі потреби, знаючи, що перша медична допомога потерпілим повинна надаватись негайно та правильно</w:t>
      </w:r>
      <w:r>
        <w:rPr>
          <w:rFonts w:ascii="Times New Roman" w:eastAsia="Times New Roman" w:hAnsi="Times New Roman" w:cs="Times New Roman"/>
          <w:sz w:val="28"/>
          <w:szCs w:val="28"/>
          <w:lang w:eastAsia="ru-RU"/>
        </w:rPr>
        <w:t>. При роботі в лабораторії можуть виникати травми</w:t>
      </w:r>
      <w:r>
        <w:rPr>
          <w:rFonts w:ascii="Times New Roman" w:eastAsia="Times New Roman" w:hAnsi="Times New Roman" w:cs="Times New Roman"/>
          <w:sz w:val="28"/>
          <w:szCs w:val="28"/>
          <w:lang w:val="uk-UA" w:eastAsia="ru-RU"/>
        </w:rPr>
        <w:t xml:space="preserve"> та опіки</w:t>
      </w:r>
      <w:r>
        <w:rPr>
          <w:rFonts w:ascii="Times New Roman" w:eastAsia="Times New Roman" w:hAnsi="Times New Roman" w:cs="Times New Roman"/>
          <w:sz w:val="28"/>
          <w:szCs w:val="28"/>
          <w:lang w:eastAsia="ru-RU"/>
        </w:rPr>
        <w:t>різного характеру внаслідок невмілого використання приладів та ін.[6</w:t>
      </w:r>
      <w:r>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eastAsia="ru-RU"/>
        </w:rPr>
        <w:t>].</w:t>
      </w:r>
    </w:p>
    <w:p w:rsidR="004D4B4D" w:rsidRDefault="006268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Отже, знання правил техніки безпеки допомогли мені уникнути травмувань під час виконання </w:t>
      </w:r>
      <w:r>
        <w:rPr>
          <w:rFonts w:ascii="Times New Roman" w:eastAsia="Times New Roman" w:hAnsi="Times New Roman" w:cs="Times New Roman"/>
          <w:sz w:val="28"/>
          <w:szCs w:val="28"/>
          <w:lang w:val="uk-UA" w:eastAsia="ru-RU"/>
        </w:rPr>
        <w:t>дипломної</w:t>
      </w:r>
      <w:r>
        <w:rPr>
          <w:rFonts w:ascii="Times New Roman" w:eastAsia="Times New Roman" w:hAnsi="Times New Roman" w:cs="Times New Roman"/>
          <w:sz w:val="28"/>
          <w:szCs w:val="28"/>
          <w:lang w:eastAsia="ru-RU"/>
        </w:rPr>
        <w:t xml:space="preserve"> роботи.</w:t>
      </w:r>
    </w:p>
    <w:p w:rsidR="004D4B4D" w:rsidRDefault="00626847">
      <w:pPr>
        <w:pStyle w:val="1"/>
        <w:jc w:val="center"/>
        <w:rPr>
          <w:lang w:val="uk-UA"/>
        </w:rPr>
      </w:pPr>
      <w:bookmarkStart w:id="34" w:name="_Toc41720652"/>
      <w:bookmarkEnd w:id="31"/>
      <w:r>
        <w:rPr>
          <w:lang w:val="uk-UA"/>
        </w:rPr>
        <w:lastRenderedPageBreak/>
        <w:t>ВИСНОВКИ</w:t>
      </w:r>
      <w:bookmarkEnd w:id="34"/>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1. Концентрації трийодтироніну та тироксину в сироватці крові жінок, хворих на гострий гнійний тиреоїдит суттєво не змінювалися, а при підгострому тиреоїдиті зростали на 47 і 54%  (p&lt;0,001).</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2. Рівень антитіл до тиреоїдної пероксидази в сироватці крові хворих на гострий гнійний тиреоїдит достовірно не відрізнявся від контрольних величин, а при підгострому тиреоїдиті підвищувався в 3,49 рази (p&lt;0,001).</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3. Загальна кількість еритроцитів і гемоглобіну в крові при гострому гнійному тиреоїдиті суттєво не відрізнялась від контролю, а у випадку з підгострим тиреоїдитом встановлено зниження цього показника на 17 і 21%             (p&lt;0,001), що вказує на ознаки анемії.</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4. Розвиток гострого гнійного тиреоїдиту характеризувався наявністю лейкоцитозом, на що вказувало зростання в крові загальної кількості лейкоцитів у 3,26 рази (р&lt;0,001), при підгострому тиреоїдиті збільшення цього показника становило 30% (р&lt;0,001), але не виходило за межі референтних значень.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5. У жінок, хворих на гострий гнійний тиреоїдит, швидкість осідання еритроцитів була більша за контроль в 4,84 рази, а при підгострому тиреоїдиті досліджуваний показник зростав у 9,5 рази (р&lt;0,001), що свідчить про запальний характер цих захворювань. </w:t>
      </w: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pStyle w:val="1"/>
        <w:ind w:firstLine="3261"/>
        <w:rPr>
          <w:lang w:val="uk-UA"/>
        </w:rPr>
      </w:pPr>
      <w:bookmarkStart w:id="35" w:name="_Toc41720653"/>
      <w:r>
        <w:rPr>
          <w:lang w:val="uk-UA"/>
        </w:rPr>
        <w:lastRenderedPageBreak/>
        <w:t>ПРАКТИЧНІ РЕКОМЕНДАЦІЇ</w:t>
      </w:r>
      <w:bookmarkEnd w:id="35"/>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Отримані результати досліджень сприяють ефективному проведенню діагностичних та лікувальних процедур при захворюванні на гострий гнійний і підгострий тиреоїдити.</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Використані в роботі методи можуть бути впроваджені в навчальний процес вищих навчальних закладів. А саме в такі дисципліни, як «Фізіологія людини та тварини», «Біохімія», «Патологічна фізіологія» і «Гематологія». Представлені в проведених дослідженнях методики можуть використовувати на заняттях, що сприяє засвоєнню їх практичним навичкам.</w:t>
      </w: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rPr>
      </w:pPr>
    </w:p>
    <w:p w:rsidR="004D4B4D" w:rsidRDefault="004D4B4D">
      <w:pPr>
        <w:rPr>
          <w:rFonts w:ascii="Times New Roman" w:hAnsi="Times New Roman" w:cs="Times New Roman"/>
          <w:sz w:val="28"/>
          <w:szCs w:val="28"/>
          <w:lang w:val="uk-UA"/>
        </w:rPr>
      </w:pPr>
      <w:bookmarkStart w:id="36" w:name="_Toc41436188"/>
      <w:bookmarkStart w:id="37" w:name="_Toc40708290"/>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4D4B4D">
      <w:pPr>
        <w:rPr>
          <w:rFonts w:ascii="Times New Roman" w:hAnsi="Times New Roman" w:cs="Times New Roman"/>
          <w:sz w:val="28"/>
          <w:szCs w:val="28"/>
          <w:lang w:val="uk-UA"/>
        </w:rPr>
      </w:pPr>
    </w:p>
    <w:p w:rsidR="004D4B4D" w:rsidRDefault="00626847">
      <w:pPr>
        <w:pStyle w:val="1"/>
        <w:jc w:val="center"/>
        <w:rPr>
          <w:rFonts w:eastAsia="Times New Roman" w:cs="Times New Roman"/>
          <w:color w:val="000000" w:themeColor="text1"/>
          <w:szCs w:val="28"/>
          <w:lang w:val="uk-UA" w:eastAsia="ru-RU"/>
        </w:rPr>
      </w:pPr>
      <w:bookmarkStart w:id="38" w:name="_Toc41720654"/>
      <w:bookmarkEnd w:id="36"/>
      <w:bookmarkEnd w:id="37"/>
      <w:r>
        <w:rPr>
          <w:rFonts w:eastAsia="Times New Roman" w:cs="Times New Roman"/>
          <w:color w:val="000000" w:themeColor="text1"/>
          <w:szCs w:val="28"/>
          <w:lang w:val="uk-UA" w:eastAsia="ru-RU"/>
        </w:rPr>
        <w:lastRenderedPageBreak/>
        <w:t>ПЕРЕЛІК ПОСИЛАНЬ</w:t>
      </w:r>
      <w:bookmarkEnd w:id="38"/>
    </w:p>
    <w:p w:rsidR="004D4B4D" w:rsidRDefault="004D4B4D">
      <w:pPr>
        <w:rPr>
          <w:rFonts w:ascii="Times New Roman" w:eastAsia="Times New Roman" w:hAnsi="Times New Roman" w:cs="Times New Roman"/>
          <w:sz w:val="28"/>
          <w:szCs w:val="28"/>
          <w:lang w:val="uk-UA" w:eastAsia="ru-RU"/>
        </w:rPr>
      </w:pPr>
    </w:p>
    <w:p w:rsidR="004D4B4D" w:rsidRDefault="004D4B4D">
      <w:pPr>
        <w:rPr>
          <w:rFonts w:ascii="Times New Roman" w:eastAsia="Times New Roman" w:hAnsi="Times New Roman" w:cs="Times New Roman"/>
          <w:sz w:val="28"/>
          <w:szCs w:val="28"/>
          <w:lang w:val="uk-UA" w:eastAsia="ru-RU"/>
        </w:rPr>
      </w:pP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1. Ендокринологія : підруч. / за ред. Ю. І. Комісаренко,                                      Г. П. Михальчишин. 5-е вид., онов. та допов. Вінниця : Нова книга, 2020. 532 с.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2. Maslov L</w:t>
      </w:r>
      <w:r>
        <w:rPr>
          <w:rFonts w:ascii="Times New Roman" w:hAnsi="Times New Roman" w:cs="Times New Roman"/>
          <w:sz w:val="28"/>
          <w:szCs w:val="28"/>
          <w:lang w:val="en-US"/>
        </w:rPr>
        <w:t>.</w:t>
      </w:r>
      <w:r>
        <w:rPr>
          <w:rFonts w:ascii="Times New Roman" w:hAnsi="Times New Roman" w:cs="Times New Roman"/>
          <w:sz w:val="28"/>
          <w:szCs w:val="28"/>
          <w:lang w:val="uk-UA"/>
        </w:rPr>
        <w:t>, Voronkov N</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Oeltgen P. Thyroid hormones and the mechanisms of adaptation to cold. </w:t>
      </w:r>
      <w:r>
        <w:rPr>
          <w:rFonts w:ascii="Times New Roman" w:hAnsi="Times New Roman" w:cs="Times New Roman"/>
          <w:i/>
          <w:sz w:val="28"/>
          <w:szCs w:val="28"/>
          <w:lang w:val="uk-UA"/>
        </w:rPr>
        <w:t>Hormones (Athens)</w:t>
      </w:r>
      <w:r>
        <w:rPr>
          <w:rFonts w:ascii="Times New Roman" w:hAnsi="Times New Roman" w:cs="Times New Roman"/>
          <w:sz w:val="28"/>
          <w:szCs w:val="28"/>
          <w:lang w:val="uk-UA"/>
        </w:rPr>
        <w:t>. 2020</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Vol. </w:t>
      </w:r>
      <w:r>
        <w:rPr>
          <w:rFonts w:ascii="Times New Roman" w:hAnsi="Times New Roman" w:cs="Times New Roman"/>
          <w:sz w:val="28"/>
          <w:szCs w:val="28"/>
          <w:lang w:val="en-US"/>
        </w:rPr>
        <w:t>1</w:t>
      </w:r>
      <w:r>
        <w:rPr>
          <w:rFonts w:ascii="Times New Roman" w:hAnsi="Times New Roman" w:cs="Times New Roman"/>
          <w:sz w:val="28"/>
          <w:szCs w:val="28"/>
          <w:lang w:val="uk-UA"/>
        </w:rPr>
        <w:t xml:space="preserve">9, No </w:t>
      </w:r>
      <w:r>
        <w:rPr>
          <w:rFonts w:ascii="Times New Roman" w:hAnsi="Times New Roman" w:cs="Times New Roman"/>
          <w:sz w:val="28"/>
          <w:szCs w:val="28"/>
          <w:lang w:val="en-US"/>
        </w:rPr>
        <w:t>3</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P. </w:t>
      </w:r>
      <w:r>
        <w:rPr>
          <w:rFonts w:ascii="Times New Roman" w:hAnsi="Times New Roman" w:cs="Times New Roman"/>
          <w:sz w:val="28"/>
          <w:szCs w:val="28"/>
          <w:lang w:val="uk-UA"/>
        </w:rPr>
        <w:t>329</w:t>
      </w:r>
      <w:r>
        <w:rPr>
          <w:rFonts w:ascii="Times New Roman" w:hAnsi="Times New Roman" w:cs="Times New Roman"/>
          <w:sz w:val="28"/>
          <w:szCs w:val="28"/>
          <w:lang w:val="en-US"/>
        </w:rPr>
        <w:t>–</w:t>
      </w:r>
      <w:r>
        <w:rPr>
          <w:rFonts w:ascii="Times New Roman" w:hAnsi="Times New Roman" w:cs="Times New Roman"/>
          <w:sz w:val="28"/>
          <w:szCs w:val="28"/>
          <w:lang w:val="uk-UA"/>
        </w:rPr>
        <w:t>339.</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3. Thornburg K. L., Chattergoon N. N. Thyroid hormones as regulators of mammalian metamorphosis. </w:t>
      </w:r>
      <w:r>
        <w:rPr>
          <w:rFonts w:ascii="Times New Roman" w:hAnsi="Times New Roman" w:cs="Times New Roman"/>
          <w:i/>
          <w:sz w:val="28"/>
          <w:szCs w:val="28"/>
          <w:lang w:val="uk-UA"/>
        </w:rPr>
        <w:t>J. Physiol.</w:t>
      </w:r>
      <w:r>
        <w:rPr>
          <w:rFonts w:ascii="Times New Roman" w:hAnsi="Times New Roman" w:cs="Times New Roman"/>
          <w:sz w:val="28"/>
          <w:szCs w:val="28"/>
          <w:lang w:val="uk-UA"/>
        </w:rPr>
        <w:t xml:space="preserve"> 2020. Vol. 598, No 12. Р. 2287–2288.</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4. Rouland A., Buffier P., Petit J. M., Vergès  B., Bouillet B. Thyroiditis: What's new in 2019? </w:t>
      </w:r>
      <w:r>
        <w:rPr>
          <w:rFonts w:ascii="Times New Roman" w:hAnsi="Times New Roman" w:cs="Times New Roman"/>
          <w:i/>
          <w:sz w:val="28"/>
          <w:szCs w:val="28"/>
          <w:lang w:val="uk-UA"/>
        </w:rPr>
        <w:t>Rev. Med. Interne</w:t>
      </w:r>
      <w:r>
        <w:rPr>
          <w:rFonts w:ascii="Times New Roman" w:hAnsi="Times New Roman" w:cs="Times New Roman"/>
          <w:sz w:val="28"/>
          <w:szCs w:val="28"/>
          <w:lang w:val="uk-UA"/>
        </w:rPr>
        <w:t>. 2020. Vol. 41, No 6. Р. 390–395.</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5. Захарченко Т. Ф., Кравченко В. І. Особливості вродженого та адаптивного імунітету в патогенезі автоімунних захворювань щитоподібної залози. Шляхи імунокорекції (частина 1). </w:t>
      </w:r>
      <w:r>
        <w:rPr>
          <w:rFonts w:ascii="Times New Roman" w:hAnsi="Times New Roman" w:cs="Times New Roman"/>
          <w:i/>
          <w:sz w:val="28"/>
          <w:szCs w:val="28"/>
          <w:lang w:val="uk-UA"/>
        </w:rPr>
        <w:t>Міжнародний ендокринологічний журнал.</w:t>
      </w:r>
      <w:r>
        <w:rPr>
          <w:rFonts w:ascii="Times New Roman" w:hAnsi="Times New Roman" w:cs="Times New Roman"/>
          <w:sz w:val="28"/>
          <w:szCs w:val="28"/>
          <w:lang w:val="uk-UA"/>
        </w:rPr>
        <w:t xml:space="preserve"> 2020. Т. 16, № 7. С. 564–576.</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6. Çabuk S. A, Cevher A. Z., Küçükardalı Y. Thyroid </w:t>
      </w:r>
      <w:r>
        <w:rPr>
          <w:rFonts w:ascii="Times New Roman" w:hAnsi="Times New Roman" w:cs="Times New Roman"/>
          <w:sz w:val="28"/>
          <w:szCs w:val="28"/>
          <w:lang w:val="en-US"/>
        </w:rPr>
        <w:t>f</w:t>
      </w:r>
      <w:r>
        <w:rPr>
          <w:rFonts w:ascii="Times New Roman" w:hAnsi="Times New Roman" w:cs="Times New Roman"/>
          <w:sz w:val="28"/>
          <w:szCs w:val="28"/>
          <w:lang w:val="uk-UA"/>
        </w:rPr>
        <w:t xml:space="preserve">unction </w:t>
      </w:r>
      <w:r>
        <w:rPr>
          <w:rFonts w:ascii="Times New Roman" w:hAnsi="Times New Roman" w:cs="Times New Roman"/>
          <w:sz w:val="28"/>
          <w:szCs w:val="28"/>
          <w:lang w:val="en-US"/>
        </w:rPr>
        <w:t>d</w:t>
      </w:r>
      <w:r>
        <w:rPr>
          <w:rFonts w:ascii="Times New Roman" w:hAnsi="Times New Roman" w:cs="Times New Roman"/>
          <w:sz w:val="28"/>
          <w:szCs w:val="28"/>
          <w:lang w:val="uk-UA"/>
        </w:rPr>
        <w:t xml:space="preserve">uring and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fter COVID-19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nfection: </w:t>
      </w:r>
      <w:r>
        <w:rPr>
          <w:rFonts w:ascii="Times New Roman" w:hAnsi="Times New Roman" w:cs="Times New Roman"/>
          <w:sz w:val="28"/>
          <w:szCs w:val="28"/>
          <w:lang w:val="en-US"/>
        </w:rPr>
        <w:t>ar</w:t>
      </w:r>
      <w:r>
        <w:rPr>
          <w:rFonts w:ascii="Times New Roman" w:hAnsi="Times New Roman" w:cs="Times New Roman"/>
          <w:sz w:val="28"/>
          <w:szCs w:val="28"/>
          <w:lang w:val="uk-UA"/>
        </w:rPr>
        <w:t xml:space="preserve">eview. </w:t>
      </w:r>
      <w:r>
        <w:rPr>
          <w:rFonts w:ascii="Times New Roman" w:hAnsi="Times New Roman" w:cs="Times New Roman"/>
          <w:i/>
          <w:sz w:val="28"/>
          <w:szCs w:val="28"/>
          <w:lang w:val="uk-UA"/>
        </w:rPr>
        <w:t>R</w:t>
      </w:r>
      <w:r>
        <w:rPr>
          <w:rFonts w:ascii="Times New Roman" w:hAnsi="Times New Roman" w:cs="Times New Roman"/>
          <w:i/>
          <w:sz w:val="28"/>
          <w:szCs w:val="28"/>
          <w:lang w:val="en-US"/>
        </w:rPr>
        <w:t>ev</w:t>
      </w:r>
      <w:r>
        <w:rPr>
          <w:rFonts w:ascii="Times New Roman" w:hAnsi="Times New Roman" w:cs="Times New Roman"/>
          <w:i/>
          <w:sz w:val="28"/>
          <w:szCs w:val="28"/>
          <w:lang w:val="uk-UA"/>
        </w:rPr>
        <w:t>. Endocrinol</w:t>
      </w:r>
      <w:r>
        <w:rPr>
          <w:rFonts w:ascii="Times New Roman" w:hAnsi="Times New Roman" w:cs="Times New Roman"/>
          <w:sz w:val="28"/>
          <w:szCs w:val="28"/>
          <w:lang w:val="uk-UA"/>
        </w:rPr>
        <w:t>. 2022. Vol. 18,No 1. Р. 58–62.</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7. Khatri А., Esti Charlap Е., Kim А. Subacute </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hyroiditis from             COVID-19 іnfection: </w:t>
      </w:r>
      <w:r>
        <w:rPr>
          <w:rFonts w:ascii="Times New Roman" w:hAnsi="Times New Roman" w:cs="Times New Roman"/>
          <w:sz w:val="28"/>
          <w:szCs w:val="28"/>
          <w:lang w:val="en-US"/>
        </w:rPr>
        <w:t>ac</w:t>
      </w:r>
      <w:r>
        <w:rPr>
          <w:rFonts w:ascii="Times New Roman" w:hAnsi="Times New Roman" w:cs="Times New Roman"/>
          <w:sz w:val="28"/>
          <w:szCs w:val="28"/>
          <w:lang w:val="uk-UA"/>
        </w:rPr>
        <w:t xml:space="preserve">ase </w:t>
      </w:r>
      <w:r>
        <w:rPr>
          <w:rFonts w:ascii="Times New Roman" w:hAnsi="Times New Roman" w:cs="Times New Roman"/>
          <w:sz w:val="28"/>
          <w:szCs w:val="28"/>
          <w:lang w:val="en-US"/>
        </w:rPr>
        <w:t>r</w:t>
      </w:r>
      <w:r>
        <w:rPr>
          <w:rFonts w:ascii="Times New Roman" w:hAnsi="Times New Roman" w:cs="Times New Roman"/>
          <w:sz w:val="28"/>
          <w:szCs w:val="28"/>
          <w:lang w:val="uk-UA"/>
        </w:rPr>
        <w:t xml:space="preserve">eport and </w:t>
      </w:r>
      <w:r>
        <w:rPr>
          <w:rFonts w:ascii="Times New Roman" w:hAnsi="Times New Roman" w:cs="Times New Roman"/>
          <w:sz w:val="28"/>
          <w:szCs w:val="28"/>
          <w:lang w:val="en-US"/>
        </w:rPr>
        <w:t>r</w:t>
      </w:r>
      <w:r>
        <w:rPr>
          <w:rFonts w:ascii="Times New Roman" w:hAnsi="Times New Roman" w:cs="Times New Roman"/>
          <w:sz w:val="28"/>
          <w:szCs w:val="28"/>
          <w:lang w:val="uk-UA"/>
        </w:rPr>
        <w:t xml:space="preserve">eview of </w:t>
      </w:r>
      <w:r>
        <w:rPr>
          <w:rFonts w:ascii="Times New Roman" w:hAnsi="Times New Roman" w:cs="Times New Roman"/>
          <w:sz w:val="28"/>
          <w:szCs w:val="28"/>
          <w:lang w:val="en-US"/>
        </w:rPr>
        <w:t>l</w:t>
      </w:r>
      <w:r>
        <w:rPr>
          <w:rFonts w:ascii="Times New Roman" w:hAnsi="Times New Roman" w:cs="Times New Roman"/>
          <w:sz w:val="28"/>
          <w:szCs w:val="28"/>
          <w:lang w:val="uk-UA"/>
        </w:rPr>
        <w:t xml:space="preserve">iterature. </w:t>
      </w:r>
      <w:r>
        <w:rPr>
          <w:rFonts w:ascii="Times New Roman" w:hAnsi="Times New Roman" w:cs="Times New Roman"/>
          <w:i/>
          <w:sz w:val="28"/>
          <w:szCs w:val="28"/>
          <w:lang w:val="uk-UA"/>
        </w:rPr>
        <w:t>European thyroiditis journal</w:t>
      </w:r>
      <w:r>
        <w:rPr>
          <w:rFonts w:ascii="Times New Roman" w:hAnsi="Times New Roman" w:cs="Times New Roman"/>
          <w:sz w:val="28"/>
          <w:szCs w:val="28"/>
          <w:lang w:val="uk-UA"/>
        </w:rPr>
        <w:t>. 2020. No 5. Р. 1–5.</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8. Semikov Y., Shulutko V., Gogokhia A. Subacute thyroiditis and COVID-19 (review). </w:t>
      </w:r>
      <w:r>
        <w:rPr>
          <w:rFonts w:ascii="Times New Roman" w:hAnsi="Times New Roman" w:cs="Times New Roman"/>
          <w:i/>
          <w:sz w:val="28"/>
          <w:szCs w:val="28"/>
          <w:lang w:val="uk-UA"/>
        </w:rPr>
        <w:t>Georgian Med. News</w:t>
      </w:r>
      <w:r>
        <w:rPr>
          <w:rFonts w:ascii="Times New Roman" w:hAnsi="Times New Roman" w:cs="Times New Roman"/>
          <w:sz w:val="28"/>
          <w:szCs w:val="28"/>
          <w:lang w:val="uk-UA"/>
        </w:rPr>
        <w:t>. 2021. Vol. 311. Р. 98–103.</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9. Ткаченко В. І., Максимець Я. А., Видиборець Н. В. Аналіз поширеності тиреоїдної патології та захворюваності на неї серед населення Київської області та України за 2007–2017 рр.. </w:t>
      </w:r>
      <w:r>
        <w:rPr>
          <w:rFonts w:ascii="Times New Roman" w:hAnsi="Times New Roman" w:cs="Times New Roman"/>
          <w:i/>
          <w:sz w:val="28"/>
          <w:szCs w:val="28"/>
          <w:lang w:val="uk-UA"/>
        </w:rPr>
        <w:t>Міжнародний ендокринологічний журнал.</w:t>
      </w:r>
      <w:r>
        <w:rPr>
          <w:rFonts w:ascii="Times New Roman" w:hAnsi="Times New Roman" w:cs="Times New Roman"/>
          <w:sz w:val="28"/>
          <w:szCs w:val="28"/>
          <w:lang w:val="uk-UA"/>
        </w:rPr>
        <w:t xml:space="preserve"> 2018.            Т. 14, № 3. С. 279–284.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10. Arzhanov I. Y., Buniatov M. R., Ushakovа G. A. The thyroid status of a conditionally healthy adult population of Prydniprovia. </w:t>
      </w:r>
      <w:r>
        <w:rPr>
          <w:rFonts w:ascii="Times New Roman" w:hAnsi="Times New Roman" w:cs="Times New Roman"/>
          <w:i/>
          <w:sz w:val="28"/>
          <w:szCs w:val="28"/>
          <w:lang w:val="uk-UA"/>
        </w:rPr>
        <w:t xml:space="preserve">Regulatory mechanisms in biosystems. </w:t>
      </w:r>
      <w:r>
        <w:rPr>
          <w:rFonts w:ascii="Times New Roman" w:hAnsi="Times New Roman" w:cs="Times New Roman"/>
          <w:sz w:val="28"/>
          <w:szCs w:val="28"/>
          <w:lang w:val="uk-UA"/>
        </w:rPr>
        <w:t>2017. Vol. 8, No 4. Р. 554–558.</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 Шкала Л., Шкала О. Поширеність захворювань щитоподібної залози та алгоритм діагностики тиреоїдної дисфункції. </w:t>
      </w:r>
      <w:r>
        <w:rPr>
          <w:rFonts w:ascii="Times New Roman" w:hAnsi="Times New Roman" w:cs="Times New Roman"/>
          <w:i/>
          <w:sz w:val="28"/>
          <w:szCs w:val="28"/>
          <w:lang w:val="uk-UA"/>
        </w:rPr>
        <w:t>Сімейна медицина</w:t>
      </w:r>
      <w:r>
        <w:rPr>
          <w:rFonts w:ascii="Times New Roman" w:hAnsi="Times New Roman" w:cs="Times New Roman"/>
          <w:sz w:val="28"/>
          <w:szCs w:val="28"/>
          <w:lang w:val="uk-UA"/>
        </w:rPr>
        <w:t>. 2021. № 1. С. 32–38.</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12. San Juan M. D. J, Florencio M. Q.V., Joven M. H. Subacute thyroiditis in a patient</w:t>
      </w:r>
      <w:r w:rsidR="00CE3C47">
        <w:rPr>
          <w:rFonts w:ascii="Times New Roman" w:hAnsi="Times New Roman" w:cs="Times New Roman"/>
          <w:sz w:val="28"/>
          <w:szCs w:val="28"/>
          <w:lang w:val="uk-UA"/>
        </w:rPr>
        <w:t xml:space="preserve"> with coronavirus disease 2019.  </w:t>
      </w:r>
      <w:r>
        <w:rPr>
          <w:rFonts w:ascii="Times New Roman" w:hAnsi="Times New Roman" w:cs="Times New Roman"/>
          <w:i/>
          <w:sz w:val="28"/>
          <w:szCs w:val="28"/>
          <w:lang w:val="uk-UA"/>
        </w:rPr>
        <w:t>AACE clinical case report</w:t>
      </w:r>
      <w:r>
        <w:rPr>
          <w:rFonts w:ascii="Times New Roman" w:hAnsi="Times New Roman" w:cs="Times New Roman"/>
          <w:sz w:val="28"/>
          <w:szCs w:val="28"/>
          <w:lang w:val="uk-UA"/>
        </w:rPr>
        <w:t xml:space="preserve">. 2020. Vol. 6, </w:t>
      </w:r>
      <w:r w:rsidR="00CE3C47">
        <w:rPr>
          <w:rFonts w:ascii="Times New Roman" w:hAnsi="Times New Roman" w:cs="Times New Roman"/>
          <w:sz w:val="28"/>
          <w:szCs w:val="28"/>
          <w:lang w:val="uk-UA"/>
        </w:rPr>
        <w:t xml:space="preserve">           </w:t>
      </w:r>
      <w:r>
        <w:rPr>
          <w:rFonts w:ascii="Times New Roman" w:hAnsi="Times New Roman" w:cs="Times New Roman"/>
          <w:sz w:val="28"/>
          <w:szCs w:val="28"/>
          <w:lang w:val="uk-UA"/>
        </w:rPr>
        <w:t>No 6. Р. 361–364.</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13. Лящук П. М., Станкова Н. І., Лящук Н. І. До проблеми діагностики основних ендокринопатій (огляд літератури та власний досвід). </w:t>
      </w:r>
      <w:r>
        <w:rPr>
          <w:rFonts w:ascii="Times New Roman" w:hAnsi="Times New Roman" w:cs="Times New Roman"/>
          <w:i/>
          <w:sz w:val="28"/>
          <w:szCs w:val="28"/>
          <w:lang w:val="uk-UA"/>
        </w:rPr>
        <w:t>Клінічна та експериментальна патологія</w:t>
      </w:r>
      <w:r>
        <w:rPr>
          <w:rFonts w:ascii="Times New Roman" w:hAnsi="Times New Roman" w:cs="Times New Roman"/>
          <w:sz w:val="28"/>
          <w:szCs w:val="28"/>
          <w:lang w:val="uk-UA"/>
        </w:rPr>
        <w:t>. 2020. Т.19, Т. 71, №1. С. 145–151.</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14. Stasiak M., Lewiński A. Management of subacute thyroiditis – a systematic review of current treatment protocols. </w:t>
      </w:r>
      <w:r>
        <w:rPr>
          <w:rFonts w:ascii="Times New Roman" w:hAnsi="Times New Roman" w:cs="Times New Roman"/>
          <w:i/>
          <w:sz w:val="28"/>
          <w:szCs w:val="28"/>
          <w:lang w:val="uk-UA"/>
        </w:rPr>
        <w:t>Rev. Endocr. Metab. Disord.</w:t>
      </w:r>
      <w:r>
        <w:rPr>
          <w:rFonts w:ascii="Times New Roman" w:hAnsi="Times New Roman" w:cs="Times New Roman"/>
          <w:sz w:val="28"/>
          <w:szCs w:val="28"/>
          <w:lang w:val="uk-UA"/>
        </w:rPr>
        <w:t xml:space="preserve"> 2021. Vol. 22,   No 4. Р. 1027–1039.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15. Стандарти діагностики та лікування ендокринних захворювань. Довідник «Vademecum info доктор ендокринолог» / за М. Д. Тронько. Київ : ТОВ «ГІРА «Здоров´я України», 2005. 210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16. Гурський А. Й., Каськів М. В. Екологічні та соціальні проблеми як наслідок розвитку ендокринної патології. </w:t>
      </w:r>
      <w:r>
        <w:rPr>
          <w:rFonts w:ascii="Times New Roman" w:hAnsi="Times New Roman" w:cs="Times New Roman"/>
          <w:i/>
          <w:sz w:val="28"/>
          <w:szCs w:val="28"/>
          <w:lang w:val="uk-UA"/>
        </w:rPr>
        <w:t>Вісник Національного університету водного господарства та природокористування</w:t>
      </w:r>
      <w:r>
        <w:rPr>
          <w:rFonts w:ascii="Times New Roman" w:hAnsi="Times New Roman" w:cs="Times New Roman"/>
          <w:sz w:val="28"/>
          <w:szCs w:val="28"/>
          <w:lang w:val="uk-UA"/>
        </w:rPr>
        <w:t>. 2021 Т. 95, № 3. С. 47–57.</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17. Лопушняк Л. Я., Сухоносов Р. О., Булавка О. Г. Передумови виникнення уроджених вад розвитку та анатомічної мінливості щитоподібної залози людини. </w:t>
      </w:r>
      <w:r>
        <w:rPr>
          <w:rFonts w:ascii="Times New Roman" w:hAnsi="Times New Roman" w:cs="Times New Roman"/>
          <w:i/>
          <w:sz w:val="28"/>
          <w:szCs w:val="28"/>
          <w:lang w:val="uk-UA"/>
        </w:rPr>
        <w:t>Topical issues of modern science, society and education</w:t>
      </w:r>
      <w:r>
        <w:rPr>
          <w:rFonts w:ascii="Times New Roman" w:hAnsi="Times New Roman" w:cs="Times New Roman"/>
          <w:sz w:val="28"/>
          <w:szCs w:val="28"/>
          <w:lang w:val="uk-UA"/>
        </w:rPr>
        <w:t xml:space="preserve"> : матеріали міжнар. наук.-практ. конф., м. Харків, 26-28 лют. 2022 р. Харків, 2022.                             С. 169–173.</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18. Carvalho D. P., Dupuy C. Thyroid hormone biosynthesis and release. </w:t>
      </w:r>
      <w:r>
        <w:rPr>
          <w:rFonts w:ascii="Times New Roman" w:hAnsi="Times New Roman" w:cs="Times New Roman"/>
          <w:i/>
          <w:sz w:val="28"/>
          <w:szCs w:val="28"/>
          <w:lang w:val="uk-UA"/>
        </w:rPr>
        <w:t>Mol. Cell Endocrinol.</w:t>
      </w:r>
      <w:r>
        <w:rPr>
          <w:rFonts w:ascii="Times New Roman" w:hAnsi="Times New Roman" w:cs="Times New Roman"/>
          <w:sz w:val="28"/>
          <w:szCs w:val="28"/>
          <w:lang w:val="uk-UA"/>
        </w:rPr>
        <w:t xml:space="preserve"> 2017. Vol. 458. No 15. Р. 6–15.</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19. Zuñiga L.F. F, Muñoz Y.S, Pustovrh M. C.Thyroid hormones: </w:t>
      </w:r>
      <w:r>
        <w:rPr>
          <w:rFonts w:ascii="Times New Roman" w:hAnsi="Times New Roman" w:cs="Times New Roman"/>
          <w:sz w:val="28"/>
          <w:szCs w:val="28"/>
          <w:lang w:val="en-US"/>
        </w:rPr>
        <w:t>m</w:t>
      </w:r>
      <w:r>
        <w:rPr>
          <w:rFonts w:ascii="Times New Roman" w:hAnsi="Times New Roman" w:cs="Times New Roman"/>
          <w:sz w:val="28"/>
          <w:szCs w:val="28"/>
          <w:lang w:val="uk-UA"/>
        </w:rPr>
        <w:t>etabolism and transportation in the fetoplacental unit.</w:t>
      </w:r>
      <w:r>
        <w:rPr>
          <w:rFonts w:ascii="Times New Roman" w:hAnsi="Times New Roman" w:cs="Times New Roman"/>
          <w:i/>
          <w:sz w:val="28"/>
          <w:szCs w:val="28"/>
          <w:lang w:val="uk-UA"/>
        </w:rPr>
        <w:t>Mol. Reprod. Dev.</w:t>
      </w:r>
      <w:r>
        <w:rPr>
          <w:rFonts w:ascii="Times New Roman" w:hAnsi="Times New Roman" w:cs="Times New Roman"/>
          <w:sz w:val="28"/>
          <w:szCs w:val="28"/>
          <w:lang w:val="uk-UA"/>
        </w:rPr>
        <w:t xml:space="preserve"> 2022. Vol. 89, </w:t>
      </w:r>
      <w:r>
        <w:rPr>
          <w:rFonts w:ascii="Times New Roman" w:hAnsi="Times New Roman" w:cs="Times New Roman"/>
          <w:sz w:val="28"/>
          <w:szCs w:val="28"/>
          <w:lang w:val="en-US"/>
        </w:rPr>
        <w:t xml:space="preserve"> No </w:t>
      </w:r>
      <w:r>
        <w:rPr>
          <w:rFonts w:ascii="Times New Roman" w:hAnsi="Times New Roman" w:cs="Times New Roman"/>
          <w:sz w:val="28"/>
          <w:szCs w:val="28"/>
          <w:lang w:val="uk-UA"/>
        </w:rPr>
        <w:t>11. Р. 526–539.</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20. Ritter M. J., Amano I., Hollenberg A. N. Thyroid Hormone Signaling and the Liver. </w:t>
      </w:r>
      <w:r>
        <w:rPr>
          <w:rFonts w:ascii="Times New Roman" w:hAnsi="Times New Roman" w:cs="Times New Roman"/>
          <w:i/>
          <w:sz w:val="28"/>
          <w:szCs w:val="28"/>
          <w:lang w:val="uk-UA"/>
        </w:rPr>
        <w:t>Hepatology</w:t>
      </w:r>
      <w:r>
        <w:rPr>
          <w:rFonts w:ascii="Times New Roman" w:hAnsi="Times New Roman" w:cs="Times New Roman"/>
          <w:sz w:val="28"/>
          <w:szCs w:val="28"/>
          <w:lang w:val="uk-UA"/>
        </w:rPr>
        <w:t>. 2020. Vol. 72, No 2. Р. 742–752.</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21. Зимня К. О., Рилов А. І., Данилюк М. Б. Аспекти діагностики вузлової тиреоїдної патології на фоні хронічного аутоімунного тиреоїдиту. </w:t>
      </w:r>
      <w:r>
        <w:rPr>
          <w:rFonts w:ascii="Times New Roman" w:hAnsi="Times New Roman" w:cs="Times New Roman"/>
          <w:i/>
          <w:sz w:val="28"/>
          <w:szCs w:val="28"/>
          <w:lang w:val="uk-UA"/>
        </w:rPr>
        <w:t>Сучасні дослідження в сфері біології людини та наукові досягнення медичної галузі і фармації</w:t>
      </w:r>
      <w:r>
        <w:rPr>
          <w:rFonts w:ascii="Times New Roman" w:hAnsi="Times New Roman" w:cs="Times New Roman"/>
          <w:sz w:val="28"/>
          <w:szCs w:val="28"/>
          <w:lang w:val="uk-UA"/>
        </w:rPr>
        <w:t xml:space="preserve"> : матеріали міжнар. наук.-практ. конф., м. Хмельницький, 19 лют. 2021 р. Хмельницький, 2021. С. 16–17.</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22. Плешанов Є. В., Урбанович A. M., Коломійцев В. І. Сучасний підхід до діаґностики та лікування пацієнтів з еутиреоїдними вузловими утвореннями щитоподібної залози. </w:t>
      </w:r>
      <w:r>
        <w:rPr>
          <w:rFonts w:ascii="Times New Roman" w:hAnsi="Times New Roman" w:cs="Times New Roman"/>
          <w:i/>
          <w:sz w:val="28"/>
          <w:szCs w:val="28"/>
          <w:lang w:val="uk-UA"/>
        </w:rPr>
        <w:t>Acta medica Leopoliensia</w:t>
      </w:r>
      <w:r>
        <w:rPr>
          <w:rFonts w:ascii="Times New Roman" w:hAnsi="Times New Roman" w:cs="Times New Roman"/>
          <w:sz w:val="28"/>
          <w:szCs w:val="28"/>
          <w:lang w:val="uk-UA"/>
        </w:rPr>
        <w:t>.2019. Т. 25, № 2-3. С. 46–57.</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23. Зимня К. О., Zavgorodniy С. П., Рилов А. І. Труднощі діагностики вузлової патології щитоподібної залози на фоні автоімунного тиреоїдиту. </w:t>
      </w:r>
      <w:r>
        <w:rPr>
          <w:rFonts w:ascii="Times New Roman" w:hAnsi="Times New Roman" w:cs="Times New Roman"/>
          <w:i/>
          <w:sz w:val="28"/>
          <w:szCs w:val="28"/>
          <w:lang w:val="uk-UA"/>
        </w:rPr>
        <w:t>Проблеми ендокринології</w:t>
      </w:r>
      <w:r>
        <w:rPr>
          <w:rFonts w:ascii="Times New Roman" w:hAnsi="Times New Roman" w:cs="Times New Roman"/>
          <w:sz w:val="28"/>
          <w:szCs w:val="28"/>
          <w:lang w:val="uk-UA"/>
        </w:rPr>
        <w:t>. 2022. Т. 79, № 2. С. 25–31.</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24. Silva J. F., Ocarino N. M., Serakides R.Thyroid hormones and female reproduction. </w:t>
      </w:r>
      <w:r>
        <w:rPr>
          <w:rFonts w:ascii="Times New Roman" w:hAnsi="Times New Roman" w:cs="Times New Roman"/>
          <w:i/>
          <w:sz w:val="28"/>
          <w:szCs w:val="28"/>
          <w:lang w:val="uk-UA"/>
        </w:rPr>
        <w:t>Biol. Reprod</w:t>
      </w:r>
      <w:r>
        <w:rPr>
          <w:rFonts w:ascii="Times New Roman" w:hAnsi="Times New Roman" w:cs="Times New Roman"/>
          <w:sz w:val="28"/>
          <w:szCs w:val="28"/>
          <w:lang w:val="uk-UA"/>
        </w:rPr>
        <w:t>. 2018. Vol. 99, No 5. Р. 907–921.</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25. Lakatos P., Szili B., Bakos B. Thyroid hormones, glucocorticoids, insulin, and bone. </w:t>
      </w:r>
      <w:r>
        <w:rPr>
          <w:rFonts w:ascii="Times New Roman" w:hAnsi="Times New Roman" w:cs="Times New Roman"/>
          <w:i/>
          <w:sz w:val="28"/>
          <w:szCs w:val="28"/>
          <w:lang w:val="uk-UA"/>
        </w:rPr>
        <w:t>Handb. Exp. Pharmacol</w:t>
      </w:r>
      <w:r>
        <w:rPr>
          <w:rFonts w:ascii="Times New Roman" w:hAnsi="Times New Roman" w:cs="Times New Roman"/>
          <w:sz w:val="28"/>
          <w:szCs w:val="28"/>
          <w:lang w:val="uk-UA"/>
        </w:rPr>
        <w:t>. 2020. Vol. 262. Р. 93–120.</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26. Gauthier B. R., Sola-Garcіa A., Cáliz-Molina M. А. Thyroid hormones in diabetes, cancer, and aging. </w:t>
      </w:r>
      <w:r>
        <w:rPr>
          <w:rFonts w:ascii="Times New Roman" w:hAnsi="Times New Roman" w:cs="Times New Roman"/>
          <w:i/>
          <w:sz w:val="28"/>
          <w:szCs w:val="28"/>
          <w:lang w:val="uk-UA"/>
        </w:rPr>
        <w:t>Aging Cell.</w:t>
      </w:r>
      <w:r>
        <w:rPr>
          <w:rFonts w:ascii="Times New Roman" w:hAnsi="Times New Roman" w:cs="Times New Roman"/>
          <w:sz w:val="28"/>
          <w:szCs w:val="28"/>
          <w:lang w:val="uk-UA"/>
        </w:rPr>
        <w:t xml:space="preserve"> 2020. Vol.19, No 11. Р.132–136.</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27. Нетяженко В. З., Ляхоцька А. В. Дисфункція щитоподібної залози й серцево-судинні захворювання: стан проблеми, шляхи вирішення. </w:t>
      </w:r>
      <w:r>
        <w:rPr>
          <w:rFonts w:ascii="Times New Roman" w:hAnsi="Times New Roman" w:cs="Times New Roman"/>
          <w:i/>
          <w:sz w:val="28"/>
          <w:szCs w:val="28"/>
          <w:lang w:val="uk-UA"/>
        </w:rPr>
        <w:t>Міжнародний ендокринологічний журнал</w:t>
      </w:r>
      <w:r>
        <w:rPr>
          <w:rFonts w:ascii="Times New Roman" w:hAnsi="Times New Roman" w:cs="Times New Roman"/>
          <w:sz w:val="28"/>
          <w:szCs w:val="28"/>
          <w:lang w:val="uk-UA"/>
        </w:rPr>
        <w:t>. 2020. Т. 16, № 4. С. 55–58.</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28. Паньків В. І. Практична тиреоїдологія. Донецьк : Видавець Заславський О. Ю., 2011. 224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29. Шкала Л. В. Сучасна тиреоїдологія. Луганск : Сфера, 2014. 280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30. Дерев’янко Д. О., Дмитрук С. М., Вітковська О. М. Лабораторні показники тиреоїдного статусу в осіб з різними формами патології щитоподібної залози. </w:t>
      </w:r>
      <w:r>
        <w:rPr>
          <w:rFonts w:ascii="Times New Roman" w:hAnsi="Times New Roman" w:cs="Times New Roman"/>
          <w:i/>
          <w:sz w:val="28"/>
          <w:szCs w:val="28"/>
          <w:lang w:val="uk-UA"/>
        </w:rPr>
        <w:t>Природничі науки</w:t>
      </w:r>
      <w:r>
        <w:rPr>
          <w:rFonts w:ascii="Times New Roman" w:hAnsi="Times New Roman" w:cs="Times New Roman"/>
          <w:sz w:val="28"/>
          <w:szCs w:val="28"/>
          <w:lang w:val="uk-UA"/>
        </w:rPr>
        <w:t>. 2015. Вип. 12. С. 57–64.</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31. Mo Z., Dong Y., Chen X., Yao H. Acute transverse myelitis and subacute thyroiditis associated with dengue viral infection: а case report and literature review. </w:t>
      </w:r>
      <w:r>
        <w:rPr>
          <w:rFonts w:ascii="Times New Roman" w:hAnsi="Times New Roman" w:cs="Times New Roman"/>
          <w:i/>
          <w:sz w:val="28"/>
          <w:szCs w:val="28"/>
          <w:lang w:val="uk-UA"/>
        </w:rPr>
        <w:t>Experimental therapy and medicine</w:t>
      </w:r>
      <w:r>
        <w:rPr>
          <w:rFonts w:ascii="Times New Roman" w:hAnsi="Times New Roman" w:cs="Times New Roman"/>
          <w:sz w:val="28"/>
          <w:szCs w:val="28"/>
          <w:lang w:val="uk-UA"/>
        </w:rPr>
        <w:t>. 2016. Vol. 12, No 4. Р. 2331–2335.</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32. Altay F. A., Güz G., Altay M. Subacute thyroiditis following seasonal influenza vaccination. </w:t>
      </w:r>
      <w:r>
        <w:rPr>
          <w:rFonts w:ascii="Times New Roman" w:hAnsi="Times New Roman" w:cs="Times New Roman"/>
          <w:i/>
          <w:sz w:val="28"/>
          <w:szCs w:val="28"/>
          <w:lang w:val="uk-UA"/>
        </w:rPr>
        <w:t>Human vaccine immunotherapy</w:t>
      </w:r>
      <w:r>
        <w:rPr>
          <w:rFonts w:ascii="Times New Roman" w:hAnsi="Times New Roman" w:cs="Times New Roman"/>
          <w:sz w:val="28"/>
          <w:szCs w:val="28"/>
          <w:lang w:val="uk-UA"/>
        </w:rPr>
        <w:t>. 2016. Vol. 12, No 4.                                Р. 1033–1034.</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33. Cengiz H., Varim C., Demirci T. Hemogram parameters in the patients with subacute thyroiditis. </w:t>
      </w:r>
      <w:r>
        <w:rPr>
          <w:rFonts w:ascii="Times New Roman" w:hAnsi="Times New Roman" w:cs="Times New Roman"/>
          <w:i/>
          <w:sz w:val="28"/>
          <w:szCs w:val="28"/>
          <w:lang w:val="uk-UA"/>
        </w:rPr>
        <w:t>Paсistani Journal medical sciences</w:t>
      </w:r>
      <w:r>
        <w:rPr>
          <w:rFonts w:ascii="Times New Roman" w:hAnsi="Times New Roman" w:cs="Times New Roman"/>
          <w:sz w:val="28"/>
          <w:szCs w:val="28"/>
          <w:lang w:val="uk-UA"/>
        </w:rPr>
        <w:t xml:space="preserve">. 2020. Vol. 36, No 2.       Р. 240–245.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34. Караченцев Ю., Хазієв Ю., Геращенко В. Інформативність інтраопераційної експрес-гістологічної діагностики для визначення тактики            та об’єму оперативного лікування при патології щитоподібної та прищитоподібних залоз. </w:t>
      </w:r>
      <w:r>
        <w:rPr>
          <w:rFonts w:ascii="Times New Roman" w:hAnsi="Times New Roman" w:cs="Times New Roman"/>
          <w:i/>
          <w:sz w:val="28"/>
          <w:szCs w:val="28"/>
          <w:lang w:val="uk-UA"/>
        </w:rPr>
        <w:t>Проблеми ендокринної патології</w:t>
      </w:r>
      <w:r>
        <w:rPr>
          <w:rFonts w:ascii="Times New Roman" w:hAnsi="Times New Roman" w:cs="Times New Roman"/>
          <w:sz w:val="28"/>
          <w:szCs w:val="28"/>
          <w:lang w:val="uk-UA"/>
        </w:rPr>
        <w:t>. 2022. Т. 79, №1.                 С. 28–35.</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35. Омеляш У. В. Підгострий тиреоїдит де Кервена:                                клініко-патоморфологічні особливості у оперованих з приводу захворювань щитоподібної залози. </w:t>
      </w:r>
      <w:r>
        <w:rPr>
          <w:rFonts w:ascii="Times New Roman" w:hAnsi="Times New Roman" w:cs="Times New Roman"/>
          <w:i/>
          <w:sz w:val="28"/>
          <w:szCs w:val="28"/>
          <w:lang w:val="uk-UA"/>
        </w:rPr>
        <w:t>Moрфологія</w:t>
      </w:r>
      <w:r>
        <w:rPr>
          <w:rFonts w:ascii="Times New Roman" w:hAnsi="Times New Roman" w:cs="Times New Roman"/>
          <w:sz w:val="28"/>
          <w:szCs w:val="28"/>
          <w:lang w:val="uk-UA"/>
        </w:rPr>
        <w:t xml:space="preserve">. 2018. Т. 12, № 3. С. 99–104.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36. Кравченко В. I., Товкай О. А., Раков О. В. Епідеміологія автоімунного тиреоїдиту. </w:t>
      </w:r>
      <w:r>
        <w:rPr>
          <w:rFonts w:ascii="Times New Roman" w:hAnsi="Times New Roman" w:cs="Times New Roman"/>
          <w:i/>
          <w:sz w:val="28"/>
          <w:szCs w:val="28"/>
          <w:lang w:val="uk-UA"/>
        </w:rPr>
        <w:t>Міжнародний ендокринологічний журнал</w:t>
      </w:r>
      <w:r>
        <w:rPr>
          <w:rFonts w:ascii="Times New Roman" w:hAnsi="Times New Roman" w:cs="Times New Roman"/>
          <w:sz w:val="28"/>
          <w:szCs w:val="28"/>
          <w:lang w:val="uk-UA"/>
        </w:rPr>
        <w:t>. 2021. Т. 17, № 2.                    С. 136–144.</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37. Ткаченко В. І., Максимець Я. А. Фактори ризику розвитку й прогресування автоімунних захворювань щитоподібної залози. </w:t>
      </w:r>
      <w:r>
        <w:rPr>
          <w:rFonts w:ascii="Times New Roman" w:hAnsi="Times New Roman" w:cs="Times New Roman"/>
          <w:i/>
          <w:sz w:val="28"/>
          <w:szCs w:val="28"/>
          <w:lang w:val="uk-UA"/>
        </w:rPr>
        <w:t>Здоров'я суспільства</w:t>
      </w:r>
      <w:r>
        <w:rPr>
          <w:rFonts w:ascii="Times New Roman" w:hAnsi="Times New Roman" w:cs="Times New Roman"/>
          <w:sz w:val="28"/>
          <w:szCs w:val="28"/>
          <w:lang w:val="uk-UA"/>
        </w:rPr>
        <w:t>. 2017. Т. 6, № 4. С. 159–169.</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38. Захаренко Т. Ф., Кравченко В. І. Автоімунні захворювання щитоподібної залози та основні маркери їх патогенезу і діагностики. </w:t>
      </w:r>
      <w:r>
        <w:rPr>
          <w:rFonts w:ascii="Times New Roman" w:hAnsi="Times New Roman" w:cs="Times New Roman"/>
          <w:i/>
          <w:sz w:val="28"/>
          <w:szCs w:val="28"/>
          <w:lang w:val="uk-UA"/>
        </w:rPr>
        <w:t>Ендокринологія</w:t>
      </w:r>
      <w:r>
        <w:rPr>
          <w:rFonts w:ascii="Times New Roman" w:hAnsi="Times New Roman" w:cs="Times New Roman"/>
          <w:sz w:val="28"/>
          <w:szCs w:val="28"/>
          <w:lang w:val="uk-UA"/>
        </w:rPr>
        <w:t>. 2021. Т. 26, № 4. С. 366–375.</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39. Шідловський О. В., Шідловський В. О., Шеремет М. І. Патогенетичні механізми, клінічні ознаки і наслідки впливу автоімунного тиреоїдиту на системи організму (огляд літератури). 2022. Т. 18, № 1. С. 70–77.</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40. Зелінський Б. О., Беляєва Н. М., Зелінська Н. Б. Клініка, діагностика, критерії медико-соціальної експертизи при аутоімунному тиреоїдиті з різним функціональним станом щитоподібної залози. Вінниця : 2003. 412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41. Остапчук В. О., Остапчук В. А. Функціональні та структурні зміни щитоподібної залози хворих на автоімунний тиреоїдит з гіпотиреозом у післяковідному періоді. </w:t>
      </w:r>
      <w:r>
        <w:rPr>
          <w:rFonts w:ascii="Times New Roman" w:hAnsi="Times New Roman" w:cs="Times New Roman"/>
          <w:i/>
          <w:sz w:val="28"/>
          <w:szCs w:val="28"/>
          <w:lang w:val="uk-UA"/>
        </w:rPr>
        <w:t>Інфекційні хвороби</w:t>
      </w:r>
      <w:r>
        <w:rPr>
          <w:rFonts w:ascii="Times New Roman" w:hAnsi="Times New Roman" w:cs="Times New Roman"/>
          <w:sz w:val="28"/>
          <w:szCs w:val="28"/>
          <w:lang w:val="uk-UA"/>
        </w:rPr>
        <w:t>. 2022. № 1. С. 40–45.</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42. Goodwin J., Ives S., Hashmi H. Sweet syndrome and hashimoto thyroiditis: a case report and review of the literature. </w:t>
      </w:r>
      <w:r>
        <w:rPr>
          <w:rFonts w:ascii="Times New Roman" w:hAnsi="Times New Roman" w:cs="Times New Roman"/>
          <w:i/>
          <w:sz w:val="28"/>
          <w:szCs w:val="28"/>
          <w:lang w:val="uk-UA"/>
        </w:rPr>
        <w:t>AACE Clinical case report</w:t>
      </w:r>
      <w:r>
        <w:rPr>
          <w:rFonts w:ascii="Times New Roman" w:hAnsi="Times New Roman" w:cs="Times New Roman"/>
          <w:sz w:val="28"/>
          <w:szCs w:val="28"/>
          <w:lang w:val="uk-UA"/>
        </w:rPr>
        <w:t xml:space="preserve">. 2020. Vol. 6, No 4. Р. 179–182.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43. Тронько М. Д., Коваленко А. Є., Таращенко Ю. М. Хірургічні аспекти тиреотоксикозу та хронічного аутоімунного тиреоїдиту (огляд літератури та власних досліджень). </w:t>
      </w:r>
      <w:r>
        <w:rPr>
          <w:rFonts w:ascii="Times New Roman" w:hAnsi="Times New Roman" w:cs="Times New Roman"/>
          <w:i/>
          <w:sz w:val="28"/>
          <w:szCs w:val="28"/>
          <w:lang w:val="uk-UA"/>
        </w:rPr>
        <w:t>Журнал Національної академії медичних наук України.</w:t>
      </w:r>
      <w:r>
        <w:rPr>
          <w:rFonts w:ascii="Times New Roman" w:hAnsi="Times New Roman" w:cs="Times New Roman"/>
          <w:sz w:val="28"/>
          <w:szCs w:val="28"/>
          <w:lang w:val="uk-UA"/>
        </w:rPr>
        <w:t xml:space="preserve"> 2018. Т. 24, № 3-4. С. 258–267.</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44. Oлійник В. А., Булдигіна Ю. В. Протокол ведення хворих: автоімунний тиреоїдит (Е06. 3). </w:t>
      </w:r>
      <w:r>
        <w:rPr>
          <w:rFonts w:ascii="Times New Roman" w:hAnsi="Times New Roman" w:cs="Times New Roman"/>
          <w:i/>
          <w:sz w:val="28"/>
          <w:szCs w:val="28"/>
          <w:lang w:val="uk-UA"/>
        </w:rPr>
        <w:t>Практикуючий лікар</w:t>
      </w:r>
      <w:r>
        <w:rPr>
          <w:rFonts w:ascii="Times New Roman" w:hAnsi="Times New Roman" w:cs="Times New Roman"/>
          <w:sz w:val="28"/>
          <w:szCs w:val="28"/>
          <w:lang w:val="uk-UA"/>
        </w:rPr>
        <w:t>. 2020. № 3-4. С. 26–30.</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45. Bahowairath F. A., Woodhouse N., Hussain S. Lesson of the month 1: Subacute thyroiditis: a rare cause of fever of unknown origin. </w:t>
      </w:r>
      <w:r>
        <w:rPr>
          <w:rFonts w:ascii="Times New Roman" w:hAnsi="Times New Roman" w:cs="Times New Roman"/>
          <w:i/>
          <w:sz w:val="28"/>
          <w:szCs w:val="28"/>
          <w:lang w:val="uk-UA"/>
        </w:rPr>
        <w:t xml:space="preserve">Clinical medicine (London). </w:t>
      </w:r>
      <w:r>
        <w:rPr>
          <w:rFonts w:ascii="Times New Roman" w:hAnsi="Times New Roman" w:cs="Times New Roman"/>
          <w:sz w:val="28"/>
          <w:szCs w:val="28"/>
          <w:lang w:val="uk-UA"/>
        </w:rPr>
        <w:t xml:space="preserve">2017. Vol.17, No 1. Р. 86–87.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46. Bilbao N. A, Kaulfers A. D., Bhowmick S. К. Subacute thyroiditis in a child. </w:t>
      </w:r>
      <w:r>
        <w:rPr>
          <w:rFonts w:ascii="Times New Roman" w:hAnsi="Times New Roman" w:cs="Times New Roman"/>
          <w:i/>
          <w:sz w:val="28"/>
          <w:szCs w:val="28"/>
          <w:lang w:val="uk-UA"/>
        </w:rPr>
        <w:t>AACE Clinical case report.</w:t>
      </w:r>
      <w:r>
        <w:rPr>
          <w:rFonts w:ascii="Times New Roman" w:hAnsi="Times New Roman" w:cs="Times New Roman"/>
          <w:sz w:val="28"/>
          <w:szCs w:val="28"/>
          <w:lang w:val="uk-UA"/>
        </w:rPr>
        <w:t xml:space="preserve"> 2019. Vol. 5, No 3. Р. 184–186.</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47. Ray I., D'Souza B., Sarker P. New aspects in the pathogenesis and management of subacute thyroiditis. </w:t>
      </w:r>
      <w:r>
        <w:rPr>
          <w:rFonts w:ascii="Times New Roman" w:hAnsi="Times New Roman" w:cs="Times New Roman"/>
          <w:i/>
          <w:sz w:val="28"/>
          <w:szCs w:val="28"/>
          <w:lang w:val="uk-UA"/>
        </w:rPr>
        <w:t>Int. J. Gen. Med.</w:t>
      </w:r>
      <w:r>
        <w:rPr>
          <w:rFonts w:ascii="Times New Roman" w:hAnsi="Times New Roman" w:cs="Times New Roman"/>
          <w:sz w:val="28"/>
          <w:szCs w:val="28"/>
          <w:lang w:val="uk-UA"/>
        </w:rPr>
        <w:t xml:space="preserve"> 2022. Vol. 15,  No 6.                           Р. 6425–6439.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48. Базика Д. А., Литвиненко О. О., Шахрай Г. Ф. Зміни щитоподібної залози у пацієнтів із злоякісними новоутвореннями молочної залози, які постраждали від аварії на ЧАЕС. </w:t>
      </w:r>
      <w:r>
        <w:rPr>
          <w:rFonts w:ascii="Times New Roman" w:hAnsi="Times New Roman" w:cs="Times New Roman"/>
          <w:i/>
          <w:sz w:val="28"/>
          <w:szCs w:val="28"/>
          <w:lang w:val="uk-UA"/>
        </w:rPr>
        <w:t>Eurasian scientific discussions</w:t>
      </w:r>
      <w:r>
        <w:rPr>
          <w:rFonts w:ascii="Times New Roman" w:hAnsi="Times New Roman" w:cs="Times New Roman"/>
          <w:sz w:val="28"/>
          <w:szCs w:val="28"/>
          <w:lang w:val="uk-UA"/>
        </w:rPr>
        <w:t xml:space="preserve"> : матеріали міжнар. наук.-практ. конф., м. Барселона, 8-10 трав. 2022 р. Барселона, 2022.                С. 62–64.</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49. Клименко І. А., Толстанов О. К. (2022). Обґрунтування удосконаленої моделі хірургічної допомоги хворим з патологією щитоподібної залози. </w:t>
      </w:r>
      <w:r>
        <w:rPr>
          <w:rFonts w:ascii="Times New Roman" w:hAnsi="Times New Roman" w:cs="Times New Roman"/>
          <w:i/>
          <w:sz w:val="28"/>
          <w:szCs w:val="28"/>
          <w:lang w:val="uk-UA"/>
        </w:rPr>
        <w:t>Україна. Здоров’я нації</w:t>
      </w:r>
      <w:r>
        <w:rPr>
          <w:rFonts w:ascii="Times New Roman" w:hAnsi="Times New Roman" w:cs="Times New Roman"/>
          <w:sz w:val="28"/>
          <w:szCs w:val="28"/>
          <w:lang w:val="uk-UA"/>
        </w:rPr>
        <w:t>. 2022. Т. 222</w:t>
      </w:r>
      <w:r>
        <w:rPr>
          <w:rFonts w:ascii="Times New Roman" w:hAnsi="Times New Roman" w:cs="Times New Roman"/>
          <w:sz w:val="28"/>
          <w:szCs w:val="28"/>
          <w:lang w:val="uk-UA"/>
        </w:rPr>
        <w:softHyphen/>
        <w:t>-223. С. 42.</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50. Nishihara E., Amino N., Kudo T. Moderate Frequency of Anti-Thyroglobulin Antibodies in the Early Phase of Subacute Thyroiditis. </w:t>
      </w:r>
      <w:r>
        <w:rPr>
          <w:rFonts w:ascii="Times New Roman" w:hAnsi="Times New Roman" w:cs="Times New Roman"/>
          <w:i/>
          <w:sz w:val="28"/>
          <w:szCs w:val="28"/>
          <w:lang w:val="uk-UA"/>
        </w:rPr>
        <w:t>European  thyroiditis journal</w:t>
      </w:r>
      <w:r>
        <w:rPr>
          <w:rFonts w:ascii="Times New Roman" w:hAnsi="Times New Roman" w:cs="Times New Roman"/>
          <w:sz w:val="28"/>
          <w:szCs w:val="28"/>
          <w:lang w:val="uk-UA"/>
        </w:rPr>
        <w:t xml:space="preserve">. 2019. Vol. 8, No 5. Р. 268–272.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51. Stasiak M., Tymoniuk B., Michalak R. Subacute Thyroiditis is Associated with HLA-B*18:01,-DRB1*01 and -C*04:01-The Significance of the New Molecular Background. </w:t>
      </w:r>
      <w:r>
        <w:rPr>
          <w:rFonts w:ascii="Times New Roman" w:hAnsi="Times New Roman" w:cs="Times New Roman"/>
          <w:i/>
          <w:sz w:val="28"/>
          <w:szCs w:val="28"/>
          <w:lang w:val="uk-UA"/>
        </w:rPr>
        <w:t>Journal of clinical medicine</w:t>
      </w:r>
      <w:r>
        <w:rPr>
          <w:rFonts w:ascii="Times New Roman" w:hAnsi="Times New Roman" w:cs="Times New Roman"/>
          <w:sz w:val="28"/>
          <w:szCs w:val="28"/>
          <w:lang w:val="uk-UA"/>
        </w:rPr>
        <w:t xml:space="preserve">. 2020. Vol. 9, No 2. Р. 534–542.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52. Stasiak M., Tymoniuk B., Stasiak B. The Risk of Recurrence of Subacute Thyroiditis Is HLA-Dependent. </w:t>
      </w:r>
      <w:r>
        <w:rPr>
          <w:rFonts w:ascii="Times New Roman" w:hAnsi="Times New Roman" w:cs="Times New Roman"/>
          <w:i/>
          <w:sz w:val="28"/>
          <w:szCs w:val="28"/>
          <w:lang w:val="uk-UA"/>
        </w:rPr>
        <w:t>International journal of molecular sciences</w:t>
      </w:r>
      <w:r>
        <w:rPr>
          <w:rFonts w:ascii="Times New Roman" w:hAnsi="Times New Roman" w:cs="Times New Roman"/>
          <w:sz w:val="28"/>
          <w:szCs w:val="28"/>
          <w:lang w:val="uk-UA"/>
        </w:rPr>
        <w:t>. 2019. Vol. 20, No 5. Р. 1089–1093.</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53. Stasiak M., Lewiński A. Strong Correlation between HLA and Clinical Course of Subacute Thyroiditis-A Report of the Three Siblings. </w:t>
      </w:r>
      <w:r>
        <w:rPr>
          <w:rFonts w:ascii="Times New Roman" w:hAnsi="Times New Roman" w:cs="Times New Roman"/>
          <w:i/>
          <w:sz w:val="28"/>
          <w:szCs w:val="28"/>
          <w:lang w:val="uk-UA"/>
        </w:rPr>
        <w:t>Genes (Basel)</w:t>
      </w:r>
      <w:r>
        <w:rPr>
          <w:rFonts w:ascii="Times New Roman" w:hAnsi="Times New Roman" w:cs="Times New Roman"/>
          <w:sz w:val="28"/>
          <w:szCs w:val="28"/>
          <w:lang w:val="uk-UA"/>
        </w:rPr>
        <w:t xml:space="preserve">. 2020. Vol.11, No 11. Р. 1282–1286.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54. Sriphrapradang C., Bhasipol A. Differentiating Graves' disease from subacute thyroiditis using ratio of serum free triiodothyronine to free thyroxine. </w:t>
      </w:r>
      <w:r>
        <w:rPr>
          <w:rFonts w:ascii="Times New Roman" w:hAnsi="Times New Roman" w:cs="Times New Roman"/>
          <w:i/>
          <w:sz w:val="28"/>
          <w:szCs w:val="28"/>
          <w:lang w:val="uk-UA"/>
        </w:rPr>
        <w:t>Annual medical suggest (London)</w:t>
      </w:r>
      <w:r>
        <w:rPr>
          <w:rFonts w:ascii="Times New Roman" w:hAnsi="Times New Roman" w:cs="Times New Roman"/>
          <w:sz w:val="28"/>
          <w:szCs w:val="28"/>
          <w:lang w:val="uk-UA"/>
        </w:rPr>
        <w:t xml:space="preserve">. 2016. Vol. 10. Р. 69–72.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55. Xiong Z, Luo C., Wang L. Establishing a diagnostic scale of subacute thyroiditis without radioisotope scanning. </w:t>
      </w:r>
      <w:r>
        <w:rPr>
          <w:rFonts w:ascii="Times New Roman" w:hAnsi="Times New Roman" w:cs="Times New Roman"/>
          <w:i/>
          <w:sz w:val="28"/>
          <w:szCs w:val="28"/>
          <w:lang w:val="uk-UA"/>
        </w:rPr>
        <w:t>BMC endocrine disorders</w:t>
      </w:r>
      <w:r>
        <w:rPr>
          <w:rFonts w:ascii="Times New Roman" w:hAnsi="Times New Roman" w:cs="Times New Roman"/>
          <w:sz w:val="28"/>
          <w:szCs w:val="28"/>
          <w:lang w:val="uk-UA"/>
        </w:rPr>
        <w:t>. 2020.Vol. 20, No 1. Р. 74–79.</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56. Fadime D. Cut off value of technetium uptake in the differential diagnosis of Graves, disease and subacute thyroiditis. </w:t>
      </w:r>
      <w:r>
        <w:rPr>
          <w:rFonts w:ascii="Times New Roman" w:hAnsi="Times New Roman" w:cs="Times New Roman"/>
          <w:i/>
          <w:sz w:val="28"/>
          <w:szCs w:val="28"/>
          <w:lang w:val="uk-UA"/>
        </w:rPr>
        <w:t>Asia Ocean journal nuclear medical biology</w:t>
      </w:r>
      <w:r>
        <w:rPr>
          <w:rFonts w:ascii="Times New Roman" w:hAnsi="Times New Roman" w:cs="Times New Roman"/>
          <w:sz w:val="28"/>
          <w:szCs w:val="28"/>
          <w:lang w:val="uk-UA"/>
        </w:rPr>
        <w:t xml:space="preserve">. 2020. Vol. 8, No 1. Р. 54–57.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57. Сиволап В. Д., Каджарян В. Г., Соловьюк О. О. Оцінювання результатів лабораторних та інструментальних досліджень в ендокринології : навч. посіб. Запоріжжя : ЗДМУ, 2016.  90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58. Купновицька І. Г., Ерстенюк А. М. Лабораторна діагностика : навч. посіб. Вінниця : Нова Книга, 2017. 320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59. Катеренчук І. П. Клінічне тлумачення і діагностичне значення лабораторних показників у клініці внутрішньої медицини: навчальний посібник. Полтава : УМСА, 2015. 270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60.</w:t>
      </w:r>
      <w:r>
        <w:rPr>
          <w:rFonts w:ascii="Times New Roman" w:hAnsi="Times New Roman" w:cs="Times New Roman"/>
          <w:sz w:val="28"/>
          <w:szCs w:val="28"/>
          <w:lang w:val="uk-UA"/>
        </w:rPr>
        <w:tab/>
        <w:t>Горошко М. П., Миклуш С. І., Хомюк П. Г. Біометрія. Львів : Камула, 2004. 236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61. Зеркалов Д. В. Охорона праці в галузі: загальні вимоги ; навч. посіб. Київ : Основа, 2011. 551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62. Панченко С. В., Акімов О. І., Бабаєв М. М. Електробезпека : підручник. Харків : УкрДУЗТ, 2018. 295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63. Яремко З. М., Муць І. Р., Галаджун Я. В. Безпека життєдіяльності: короткий виклад та засоби контролю знань : навч. посіб. Львів : ЛНУ імені Івана Франка, 2011. 268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64. ДБН В.2.5-28-2006. Природне і штучне освітлення. Вид. офіц. Київ : Мінбуд України, 2006. 128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65. Третяк О. І. Безпека праці під час роботи з біологічними чинниками : навч. посіб.  Львів : ВЦЛНУ імені Івана Франка, 2009. 56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66. Правила пожежної безпеки в Україні. Державний реєстр                 нормативних актів з питань пожежної безпеки (Реєстр НАПБ).                                                   Київ : Пожежінформтехніка, 2001. 238 с.</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 xml:space="preserve">67. ДСН 3.3.6.042-86. Санітарні норми мікроклімату виробничих приміщень. [Чинний від 2006-01-01]. Вид. офіц. Київ, 1999. 90 с. (Інформація та документація). </w:t>
      </w:r>
    </w:p>
    <w:p w:rsidR="004D4B4D" w:rsidRDefault="00626847">
      <w:pPr>
        <w:rPr>
          <w:rFonts w:ascii="Times New Roman" w:hAnsi="Times New Roman" w:cs="Times New Roman"/>
          <w:sz w:val="28"/>
          <w:szCs w:val="28"/>
          <w:lang w:val="uk-UA"/>
        </w:rPr>
      </w:pPr>
      <w:r>
        <w:rPr>
          <w:rFonts w:ascii="Times New Roman" w:hAnsi="Times New Roman" w:cs="Times New Roman"/>
          <w:sz w:val="28"/>
          <w:szCs w:val="28"/>
          <w:lang w:val="uk-UA"/>
        </w:rPr>
        <w:t>68. Григус І. М., Романишин М. Я. Перша медична допомога. Львів : Новий Світ-2000, 2020. 176 с.</w:t>
      </w:r>
    </w:p>
    <w:sectPr w:rsidR="004D4B4D" w:rsidSect="006655EF">
      <w:headerReference w:type="default" r:id="rId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36" w:rsidRDefault="00221D36">
      <w:pPr>
        <w:spacing w:line="240" w:lineRule="auto"/>
      </w:pPr>
      <w:r>
        <w:separator/>
      </w:r>
    </w:p>
  </w:endnote>
  <w:endnote w:type="continuationSeparator" w:id="0">
    <w:p w:rsidR="00221D36" w:rsidRDefault="00221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eSans">
    <w:altName w:val="Arial"/>
    <w:charset w:val="00"/>
    <w:family w:val="swiss"/>
    <w:pitch w:val="default"/>
    <w:sig w:usb0="00000000" w:usb1="00000000" w:usb2="00000000" w:usb3="00000000" w:csb0="00000001" w:csb1="00000000"/>
  </w:font>
  <w:font w:name="Liberation Serif">
    <w:altName w:val="Times New Roman"/>
    <w:charset w:val="CC"/>
    <w:family w:val="roman"/>
    <w:pitch w:val="default"/>
    <w:sig w:usb0="00000000" w:usb1="500078FF" w:usb2="00000021" w:usb3="00000000" w:csb0="600001BF" w:csb1="DFF7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36" w:rsidRDefault="00221D36">
      <w:r>
        <w:separator/>
      </w:r>
    </w:p>
  </w:footnote>
  <w:footnote w:type="continuationSeparator" w:id="0">
    <w:p w:rsidR="00221D36" w:rsidRDefault="00221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360136"/>
      <w:docPartObj>
        <w:docPartGallery w:val="AutoText"/>
      </w:docPartObj>
    </w:sdtPr>
    <w:sdtEndPr>
      <w:rPr>
        <w:rFonts w:ascii="Times New Roman" w:hAnsi="Times New Roman" w:cs="Times New Roman"/>
        <w:sz w:val="28"/>
        <w:szCs w:val="28"/>
      </w:rPr>
    </w:sdtEndPr>
    <w:sdtContent>
      <w:p w:rsidR="00CE3C47" w:rsidRDefault="00CE3C47">
        <w:pPr>
          <w:pStyle w:val="ac"/>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noProof/>
            <w:sz w:val="28"/>
            <w:szCs w:val="28"/>
          </w:rPr>
          <w:t>1</w:t>
        </w:r>
        <w:r>
          <w:rPr>
            <w:rFonts w:ascii="Times New Roman" w:hAnsi="Times New Roman" w:cs="Times New Roman"/>
            <w:sz w:val="28"/>
            <w:szCs w:val="28"/>
          </w:rPr>
          <w:fldChar w:fldCharType="end"/>
        </w:r>
      </w:p>
    </w:sdtContent>
  </w:sdt>
  <w:p w:rsidR="00CE3C47" w:rsidRDefault="00CE3C47">
    <w:pPr>
      <w:pStyle w:val="ac"/>
      <w:jc w:val="right"/>
      <w:rPr>
        <w:sz w:val="28"/>
        <w:szCs w:val="28"/>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47" w:rsidRDefault="00CE3C47">
    <w:pPr>
      <w:pStyle w:val="ac"/>
      <w:jc w:val="right"/>
      <w:rPr>
        <w:rFonts w:ascii="Times New Roman" w:hAnsi="Times New Roman" w:cs="Times New Roman"/>
        <w:sz w:val="28"/>
        <w:szCs w:val="28"/>
      </w:rPr>
    </w:pPr>
  </w:p>
  <w:p w:rsidR="00CE3C47" w:rsidRDefault="00CE3C4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09390"/>
    </w:sdtPr>
    <w:sdtEndPr>
      <w:rPr>
        <w:rFonts w:ascii="Times New Roman" w:hAnsi="Times New Roman" w:cs="Times New Roman"/>
        <w:sz w:val="28"/>
        <w:szCs w:val="28"/>
      </w:rPr>
    </w:sdtEndPr>
    <w:sdtContent>
      <w:p w:rsidR="00CE3C47" w:rsidRDefault="00CE3C47">
        <w:pPr>
          <w:pStyle w:val="ac"/>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1F4225">
          <w:rPr>
            <w:rFonts w:ascii="Times New Roman" w:hAnsi="Times New Roman" w:cs="Times New Roman"/>
            <w:noProof/>
            <w:sz w:val="28"/>
            <w:szCs w:val="28"/>
          </w:rPr>
          <w:t>7</w:t>
        </w:r>
        <w:r>
          <w:rPr>
            <w:rFonts w:ascii="Times New Roman" w:hAnsi="Times New Roman" w:cs="Times New Roman"/>
            <w:sz w:val="28"/>
            <w:szCs w:val="28"/>
          </w:rPr>
          <w:fldChar w:fldCharType="end"/>
        </w:r>
      </w:p>
    </w:sdtContent>
  </w:sdt>
  <w:p w:rsidR="00CE3C47" w:rsidRDefault="00CE3C47">
    <w:pPr>
      <w:pStyle w:val="ac"/>
      <w:jc w:val="right"/>
      <w:rPr>
        <w:sz w:val="28"/>
        <w:szCs w:val="28"/>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47" w:rsidRDefault="00CE3C47">
    <w:pPr>
      <w:pStyle w:val="ac"/>
      <w:jc w:val="right"/>
      <w:rPr>
        <w:sz w:val="28"/>
        <w:szCs w:val="28"/>
        <w:lang w:val="uk-UA"/>
      </w:rPr>
    </w:pPr>
    <w:r>
      <w:rPr>
        <w:sz w:val="28"/>
        <w:szCs w:val="28"/>
        <w:lang w:val="uk-UA"/>
      </w:rPr>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47" w:rsidRDefault="00CE3C47">
    <w:pPr>
      <w:pStyle w:val="ac"/>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1F4225">
      <w:rPr>
        <w:rFonts w:ascii="Times New Roman" w:hAnsi="Times New Roman" w:cs="Times New Roman"/>
        <w:noProof/>
        <w:sz w:val="28"/>
        <w:szCs w:val="28"/>
      </w:rPr>
      <w:t>65</w:t>
    </w:r>
    <w:r>
      <w:rPr>
        <w:rFonts w:ascii="Times New Roman" w:hAnsi="Times New Roman" w:cs="Times New Roman"/>
        <w:sz w:val="28"/>
        <w:szCs w:val="28"/>
      </w:rPr>
      <w:fldChar w:fldCharType="end"/>
    </w:r>
  </w:p>
  <w:p w:rsidR="00CE3C47" w:rsidRDefault="00CE3C47">
    <w:pPr>
      <w:pStyle w:val="ac"/>
      <w:jc w:val="right"/>
      <w:rPr>
        <w:sz w:val="28"/>
        <w:szCs w:val="28"/>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71CC"/>
    <w:rsid w:val="0000026A"/>
    <w:rsid w:val="00000F58"/>
    <w:rsid w:val="000048F5"/>
    <w:rsid w:val="000051F7"/>
    <w:rsid w:val="00005926"/>
    <w:rsid w:val="000217A9"/>
    <w:rsid w:val="00034E2E"/>
    <w:rsid w:val="00050AD5"/>
    <w:rsid w:val="00063DC5"/>
    <w:rsid w:val="00067D8D"/>
    <w:rsid w:val="000835D9"/>
    <w:rsid w:val="00094285"/>
    <w:rsid w:val="00096385"/>
    <w:rsid w:val="000A2A22"/>
    <w:rsid w:val="000B16EE"/>
    <w:rsid w:val="000B2E8C"/>
    <w:rsid w:val="000C2FF8"/>
    <w:rsid w:val="000F7C1B"/>
    <w:rsid w:val="00101111"/>
    <w:rsid w:val="00107137"/>
    <w:rsid w:val="00107474"/>
    <w:rsid w:val="00116C22"/>
    <w:rsid w:val="0013561A"/>
    <w:rsid w:val="00165522"/>
    <w:rsid w:val="00170649"/>
    <w:rsid w:val="00183BE2"/>
    <w:rsid w:val="00185782"/>
    <w:rsid w:val="001915CC"/>
    <w:rsid w:val="00194B75"/>
    <w:rsid w:val="001A47F5"/>
    <w:rsid w:val="001A7B5E"/>
    <w:rsid w:val="001D3CEF"/>
    <w:rsid w:val="001E0F45"/>
    <w:rsid w:val="001E584C"/>
    <w:rsid w:val="001E7AE7"/>
    <w:rsid w:val="001F4225"/>
    <w:rsid w:val="001F4D64"/>
    <w:rsid w:val="00210C86"/>
    <w:rsid w:val="00210F6B"/>
    <w:rsid w:val="00221D36"/>
    <w:rsid w:val="00232E9F"/>
    <w:rsid w:val="002353C1"/>
    <w:rsid w:val="00245CCF"/>
    <w:rsid w:val="00252E09"/>
    <w:rsid w:val="00252E2A"/>
    <w:rsid w:val="002630E4"/>
    <w:rsid w:val="00265221"/>
    <w:rsid w:val="00273493"/>
    <w:rsid w:val="00282AC6"/>
    <w:rsid w:val="00282E37"/>
    <w:rsid w:val="002919A9"/>
    <w:rsid w:val="002A5C24"/>
    <w:rsid w:val="002A7CC6"/>
    <w:rsid w:val="002C0454"/>
    <w:rsid w:val="002C3116"/>
    <w:rsid w:val="002C45B7"/>
    <w:rsid w:val="002C57E3"/>
    <w:rsid w:val="002D4E3F"/>
    <w:rsid w:val="002D7FD4"/>
    <w:rsid w:val="002E3D5A"/>
    <w:rsid w:val="002E6906"/>
    <w:rsid w:val="002F49EE"/>
    <w:rsid w:val="0030543F"/>
    <w:rsid w:val="003071C6"/>
    <w:rsid w:val="00314501"/>
    <w:rsid w:val="0032024C"/>
    <w:rsid w:val="00324B7D"/>
    <w:rsid w:val="0033795E"/>
    <w:rsid w:val="00342C2F"/>
    <w:rsid w:val="00343324"/>
    <w:rsid w:val="0034734B"/>
    <w:rsid w:val="0034756D"/>
    <w:rsid w:val="0035632E"/>
    <w:rsid w:val="00364CFA"/>
    <w:rsid w:val="003715E0"/>
    <w:rsid w:val="00372858"/>
    <w:rsid w:val="00374314"/>
    <w:rsid w:val="003878D8"/>
    <w:rsid w:val="0039724F"/>
    <w:rsid w:val="00397DC0"/>
    <w:rsid w:val="003A2762"/>
    <w:rsid w:val="003B2EF1"/>
    <w:rsid w:val="003C36BE"/>
    <w:rsid w:val="003D6177"/>
    <w:rsid w:val="003D650D"/>
    <w:rsid w:val="003E2A1D"/>
    <w:rsid w:val="003E3D3A"/>
    <w:rsid w:val="003E5C8A"/>
    <w:rsid w:val="003E704E"/>
    <w:rsid w:val="003F25ED"/>
    <w:rsid w:val="003F73A1"/>
    <w:rsid w:val="0040246E"/>
    <w:rsid w:val="004035E1"/>
    <w:rsid w:val="00410A63"/>
    <w:rsid w:val="00414C31"/>
    <w:rsid w:val="0041685E"/>
    <w:rsid w:val="0041773C"/>
    <w:rsid w:val="004205D6"/>
    <w:rsid w:val="00421425"/>
    <w:rsid w:val="004251FF"/>
    <w:rsid w:val="0043250B"/>
    <w:rsid w:val="00440A6C"/>
    <w:rsid w:val="00442696"/>
    <w:rsid w:val="00465803"/>
    <w:rsid w:val="00472055"/>
    <w:rsid w:val="0047229D"/>
    <w:rsid w:val="00483629"/>
    <w:rsid w:val="00483D25"/>
    <w:rsid w:val="004A624C"/>
    <w:rsid w:val="004B6250"/>
    <w:rsid w:val="004C3892"/>
    <w:rsid w:val="004C4DCC"/>
    <w:rsid w:val="004C7CA9"/>
    <w:rsid w:val="004D1E4B"/>
    <w:rsid w:val="004D4B4D"/>
    <w:rsid w:val="004D5756"/>
    <w:rsid w:val="004E7BBB"/>
    <w:rsid w:val="004F307C"/>
    <w:rsid w:val="005025A0"/>
    <w:rsid w:val="00506537"/>
    <w:rsid w:val="00507BC0"/>
    <w:rsid w:val="005101CF"/>
    <w:rsid w:val="00510C0E"/>
    <w:rsid w:val="0051116A"/>
    <w:rsid w:val="00521C31"/>
    <w:rsid w:val="005229E4"/>
    <w:rsid w:val="0052433B"/>
    <w:rsid w:val="00527AD2"/>
    <w:rsid w:val="00533FC5"/>
    <w:rsid w:val="00540D9D"/>
    <w:rsid w:val="00542738"/>
    <w:rsid w:val="00543151"/>
    <w:rsid w:val="00553A38"/>
    <w:rsid w:val="00555241"/>
    <w:rsid w:val="00557068"/>
    <w:rsid w:val="005711DE"/>
    <w:rsid w:val="0057368F"/>
    <w:rsid w:val="00574509"/>
    <w:rsid w:val="00574A3E"/>
    <w:rsid w:val="00593FC7"/>
    <w:rsid w:val="005A0F9E"/>
    <w:rsid w:val="005A2D85"/>
    <w:rsid w:val="005A7C83"/>
    <w:rsid w:val="005B1880"/>
    <w:rsid w:val="005B48C7"/>
    <w:rsid w:val="005C2F39"/>
    <w:rsid w:val="005D4272"/>
    <w:rsid w:val="005F1AB5"/>
    <w:rsid w:val="005F33A3"/>
    <w:rsid w:val="0060134F"/>
    <w:rsid w:val="006021CC"/>
    <w:rsid w:val="006105AA"/>
    <w:rsid w:val="00612249"/>
    <w:rsid w:val="006127AC"/>
    <w:rsid w:val="006153CF"/>
    <w:rsid w:val="00626847"/>
    <w:rsid w:val="00627591"/>
    <w:rsid w:val="006332D9"/>
    <w:rsid w:val="00643E12"/>
    <w:rsid w:val="006541FD"/>
    <w:rsid w:val="006655EF"/>
    <w:rsid w:val="00665D82"/>
    <w:rsid w:val="006675DB"/>
    <w:rsid w:val="006761E6"/>
    <w:rsid w:val="00677AB1"/>
    <w:rsid w:val="006821E2"/>
    <w:rsid w:val="0069093C"/>
    <w:rsid w:val="006A579C"/>
    <w:rsid w:val="006B0F17"/>
    <w:rsid w:val="006B4E44"/>
    <w:rsid w:val="006B5946"/>
    <w:rsid w:val="006D1CF0"/>
    <w:rsid w:val="006E1A00"/>
    <w:rsid w:val="006F66AD"/>
    <w:rsid w:val="006F78DE"/>
    <w:rsid w:val="0070572F"/>
    <w:rsid w:val="00706EE1"/>
    <w:rsid w:val="00720AFA"/>
    <w:rsid w:val="00721AEE"/>
    <w:rsid w:val="00724359"/>
    <w:rsid w:val="00724810"/>
    <w:rsid w:val="007371CC"/>
    <w:rsid w:val="00747AFB"/>
    <w:rsid w:val="00761F49"/>
    <w:rsid w:val="007624B0"/>
    <w:rsid w:val="00766E97"/>
    <w:rsid w:val="00790EDB"/>
    <w:rsid w:val="007B35DD"/>
    <w:rsid w:val="007C13B9"/>
    <w:rsid w:val="007C3A19"/>
    <w:rsid w:val="007C4991"/>
    <w:rsid w:val="007C58B0"/>
    <w:rsid w:val="007C7BB5"/>
    <w:rsid w:val="007D36BC"/>
    <w:rsid w:val="007D3715"/>
    <w:rsid w:val="007E078B"/>
    <w:rsid w:val="007E29F6"/>
    <w:rsid w:val="007E57F3"/>
    <w:rsid w:val="0080386F"/>
    <w:rsid w:val="0080447E"/>
    <w:rsid w:val="00824C44"/>
    <w:rsid w:val="0083611B"/>
    <w:rsid w:val="00844949"/>
    <w:rsid w:val="00852B93"/>
    <w:rsid w:val="0088507F"/>
    <w:rsid w:val="00893E28"/>
    <w:rsid w:val="00894AA8"/>
    <w:rsid w:val="008B2CE5"/>
    <w:rsid w:val="008E4E95"/>
    <w:rsid w:val="008E5278"/>
    <w:rsid w:val="008F0567"/>
    <w:rsid w:val="008F0BBD"/>
    <w:rsid w:val="0090116D"/>
    <w:rsid w:val="00913BE2"/>
    <w:rsid w:val="0091427E"/>
    <w:rsid w:val="00922820"/>
    <w:rsid w:val="00922DFD"/>
    <w:rsid w:val="00922E40"/>
    <w:rsid w:val="00931A51"/>
    <w:rsid w:val="00940F26"/>
    <w:rsid w:val="00957DCE"/>
    <w:rsid w:val="00962595"/>
    <w:rsid w:val="009712CD"/>
    <w:rsid w:val="00972397"/>
    <w:rsid w:val="00985759"/>
    <w:rsid w:val="00993624"/>
    <w:rsid w:val="00996333"/>
    <w:rsid w:val="009A01F0"/>
    <w:rsid w:val="009B5A68"/>
    <w:rsid w:val="009C48D2"/>
    <w:rsid w:val="009C7713"/>
    <w:rsid w:val="009C7F71"/>
    <w:rsid w:val="009D3F0A"/>
    <w:rsid w:val="009F6119"/>
    <w:rsid w:val="00A0436D"/>
    <w:rsid w:val="00A061BA"/>
    <w:rsid w:val="00A06880"/>
    <w:rsid w:val="00A06E11"/>
    <w:rsid w:val="00A13B4C"/>
    <w:rsid w:val="00A14604"/>
    <w:rsid w:val="00A32F81"/>
    <w:rsid w:val="00A341C1"/>
    <w:rsid w:val="00A3642F"/>
    <w:rsid w:val="00A3796B"/>
    <w:rsid w:val="00A37D3D"/>
    <w:rsid w:val="00A431B5"/>
    <w:rsid w:val="00A52E53"/>
    <w:rsid w:val="00A62AC5"/>
    <w:rsid w:val="00A7128B"/>
    <w:rsid w:val="00A7350E"/>
    <w:rsid w:val="00A73799"/>
    <w:rsid w:val="00A756A3"/>
    <w:rsid w:val="00A8422F"/>
    <w:rsid w:val="00AA1677"/>
    <w:rsid w:val="00AA3A29"/>
    <w:rsid w:val="00AB48F8"/>
    <w:rsid w:val="00AB5E6B"/>
    <w:rsid w:val="00AB6073"/>
    <w:rsid w:val="00AC6E49"/>
    <w:rsid w:val="00AD35C9"/>
    <w:rsid w:val="00AD7176"/>
    <w:rsid w:val="00AE4AF4"/>
    <w:rsid w:val="00AF5A05"/>
    <w:rsid w:val="00AF6571"/>
    <w:rsid w:val="00B06A72"/>
    <w:rsid w:val="00B22896"/>
    <w:rsid w:val="00B312C8"/>
    <w:rsid w:val="00B327F2"/>
    <w:rsid w:val="00B335F8"/>
    <w:rsid w:val="00B33E70"/>
    <w:rsid w:val="00B43A60"/>
    <w:rsid w:val="00B55AFE"/>
    <w:rsid w:val="00B6013B"/>
    <w:rsid w:val="00B649F7"/>
    <w:rsid w:val="00B65891"/>
    <w:rsid w:val="00B76868"/>
    <w:rsid w:val="00B808AD"/>
    <w:rsid w:val="00B8302D"/>
    <w:rsid w:val="00B84B9E"/>
    <w:rsid w:val="00B861E2"/>
    <w:rsid w:val="00B937EE"/>
    <w:rsid w:val="00B93977"/>
    <w:rsid w:val="00BA02FE"/>
    <w:rsid w:val="00BC733F"/>
    <w:rsid w:val="00BD0407"/>
    <w:rsid w:val="00BD0A81"/>
    <w:rsid w:val="00BD344B"/>
    <w:rsid w:val="00BD474C"/>
    <w:rsid w:val="00BE0397"/>
    <w:rsid w:val="00BE18A0"/>
    <w:rsid w:val="00BE4AFA"/>
    <w:rsid w:val="00BF6F64"/>
    <w:rsid w:val="00C03FD7"/>
    <w:rsid w:val="00C12B7B"/>
    <w:rsid w:val="00C13EB2"/>
    <w:rsid w:val="00C20837"/>
    <w:rsid w:val="00C2686E"/>
    <w:rsid w:val="00C328CD"/>
    <w:rsid w:val="00C50C61"/>
    <w:rsid w:val="00C57EEA"/>
    <w:rsid w:val="00C61411"/>
    <w:rsid w:val="00C67C1D"/>
    <w:rsid w:val="00C72EF4"/>
    <w:rsid w:val="00C73A9F"/>
    <w:rsid w:val="00C8685D"/>
    <w:rsid w:val="00C96F21"/>
    <w:rsid w:val="00C96F44"/>
    <w:rsid w:val="00CA674C"/>
    <w:rsid w:val="00CB5ACA"/>
    <w:rsid w:val="00CB66F8"/>
    <w:rsid w:val="00CC3F05"/>
    <w:rsid w:val="00CD1A42"/>
    <w:rsid w:val="00CD20FC"/>
    <w:rsid w:val="00CD5AD6"/>
    <w:rsid w:val="00CE103A"/>
    <w:rsid w:val="00CE27FC"/>
    <w:rsid w:val="00CE3C47"/>
    <w:rsid w:val="00CE4F27"/>
    <w:rsid w:val="00CF5A1A"/>
    <w:rsid w:val="00CF7E3C"/>
    <w:rsid w:val="00D141D2"/>
    <w:rsid w:val="00D146BF"/>
    <w:rsid w:val="00D161DB"/>
    <w:rsid w:val="00D2427F"/>
    <w:rsid w:val="00D3224C"/>
    <w:rsid w:val="00D3471F"/>
    <w:rsid w:val="00D4537B"/>
    <w:rsid w:val="00D56891"/>
    <w:rsid w:val="00D63E42"/>
    <w:rsid w:val="00D67763"/>
    <w:rsid w:val="00D7390D"/>
    <w:rsid w:val="00D75835"/>
    <w:rsid w:val="00D76640"/>
    <w:rsid w:val="00D86451"/>
    <w:rsid w:val="00D87517"/>
    <w:rsid w:val="00D930F4"/>
    <w:rsid w:val="00D97098"/>
    <w:rsid w:val="00DB7990"/>
    <w:rsid w:val="00DC2351"/>
    <w:rsid w:val="00DC3146"/>
    <w:rsid w:val="00DD14E5"/>
    <w:rsid w:val="00DD4245"/>
    <w:rsid w:val="00DD6167"/>
    <w:rsid w:val="00DE3109"/>
    <w:rsid w:val="00DF583E"/>
    <w:rsid w:val="00E00208"/>
    <w:rsid w:val="00E03BF2"/>
    <w:rsid w:val="00E074BA"/>
    <w:rsid w:val="00E14328"/>
    <w:rsid w:val="00E17BBA"/>
    <w:rsid w:val="00E2104B"/>
    <w:rsid w:val="00E256E6"/>
    <w:rsid w:val="00E25F81"/>
    <w:rsid w:val="00E27F13"/>
    <w:rsid w:val="00E32313"/>
    <w:rsid w:val="00E329B3"/>
    <w:rsid w:val="00E34F5E"/>
    <w:rsid w:val="00E36839"/>
    <w:rsid w:val="00E370B4"/>
    <w:rsid w:val="00E4400E"/>
    <w:rsid w:val="00E45739"/>
    <w:rsid w:val="00E50F3F"/>
    <w:rsid w:val="00E56D54"/>
    <w:rsid w:val="00E57445"/>
    <w:rsid w:val="00E65D6E"/>
    <w:rsid w:val="00E735DF"/>
    <w:rsid w:val="00E8192D"/>
    <w:rsid w:val="00E942AF"/>
    <w:rsid w:val="00E96230"/>
    <w:rsid w:val="00EA64F0"/>
    <w:rsid w:val="00EC0FFC"/>
    <w:rsid w:val="00EC3373"/>
    <w:rsid w:val="00EC7ADA"/>
    <w:rsid w:val="00ED03A4"/>
    <w:rsid w:val="00ED3E26"/>
    <w:rsid w:val="00EE2BE5"/>
    <w:rsid w:val="00EE4FC2"/>
    <w:rsid w:val="00EE5A21"/>
    <w:rsid w:val="00EF0DEC"/>
    <w:rsid w:val="00EF7F70"/>
    <w:rsid w:val="00F025D5"/>
    <w:rsid w:val="00F1191B"/>
    <w:rsid w:val="00F12BE9"/>
    <w:rsid w:val="00F31DA9"/>
    <w:rsid w:val="00F37DA7"/>
    <w:rsid w:val="00F413E9"/>
    <w:rsid w:val="00F452E8"/>
    <w:rsid w:val="00F54515"/>
    <w:rsid w:val="00F55CF7"/>
    <w:rsid w:val="00F67BC1"/>
    <w:rsid w:val="00F72144"/>
    <w:rsid w:val="00F72520"/>
    <w:rsid w:val="00F9032B"/>
    <w:rsid w:val="00FA6E3C"/>
    <w:rsid w:val="00FB149C"/>
    <w:rsid w:val="00FB4021"/>
    <w:rsid w:val="00FB5FFE"/>
    <w:rsid w:val="00FD07DE"/>
    <w:rsid w:val="00FD0FDD"/>
    <w:rsid w:val="00FD70F2"/>
    <w:rsid w:val="00FF3B7E"/>
    <w:rsid w:val="00FF5A56"/>
    <w:rsid w:val="00FF656D"/>
    <w:rsid w:val="18AD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90"/>
    <w:pPr>
      <w:spacing w:line="360" w:lineRule="auto"/>
      <w:ind w:firstLine="709"/>
      <w:jc w:val="both"/>
    </w:pPr>
    <w:rPr>
      <w:sz w:val="22"/>
      <w:szCs w:val="22"/>
      <w:lang w:eastAsia="en-US"/>
    </w:rPr>
  </w:style>
  <w:style w:type="paragraph" w:styleId="1">
    <w:name w:val="heading 1"/>
    <w:basedOn w:val="a"/>
    <w:next w:val="a"/>
    <w:link w:val="10"/>
    <w:uiPriority w:val="9"/>
    <w:qFormat/>
    <w:rsid w:val="00DB7990"/>
    <w:pPr>
      <w:keepNext/>
      <w:keepLines/>
      <w:spacing w:before="24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B7990"/>
    <w:pPr>
      <w:spacing w:line="240" w:lineRule="auto"/>
    </w:pPr>
    <w:rPr>
      <w:rFonts w:ascii="Segoe UI" w:hAnsi="Segoe UI" w:cs="Segoe UI"/>
      <w:sz w:val="18"/>
      <w:szCs w:val="18"/>
    </w:rPr>
  </w:style>
  <w:style w:type="character" w:styleId="a5">
    <w:name w:val="annotation reference"/>
    <w:basedOn w:val="a0"/>
    <w:uiPriority w:val="99"/>
    <w:semiHidden/>
    <w:unhideWhenUsed/>
    <w:qFormat/>
    <w:rsid w:val="00DB7990"/>
    <w:rPr>
      <w:sz w:val="16"/>
      <w:szCs w:val="16"/>
    </w:rPr>
  </w:style>
  <w:style w:type="paragraph" w:styleId="a6">
    <w:name w:val="annotation text"/>
    <w:basedOn w:val="a"/>
    <w:link w:val="a7"/>
    <w:uiPriority w:val="99"/>
    <w:semiHidden/>
    <w:unhideWhenUsed/>
    <w:qFormat/>
    <w:rsid w:val="00DB7990"/>
    <w:pPr>
      <w:spacing w:line="240" w:lineRule="auto"/>
    </w:pPr>
    <w:rPr>
      <w:sz w:val="20"/>
      <w:szCs w:val="20"/>
    </w:rPr>
  </w:style>
  <w:style w:type="paragraph" w:styleId="a8">
    <w:name w:val="annotation subject"/>
    <w:basedOn w:val="a6"/>
    <w:next w:val="a6"/>
    <w:link w:val="a9"/>
    <w:uiPriority w:val="99"/>
    <w:semiHidden/>
    <w:unhideWhenUsed/>
    <w:qFormat/>
    <w:rsid w:val="00DB7990"/>
    <w:rPr>
      <w:b/>
      <w:bCs/>
    </w:rPr>
  </w:style>
  <w:style w:type="paragraph" w:styleId="aa">
    <w:name w:val="footer"/>
    <w:basedOn w:val="a"/>
    <w:link w:val="ab"/>
    <w:uiPriority w:val="99"/>
    <w:unhideWhenUsed/>
    <w:qFormat/>
    <w:rsid w:val="00DB7990"/>
    <w:pPr>
      <w:tabs>
        <w:tab w:val="center" w:pos="4677"/>
        <w:tab w:val="right" w:pos="9355"/>
      </w:tabs>
      <w:spacing w:line="240" w:lineRule="auto"/>
    </w:pPr>
  </w:style>
  <w:style w:type="paragraph" w:styleId="ac">
    <w:name w:val="header"/>
    <w:basedOn w:val="a"/>
    <w:link w:val="ad"/>
    <w:uiPriority w:val="99"/>
    <w:unhideWhenUsed/>
    <w:qFormat/>
    <w:rsid w:val="00DB7990"/>
    <w:pPr>
      <w:tabs>
        <w:tab w:val="center" w:pos="4677"/>
        <w:tab w:val="right" w:pos="9355"/>
      </w:tabs>
      <w:spacing w:line="240" w:lineRule="auto"/>
      <w:ind w:firstLine="0"/>
      <w:jc w:val="left"/>
    </w:pPr>
  </w:style>
  <w:style w:type="character" w:styleId="ae">
    <w:name w:val="Hyperlink"/>
    <w:basedOn w:val="a0"/>
    <w:uiPriority w:val="99"/>
    <w:unhideWhenUsed/>
    <w:qFormat/>
    <w:rsid w:val="00DB7990"/>
    <w:rPr>
      <w:color w:val="0563C1" w:themeColor="hyperlink"/>
      <w:u w:val="single"/>
    </w:rPr>
  </w:style>
  <w:style w:type="paragraph" w:styleId="af">
    <w:name w:val="Normal (Web)"/>
    <w:basedOn w:val="a"/>
    <w:unhideWhenUsed/>
    <w:qFormat/>
    <w:rsid w:val="00DB7990"/>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39"/>
    <w:qFormat/>
    <w:rsid w:val="00DB7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uiPriority w:val="39"/>
    <w:unhideWhenUsed/>
    <w:qFormat/>
    <w:rsid w:val="00DB7990"/>
    <w:pPr>
      <w:spacing w:after="100"/>
    </w:pPr>
  </w:style>
  <w:style w:type="paragraph" w:styleId="af1">
    <w:name w:val="List Paragraph"/>
    <w:basedOn w:val="a"/>
    <w:uiPriority w:val="34"/>
    <w:qFormat/>
    <w:rsid w:val="00DB7990"/>
    <w:pPr>
      <w:ind w:left="720"/>
      <w:contextualSpacing/>
    </w:pPr>
  </w:style>
  <w:style w:type="character" w:customStyle="1" w:styleId="10">
    <w:name w:val="Заголовок 1 Знак"/>
    <w:basedOn w:val="a0"/>
    <w:link w:val="1"/>
    <w:uiPriority w:val="9"/>
    <w:qFormat/>
    <w:rsid w:val="00DB7990"/>
    <w:rPr>
      <w:rFonts w:ascii="Times New Roman" w:eastAsiaTheme="majorEastAsia" w:hAnsi="Times New Roman" w:cstheme="majorBidi"/>
      <w:sz w:val="28"/>
      <w:szCs w:val="32"/>
    </w:rPr>
  </w:style>
  <w:style w:type="character" w:customStyle="1" w:styleId="a7">
    <w:name w:val="Текст примечания Знак"/>
    <w:basedOn w:val="a0"/>
    <w:link w:val="a6"/>
    <w:uiPriority w:val="99"/>
    <w:semiHidden/>
    <w:qFormat/>
    <w:rsid w:val="00DB7990"/>
    <w:rPr>
      <w:sz w:val="20"/>
      <w:szCs w:val="20"/>
    </w:rPr>
  </w:style>
  <w:style w:type="character" w:customStyle="1" w:styleId="a9">
    <w:name w:val="Тема примечания Знак"/>
    <w:basedOn w:val="a7"/>
    <w:link w:val="a8"/>
    <w:uiPriority w:val="99"/>
    <w:semiHidden/>
    <w:qFormat/>
    <w:rsid w:val="00DB7990"/>
    <w:rPr>
      <w:b/>
      <w:bCs/>
      <w:sz w:val="20"/>
      <w:szCs w:val="20"/>
    </w:rPr>
  </w:style>
  <w:style w:type="character" w:customStyle="1" w:styleId="a4">
    <w:name w:val="Текст выноски Знак"/>
    <w:basedOn w:val="a0"/>
    <w:link w:val="a3"/>
    <w:uiPriority w:val="99"/>
    <w:semiHidden/>
    <w:qFormat/>
    <w:rsid w:val="00DB7990"/>
    <w:rPr>
      <w:rFonts w:ascii="Segoe UI" w:hAnsi="Segoe UI" w:cs="Segoe UI"/>
      <w:sz w:val="18"/>
      <w:szCs w:val="18"/>
    </w:rPr>
  </w:style>
  <w:style w:type="paragraph" w:customStyle="1" w:styleId="12">
    <w:name w:val="Заголовок оглавления1"/>
    <w:basedOn w:val="1"/>
    <w:next w:val="a"/>
    <w:uiPriority w:val="39"/>
    <w:unhideWhenUsed/>
    <w:qFormat/>
    <w:rsid w:val="00DB7990"/>
    <w:pPr>
      <w:outlineLvl w:val="9"/>
    </w:pPr>
    <w:rPr>
      <w:lang w:eastAsia="ru-RU"/>
    </w:rPr>
  </w:style>
  <w:style w:type="paragraph" w:customStyle="1" w:styleId="docdata">
    <w:name w:val="docdata"/>
    <w:basedOn w:val="a"/>
    <w:qFormat/>
    <w:rsid w:val="00DB799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qFormat/>
    <w:rsid w:val="00DB7990"/>
    <w:rPr>
      <w:color w:val="808080"/>
    </w:rPr>
  </w:style>
  <w:style w:type="character" w:customStyle="1" w:styleId="ad">
    <w:name w:val="Верхний колонтитул Знак"/>
    <w:basedOn w:val="a0"/>
    <w:link w:val="ac"/>
    <w:uiPriority w:val="99"/>
    <w:qFormat/>
    <w:rsid w:val="00DB7990"/>
  </w:style>
  <w:style w:type="character" w:customStyle="1" w:styleId="ab">
    <w:name w:val="Нижний колонтитул Знак"/>
    <w:basedOn w:val="a0"/>
    <w:link w:val="aa"/>
    <w:uiPriority w:val="99"/>
    <w:qFormat/>
    <w:rsid w:val="00DB7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09"/>
      <w:jc w:val="both"/>
    </w:pPr>
    <w:rPr>
      <w:sz w:val="22"/>
      <w:szCs w:val="22"/>
      <w:lang w:val="ru-RU" w:eastAsia="en-US"/>
    </w:rPr>
  </w:style>
  <w:style w:type="paragraph" w:styleId="1">
    <w:name w:val="heading 1"/>
    <w:basedOn w:val="a"/>
    <w:next w:val="a"/>
    <w:link w:val="10"/>
    <w:uiPriority w:val="9"/>
    <w:qFormat/>
    <w:pPr>
      <w:keepNext/>
      <w:keepLines/>
      <w:spacing w:before="24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rFonts w:ascii="Segoe UI" w:hAnsi="Segoe UI" w:cs="Segoe UI"/>
      <w:sz w:val="18"/>
      <w:szCs w:val="18"/>
    </w:rPr>
  </w:style>
  <w:style w:type="character" w:styleId="a5">
    <w:name w:val="annotation reference"/>
    <w:basedOn w:val="a0"/>
    <w:uiPriority w:val="99"/>
    <w:semiHidden/>
    <w:unhideWhenUsed/>
    <w:qFormat/>
    <w:rPr>
      <w:sz w:val="16"/>
      <w:szCs w:val="16"/>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paragraph" w:styleId="aa">
    <w:name w:val="footer"/>
    <w:basedOn w:val="a"/>
    <w:link w:val="ab"/>
    <w:uiPriority w:val="99"/>
    <w:unhideWhenUsed/>
    <w:qFormat/>
    <w:pPr>
      <w:tabs>
        <w:tab w:val="center" w:pos="4677"/>
        <w:tab w:val="right" w:pos="9355"/>
      </w:tabs>
      <w:spacing w:line="240" w:lineRule="auto"/>
    </w:pPr>
  </w:style>
  <w:style w:type="paragraph" w:styleId="ac">
    <w:name w:val="header"/>
    <w:basedOn w:val="a"/>
    <w:link w:val="ad"/>
    <w:uiPriority w:val="99"/>
    <w:unhideWhenUsed/>
    <w:qFormat/>
    <w:pPr>
      <w:tabs>
        <w:tab w:val="center" w:pos="4677"/>
        <w:tab w:val="right" w:pos="9355"/>
      </w:tabs>
      <w:spacing w:line="240" w:lineRule="auto"/>
      <w:ind w:firstLine="0"/>
      <w:jc w:val="left"/>
    </w:pPr>
  </w:style>
  <w:style w:type="character" w:styleId="ae">
    <w:name w:val="Hyperlink"/>
    <w:basedOn w:val="a0"/>
    <w:uiPriority w:val="99"/>
    <w:unhideWhenUsed/>
    <w:qFormat/>
    <w:rPr>
      <w:color w:val="0563C1" w:themeColor="hyperlink"/>
      <w:u w:val="single"/>
    </w:rPr>
  </w:style>
  <w:style w:type="paragraph" w:styleId="af">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uiPriority w:val="39"/>
    <w:unhideWhenUsed/>
    <w:qFormat/>
    <w:pPr>
      <w:spacing w:after="100"/>
    </w:pPr>
  </w:style>
  <w:style w:type="paragraph" w:styleId="af1">
    <w:name w:val="List Paragraph"/>
    <w:basedOn w:val="a"/>
    <w:uiPriority w:val="34"/>
    <w:qFormat/>
    <w:pPr>
      <w:ind w:left="720"/>
      <w:contextualSpacing/>
    </w:pPr>
  </w:style>
  <w:style w:type="character" w:customStyle="1" w:styleId="10">
    <w:name w:val="Заголовок 1 Знак"/>
    <w:basedOn w:val="a0"/>
    <w:link w:val="1"/>
    <w:uiPriority w:val="9"/>
    <w:qFormat/>
    <w:rPr>
      <w:rFonts w:ascii="Times New Roman" w:eastAsiaTheme="majorEastAsia" w:hAnsi="Times New Roman" w:cstheme="majorBidi"/>
      <w:sz w:val="28"/>
      <w:szCs w:val="32"/>
    </w:rPr>
  </w:style>
  <w:style w:type="character" w:customStyle="1" w:styleId="a7">
    <w:name w:val="Текст примечания Знак"/>
    <w:basedOn w:val="a0"/>
    <w:link w:val="a6"/>
    <w:uiPriority w:val="99"/>
    <w:semiHidden/>
    <w:qFormat/>
    <w:rPr>
      <w:sz w:val="20"/>
      <w:szCs w:val="20"/>
    </w:rPr>
  </w:style>
  <w:style w:type="character" w:customStyle="1" w:styleId="a9">
    <w:name w:val="Тема примечания Знак"/>
    <w:basedOn w:val="a7"/>
    <w:link w:val="a8"/>
    <w:uiPriority w:val="99"/>
    <w:semiHidden/>
    <w:qFormat/>
    <w:rPr>
      <w:b/>
      <w:bCs/>
      <w:sz w:val="20"/>
      <w:szCs w:val="20"/>
    </w:rPr>
  </w:style>
  <w:style w:type="character" w:customStyle="1" w:styleId="a4">
    <w:name w:val="Текст выноски Знак"/>
    <w:basedOn w:val="a0"/>
    <w:link w:val="a3"/>
    <w:uiPriority w:val="99"/>
    <w:semiHidden/>
    <w:qFormat/>
    <w:rPr>
      <w:rFonts w:ascii="Segoe UI" w:hAnsi="Segoe UI" w:cs="Segoe UI"/>
      <w:sz w:val="18"/>
      <w:szCs w:val="18"/>
    </w:rPr>
  </w:style>
  <w:style w:type="paragraph" w:customStyle="1" w:styleId="12">
    <w:name w:val="Заголовок оглавления1"/>
    <w:basedOn w:val="1"/>
    <w:next w:val="a"/>
    <w:uiPriority w:val="39"/>
    <w:unhideWhenUsed/>
    <w:qFormat/>
    <w:pPr>
      <w:outlineLvl w:val="9"/>
    </w:pPr>
    <w:rPr>
      <w:lang w:eastAsia="ru-RU"/>
    </w:rPr>
  </w:style>
  <w:style w:type="paragraph" w:customStyle="1" w:styleId="docdata">
    <w:name w:val="docdata"/>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qFormat/>
    <w:rPr>
      <w:color w:val="808080"/>
    </w:rPr>
  </w:style>
  <w:style w:type="character" w:customStyle="1" w:styleId="ad">
    <w:name w:val="Верхний колонтитул Знак"/>
    <w:basedOn w:val="a0"/>
    <w:link w:val="ac"/>
    <w:uiPriority w:val="99"/>
    <w:qFormat/>
  </w:style>
  <w:style w:type="character" w:customStyle="1" w:styleId="ab">
    <w:name w:val="Нижний колонтитул Знак"/>
    <w:basedOn w:val="a0"/>
    <w:link w:val="a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oleObject" Target="embeddings/oleObject1.bin"/><Relationship Id="rId20" Type="http://schemas.openxmlformats.org/officeDocument/2006/relationships/image" Target="media/image9.wmf"/><Relationship Id="rId29" Type="http://schemas.openxmlformats.org/officeDocument/2006/relationships/header" Target="head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4.bin"/><Relationship Id="rId28" Type="http://schemas.openxmlformats.org/officeDocument/2006/relationships/oleObject" Target="embeddings/oleObject9.bin"/><Relationship Id="rId10" Type="http://schemas.openxmlformats.org/officeDocument/2006/relationships/header" Target="header4.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65</Pages>
  <Words>14554</Words>
  <Characters>82964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Nataliya</cp:lastModifiedBy>
  <cp:revision>60</cp:revision>
  <cp:lastPrinted>2022-12-15T12:01:00Z</cp:lastPrinted>
  <dcterms:created xsi:type="dcterms:W3CDTF">2020-05-25T23:17:00Z</dcterms:created>
  <dcterms:modified xsi:type="dcterms:W3CDTF">2022-12-15T12:02:00Z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